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ind w:left="9639"/>
        <w:jc w:val="right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34"/>
        <w:ind w:left="9639"/>
        <w:jc w:val="right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34"/>
        <w:ind w:left="9639"/>
        <w:jc w:val="right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34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4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4"/>
        <w:jc w:val="right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.1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государственной программе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«</w:t>
      </w:r>
      <w:r>
        <w:rPr>
          <w:rFonts w:ascii="Times New Roman" w:hAnsi="Times New Roman" w:cs="Times New Roman"/>
          <w:sz w:val="28"/>
          <w:szCs w:val="28"/>
        </w:rPr>
        <w:t xml:space="preserve">Развитие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ОСНОВНЫЕ МЕРОПРИЯТИЯ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3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рограммы Новосибирской области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35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Развитие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физической культуры и спорта в Новосибирской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области»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35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tbl>
      <w:tblPr>
        <w:tblStyle w:val="880"/>
        <w:tblW w:w="0" w:type="auto"/>
        <w:tblLook w:val="04A0" w:firstRow="1" w:lastRow="0" w:firstColumn="1" w:lastColumn="0" w:noHBand="0" w:noVBand="1"/>
      </w:tblPr>
      <w:tblGrid>
        <w:gridCol w:w="5535"/>
        <w:gridCol w:w="3090"/>
        <w:gridCol w:w="945"/>
        <w:gridCol w:w="945"/>
        <w:gridCol w:w="945"/>
        <w:gridCol w:w="945"/>
        <w:gridCol w:w="1395"/>
        <w:gridCol w:w="1275"/>
        <w:gridCol w:w="1275"/>
        <w:gridCol w:w="1275"/>
        <w:gridCol w:w="1275"/>
        <w:gridCol w:w="2325"/>
        <w:gridCol w:w="5130"/>
      </w:tblGrid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none" w:color="000000" w:sz="4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Наименование мероприятия</w:t>
            </w:r>
            <w:r/>
            <w:r/>
          </w:p>
        </w:tc>
        <w:tc>
          <w:tcPr>
            <w:gridSpan w:val="10"/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365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Ресурсное обеспечение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none" w:color="000000" w:sz="4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bottom"/>
            <w:textDirection w:val="lrTb"/>
            <w:noWrap w:val="false"/>
          </w:tcPr>
          <w:p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9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12" w:space="0"/>
              <w:bottom w:val="none" w:color="000000" w:sz="4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none" w:color="000000" w:sz="4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Источники</w:t>
            </w:r>
            <w:r/>
            <w:r/>
          </w:p>
        </w:tc>
        <w:tc>
          <w:tcPr>
            <w:gridSpan w:val="4"/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8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Код бюджетной  классификации</w:t>
            </w:r>
            <w:r/>
            <w:r/>
          </w:p>
        </w:tc>
        <w:tc>
          <w:tcPr>
            <w:gridSpan w:val="5"/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По годам реализации, тыс. руб.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none" w:color="000000" w:sz="4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ГРБС (ответственный исполнитель)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none" w:color="000000" w:sz="4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Ожидаемый результат (краткое описание)</w:t>
            </w:r>
            <w:r/>
            <w:r/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ГРБС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ГП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пГП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ОМ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2019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2023</w:t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</w:t>
            </w:r>
            <w:r/>
            <w:r/>
          </w:p>
        </w:tc>
      </w:tr>
      <w:tr>
        <w:tblPrEx/>
        <w:trPr>
          <w:trHeight w:val="0"/>
        </w:trPr>
        <w:tc>
          <w:tcPr>
            <w:gridSpan w:val="13"/>
            <w:shd w:val="clear" w:color="ffffff" w:fill="ffffff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355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 Цель - Создание условий для развития физической культуры и спорта в Новосибирской области</w:t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О1. Общепрограммное мероприятие Региональный проект "Спорт - норма жизни"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областной бюджет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P5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36815,8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30174,3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27115,7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32797,0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42094,4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МФКиС, МС, ГАУ НСО "ЦАФКиС НСО", ГУ, ГКУ НСО "УКС", ОМС (по согласованию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Общепрограммное мероприятие направлено на реализацию регионального проекта "Спорт - норма жизни" с учетом положений федерального проекта "Спорт - норма жизни". Основным результатом реализации общепрограммного мероприятия будет увеличение доли жителей Новосибирской области, систематически занимающихся физической культурой и спортом, до 49,9%</w:t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P5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2388698,4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2381980,3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1758017,9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4454683,9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1984104,8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федеральный бюджет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P5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135923,4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146542,7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60841,3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34578,7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33056,7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P5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1135630,0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2193749,2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2766209,9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1613500,0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местные бюджеты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7224,7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8794,8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2417,3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973,8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1607,2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внебюджетные источники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5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налоговые расходы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gridSpan w:val="13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355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gridSpan w:val="13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355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1.1. Задача 1. Повышение мотивации жителей Новосибирской области к регулярным занятиям физической культурой и спортом и ведению здорового образа жизни, в том числе для лиц с ограниченными возможностями здоровья и инвалидов</w:t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1.1.1. Мероприятия, направленные на  развитие физической культуры, массового спорта, пропаганду здорового образа жизни населения Новосибирской области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областной бюджет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.01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6656,4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2123,6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5700,0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6640,5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МФКиС, Минобр, ГУ, ГАУ ДО НСО «ОЦРТДиЮ»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Увеличение доли жителей Новосибирской области, систематически занимающихся физической культурой и спортом, в общей численности населения Новосибирской области в возрасте 3 - 79 лет. Развитие детско-юношеского спорта в Новосибирской области. Увеличение количества детей, занимающихся физической культурой и спортом.</w:t>
              <w:br/>
              <w:t xml:space="preserve">Участие в году проведения не менее 500 детей в спортивных мероприятиях</w:t>
              <w:br/>
              <w:br/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областной бюджет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.01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федеральный бюджет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местные бюджеты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внебюджетные источники 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97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налоговые расходы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1.1.2. Развитие адаптивной физической культуры и спорта в Новосибирской области для лиц с ограниченными возможностями здоровья и инвалидов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областной бюджет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.02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2065,2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1765,2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132,7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МФКиС, ГАУ НСО «ЦАФКиС НСО», ОМС (по согласованию)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Обеспечение доступности занятий физической культурой и спортом лицам с ограниченными возможностями и инвалидам; внедрение современных методов адаптивной физической культуры; 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Новосибирской области</w:t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федеральный бюджет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.02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2545,4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2587,6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местные бюджеты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15,8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внебюджетные источники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17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налоговые расходы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1.1.3. Мероприятия по подготовке и проведению молодежного Чемпионата мира по хоккею 2023 года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областной бюджет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14743,8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18243,8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36102,6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31145,5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МФКиС, АНО "ДМЧМ"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Осуществление комплекса мероприятий по организации и проведению молодежного Чемпионата мира по хоккею 2023 года в городе Новосибирске</w:t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федеральный бюджет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местные бюджеты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внебюджетные источники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налоговые расходы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gridSpan w:val="13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355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1.2. Задача 2. Развитие инфраструктуры физической культуры и спорта в Новосибирской области, в том числе для лиц с ограниченными возможностями здоровья и инвалидов</w:t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1.2.1. Строительство и реконструкция  спортивных объектов на территории Новосибирской области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областной бюджет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430993,1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298440,3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327085,6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223707,8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368967,6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МС, МЖКХиЭ, МТ, АНО «Сибирский региональный центр фехтования Станислава Позднякова», ГКУ НСО "УКС", ОМС (по согласованию)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 период с 2019 по 2023 год будет осуществляться строительство спортивных объектов на территории Новосибирской области, в том числе: спортивных залов, крытых катков с искусственным льдом, плавательных бассейнов, многофункциональных и/или специализированных спортивных объектов, плоскостных спортивных сооружений, реконструкция спортивных сооружений</w:t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431639,7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351945,1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1149455,0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1077130,7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468800,0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326000,0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293700,5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461082,2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346744,1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194571,8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федеральный бюджет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66383,8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местные бюджеты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10515,3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13297,7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23192,7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8921,4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14976,0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внебюджетные источники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налоговые расходы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1.2.2. Развитие материально-технической базы,  ремонт объектов спортивного и физкультурно-оздоровительного назначения на территории Новосибирской области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областной бюджет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.04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26203,0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81716,1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57820,0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720381,5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490281,2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МФКиС, ГУ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Приобретение движимого имущества, капитальный и текущий ремонты недвижимого имущества государственных автономных учреждений, подведомственных МФКиС, а также иные расходы, направленные на развитие материально-технической базы государственных автономных учреждений, подведомственных МФКиС, в целях совершенствования их уставной деятельности</w:t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.12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федеральный бюджет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.04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местные бюджеты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внебюджетные источники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67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налоговые расходы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2.3. Строительство региональных спортивно-тренировочных центров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областной бюджет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P5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МС, ОМС (по согласованию)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Строительство и ввод в эксплуатацию региональных спортивно-тренировочных центров</w:t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федеральный бюджет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P5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местные бюджеты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внебюджетные источники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1.2.3. Строительство региональных спортивно-тренировочных центров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областной бюджет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МС, ОМС (по согласованию)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Реализация мероприятия будет осуществляться, начиная с 2024 года при условии получения средств федерального бюджета по результатам участия Новосибирской области в конкурсном отборе, проводимом Министерством спорта Российской Федерации</w:t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федеральный бюджет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местные бюджеты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внебюджетные источники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214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налоговые расходы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1.2.4. Обустройство объектов городской инфраструктуры, парковых и рекреационных зон для занятий физической культурой и спортом, в том числе видами спорта, популярными в молодежной среде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областной бюджет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МФКиС, ОМС (по согласованию)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Мероприятие планируется к реализации с 2024 года при условии согласования с ОМС МО НСО перечня соответствующих объектов инфраструктуры, парковых и рекреационных зон для занятий физической культурой и спортом</w:t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федеральный бюджет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местные бюджеты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внебюджетные источники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13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налоговые расходы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52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1.2.5. Мероприятия по повышению энергоэффективности спортивных сооружений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областной бюджет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gridSpan w:val="5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4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Финансовое обеспечение основного мероприятия осуществляется в рамках текущей деятельности организаций, подведомственных МФКиС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МФКиС, ГУ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Снижение энергопотерь за счет: установки приборов учета, модернизации систем освещения с использованием энергосберегающих ламп, а также мероприятия по снижению теплопотерь в спортивных сооружениях за счет автоматизации источников теплоснабжения</w:t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федеральный бюджет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местные бюджеты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внебюджетные источники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13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налоговые расходы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1.2.6.Государственная поддержка муниципальных образований Новосибирской области в части малобюджетного строительства, реконструкции, ремонта спортивных сооружений, благоустройства, обеспечения оборудованием и инвентарем спортивных объектов, приобретения объектов недвижимого имущества спортивного назначения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областной бюджет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.07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188700,0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70100,0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110519,0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363413,0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503922,3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МФКиС, ОМС (по согласованию)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Повышение доступности занятий физической культурой и спортом за счет осуществления строительства, реконструкции, благоустройства и ремонта спортивных сооружений, не входящих в перечень объектов, строительство, реконструкцию и ремонт которых осуществляет Минстрой НСО, а также приобретение и монтаж оборудования для спортивных объектов муниципальной собственности, приобретение транспортных средств, приобретения объектов недвижимого имущества спортивного назначения</w:t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федеральный бюджет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местные бюджеты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8515,8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3689,5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3959,0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13863,4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15351,1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внебюджетные источники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10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налоговые расходы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2.7. Строительство и реконструкция малобюджетных физкультурно-спортивных объектов шаговой доступности по проектам, рекомендованным Министерством спорта Российской Федерации или включенным в реестр типовой проектной документации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областной бюджет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МС, ОМС (по согласованию)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Осуществление строительства и реконструкции малобюджетных физкультурно-спортивных объектов шаговой доступности, стоимость строительства и реконструкции (строительно-монтажных работ) каждого из которых составляет не более 100 млн. рублей, а также плоскостных сооружений, стоимость строительства и реконструкции каждого из которых составляет не более 25 млн. рублей, по проектам, рекомендованным Министерством спорта Российской Федерации для повторного применения и (или) включенным в реестр типовой проектной документации, обеспечивающим, в частности, доступность этих объектов для лиц с ограниченными возможностями здоровья и инвалидов</w:t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федеральный бюджет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местные бюджеты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26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внебюджетные источники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1.2.7. Строительство и реконструкция малобюджетных физкультурно-спортивных объектов шаговой доступности по проектам, рекомендованным Министерством спорта Российской Федерации или включенным в реестр типовой проектной документации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областной бюджет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МФКиС, МС, ОМС (по согласованию)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Осуществление строительства, реконструкции и ремонта спортивных сооружений при условии получения средств федерального бюджета по результатам участия Новосибирской области в конкурсном отборе, проводимом Министерством спорта Российской Федерации</w:t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федеральный бюджет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местные бюджеты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внебюджетные источники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264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налоговые расходы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1.2.8. Создание объектов спорта в рамках государственно-частного (муниципально-частного) партнерства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областной бюджет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МФКиС, ЧП ОМС (по согласованию)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Повышение доступности занятий физической культурой и спортом за счет создания объектов спорта, реализуемых на условиях государственно-частного (муниципально-частного) партнерства</w:t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федеральный бюджет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местные бюджеты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внебюджетные источники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37600,0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63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налоговые расходы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1.2.9. Региональный проект "Успех каждого ребенка"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областной бюджет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E2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2960,9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2998,3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408,4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414,4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Минобр, ОМС (по согласованию)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Создание условий для занятий физической культурой и спортом в общеобразовательных организациях, расположенных в сельской местности</w:t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федеральный бюджет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E2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10497,6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10629,9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9800,8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9945,5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местные бюджеты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708,4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717,3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268,9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659,3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внебюджетные источники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налоговые расходы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1.2.10. Бизнес-спринт (Я выбираю спорт)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областной бюджет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R7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14666,7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МФКиС, ОМС (по согласованию)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Оснащение спортивным оборудованием и инвентарем спортивных плоскостных сооружений в муниципальных образованиях Новосибирской области</w:t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федеральный бюджет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R7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52000,0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78000,0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местные бюджеты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3508,8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5263,2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внебюджетные источники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налоговые расходы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gridSpan w:val="13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355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1.3. Задача 3. Развитие спорта высших достижений и совершенствование системы подготовки спортивного резерва в Новосибирской области</w:t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1.3.1. Предоставление дополнительного материального обеспечения спортсменам Новосибирской области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областной бюджет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45166,9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42271,5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61504,5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67871,5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84977,1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МФКиС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Стимулирование ведущих спортсменов Новосибирской области для достижения высоких спортивных результатов и выступления на соревнованиях различного уровня от имени Новосибирской области, а также обеспечение улучшения жилищных условий лиц, достигших значительных успехов в сфере физической культуры и спорта Новосибирской области</w:t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федеральный бюджет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местные бюджеты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внебюджетные источники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166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налоговые расходы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1.3.2. Оказание поддержки спортивным командам Новосибирской области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областной бюджет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904864,2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1015750,9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1246776,7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1209570,0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1559400,4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МФКиС, НО, ЮЛ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Обеспечение поддержания/повышения уровня участия спортивных команд на всероссийских и международных соревнованиях по игровым видам спорта от имени Новосибирской области</w:t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федеральный бюджет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местные бюджеты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внебюджетные источники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114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налоговые расходы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1.3.3. Кадровое обеспечение специалистами сферы физической культуры и спорта в Новосибирской области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областной бюджет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69181,1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68438,6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74798,3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92149,3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104840,8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МФКиС, ГУ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Обеспечение сферы физической культуры и спорта специалистами, стимулирование специалистов физической культуры и спорта, работающих с детьми и молодежью в Новосибирской области</w:t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федеральный бюджет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687,5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2058,3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2093,6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местные бюджеты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внебюджетные источники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налоговые расходы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177,0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177,0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153,8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1.3.4. Оказание (выполнение) государственных услуг (работ) учреждениями, подведомственными министерству физической культуры и спорта Новосибирской области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областной бюджет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1233011,5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1452554,9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1683757,6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2164182,9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2676381,5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МФКиС, ГУ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Предоставление государственных услуг ежегодно не менее 7800 чел., а также выполнение государственных работ в сфере физической культуры и спорта</w:t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федеральный бюджет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местные бюджеты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внебюджетные источники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налоговые расходы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383,0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383,0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618,4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1.3.5. Мероприятия, направленные на формирование молодежного спортивного резерва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областной бюджет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МФКиС, ГУ, ОМС (по согласованию)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Реализация мероприятия будет осуществляться, начиная с 2024 года при условии получения средств федерального бюджета по результатам участия Новосибирской области в конкурсном отборе, проводимом Министерством спорта Российской Федерации, в рамках государственной программы Российской Федерации "Развитие физической культуры и спорта", утвержденной постановлением Правительства Российской Федерации от 30.09.2021 №1661</w:t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федеральный бюджет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местные бюджеты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внебюджетные источники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124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налоговые расходы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Итого по государственной программе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областной бюджет, в том числе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6111710,3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6110079,9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6996699,6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10804558,3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8506982,4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областной бюджет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2819701,8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2680420,7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2085103,5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4678391,7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2353072,4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2530407,9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2781015,3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3300650,5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4701877,4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5490538,2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3960,9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2998,3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408,4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414,4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431639,7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351945,1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1149455,0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1077130,7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468800,0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210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326000,0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293700,5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461082,2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346744,1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194571,8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4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федеральный бюджет, в том числе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1284596,4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2419893,2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2837539,5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1712082,5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113150,3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федеральный бюджет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1135630,0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2260133,0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2766209,9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1613500,0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127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138468,8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149130,3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61528,8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88637,0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113150,3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vMerge w:val="continue"/>
            <w:textDirection w:val="lrTb"/>
            <w:noWrap w:val="false"/>
          </w:tcPr>
          <w:p>
            <w:pPr>
              <w:jc w:val="left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136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10497,6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10629,9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9800,8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9945,5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местные бюджеты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53442,1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26499,3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29839,9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27926,7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37197,4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внебюджетные источники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37600,0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  <w:tr>
        <w:tblPrEx/>
        <w:trPr>
          <w:trHeight w:val="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535" w:type="dxa"/>
            <w:vAlign w:val="center"/>
            <w:vMerge w:val="continue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90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налоговые расходы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х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9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560,0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560,0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  <w:t xml:space="preserve">772,2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2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0"/>
                <w:u w:val="none"/>
                <w:vertAlign w:val="baseline"/>
              </w:rPr>
            </w:r>
            <w:r/>
            <w:r/>
          </w:p>
        </w:tc>
      </w:tr>
    </w:tbl>
    <w:p>
      <w:pPr>
        <w:pStyle w:val="83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8"/>
          <w:highlight w:val="none"/>
        </w:rPr>
      </w:r>
      <w:r>
        <w:rPr>
          <w:rFonts w:ascii="Times New Roman" w:hAnsi="Times New Roman" w:cs="Times New Roman"/>
          <w:sz w:val="20"/>
          <w:szCs w:val="28"/>
          <w:highlight w:val="none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4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8"/>
          <w:highlight w:val="none"/>
        </w:rPr>
      </w:r>
      <w:r>
        <w:rPr>
          <w:rFonts w:ascii="Times New Roman" w:hAnsi="Times New Roman" w:cs="Times New Roman"/>
          <w:sz w:val="20"/>
          <w:szCs w:val="28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34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8"/>
        </w:rPr>
        <w:t xml:space="preserve">Применяемые сокращения: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34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834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АНО «ДМЧМ» – автономная некоммерческая организация «Исполнительная дирекция молодежного Чемпионата мира по хоккею 2023 года в городе Новосибирске»;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834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ГАУ ДО НСО «</w:t>
      </w:r>
      <w:r>
        <w:rPr>
          <w:rFonts w:ascii="Times New Roman" w:hAnsi="Times New Roman" w:cs="Times New Roman"/>
          <w:sz w:val="20"/>
          <w:szCs w:val="28"/>
        </w:rPr>
        <w:t xml:space="preserve">ОЦРТДиЮ</w:t>
      </w:r>
      <w:r>
        <w:rPr>
          <w:rFonts w:ascii="Times New Roman" w:hAnsi="Times New Roman" w:cs="Times New Roman"/>
          <w:sz w:val="20"/>
          <w:szCs w:val="28"/>
        </w:rPr>
        <w:t xml:space="preserve"> – государственное автономное учреждение дополнительного образования Новосибирской области «Областной центр развития творчества детей и юношества»;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834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ГАУ НСО «</w:t>
      </w:r>
      <w:r>
        <w:rPr>
          <w:rFonts w:ascii="Times New Roman" w:hAnsi="Times New Roman" w:cs="Times New Roman"/>
          <w:sz w:val="20"/>
          <w:szCs w:val="28"/>
        </w:rPr>
        <w:t xml:space="preserve">ЦАФКиС</w:t>
      </w:r>
      <w:r>
        <w:rPr>
          <w:rFonts w:ascii="Times New Roman" w:hAnsi="Times New Roman" w:cs="Times New Roman"/>
          <w:sz w:val="20"/>
          <w:szCs w:val="28"/>
        </w:rPr>
        <w:t xml:space="preserve"> НСО – государственное автономное учреждение Новосибирской области «Центр адаптивной физической культуры и спорта Новосибирской области»;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834"/>
        <w:ind w:right="-675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ГУ – государственные</w:t>
      </w:r>
      <w:r>
        <w:rPr>
          <w:rFonts w:ascii="Times New Roman" w:hAnsi="Times New Roman" w:cs="Times New Roman"/>
          <w:sz w:val="20"/>
          <w:szCs w:val="28"/>
        </w:rPr>
        <w:t xml:space="preserve"> автономные</w:t>
      </w:r>
      <w:r>
        <w:rPr>
          <w:rFonts w:ascii="Times New Roman" w:hAnsi="Times New Roman" w:cs="Times New Roman"/>
          <w:sz w:val="20"/>
          <w:szCs w:val="28"/>
        </w:rPr>
        <w:t xml:space="preserve"> учреждения, подведомственные министерству физической культуры и спорта Новосибирской области;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834"/>
        <w:ind w:right="-675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ГУ МВД – </w:t>
      </w:r>
      <w:r>
        <w:rPr>
          <w:rFonts w:ascii="Times New Roman" w:hAnsi="Times New Roman" w:cs="Times New Roman"/>
          <w:sz w:val="20"/>
          <w:szCs w:val="28"/>
        </w:rPr>
        <w:t xml:space="preserve">Г</w:t>
      </w:r>
      <w:r>
        <w:rPr>
          <w:rFonts w:ascii="Times New Roman" w:hAnsi="Times New Roman" w:cs="Times New Roman"/>
          <w:sz w:val="20"/>
          <w:szCs w:val="28"/>
        </w:rPr>
        <w:t xml:space="preserve">лавное </w:t>
      </w:r>
      <w:r>
        <w:rPr>
          <w:rFonts w:ascii="Times New Roman" w:hAnsi="Times New Roman" w:cs="Times New Roman"/>
          <w:sz w:val="20"/>
          <w:szCs w:val="28"/>
        </w:rPr>
        <w:t xml:space="preserve">управление </w:t>
      </w:r>
      <w:r>
        <w:rPr>
          <w:rFonts w:ascii="Times New Roman" w:hAnsi="Times New Roman" w:cs="Times New Roman"/>
          <w:sz w:val="20"/>
          <w:szCs w:val="28"/>
        </w:rPr>
        <w:t xml:space="preserve">М</w:t>
      </w:r>
      <w:r>
        <w:rPr>
          <w:rFonts w:ascii="Times New Roman" w:hAnsi="Times New Roman" w:cs="Times New Roman"/>
          <w:sz w:val="20"/>
          <w:szCs w:val="28"/>
        </w:rPr>
        <w:t xml:space="preserve">инистерства </w:t>
      </w:r>
      <w:r>
        <w:rPr>
          <w:rFonts w:ascii="Times New Roman" w:hAnsi="Times New Roman" w:cs="Times New Roman"/>
          <w:sz w:val="20"/>
          <w:szCs w:val="28"/>
        </w:rPr>
        <w:t xml:space="preserve">внутренних дел Российской Федерации по Новосибирской области;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834"/>
        <w:ind w:right="-675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МЖКХиЭ</w:t>
      </w:r>
      <w:r>
        <w:rPr>
          <w:rFonts w:ascii="Times New Roman" w:hAnsi="Times New Roman" w:cs="Times New Roman"/>
          <w:sz w:val="20"/>
          <w:szCs w:val="28"/>
        </w:rPr>
        <w:t xml:space="preserve"> – министерство жилищно-коммунального хозяйства и энергетики Новосибирской области;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834"/>
        <w:ind w:right="-675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Минобр</w:t>
      </w:r>
      <w:r>
        <w:rPr>
          <w:rFonts w:ascii="Times New Roman" w:hAnsi="Times New Roman" w:cs="Times New Roman"/>
          <w:sz w:val="20"/>
          <w:szCs w:val="28"/>
        </w:rPr>
        <w:t xml:space="preserve"> – министерство образования Новосибирской области;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834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МС – министерство строительства Новосибирской области;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834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МТ – министерство транспорта и дорожного хозяйства Новосибирской области;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834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МФКиС – министерство физической культуры и спорта Новосибирской области;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834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НО – некоммерческая организация в сфере физической культуры и спорта;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834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НСО – Новосибирская область;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834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О</w:t>
      </w:r>
      <w:r>
        <w:rPr>
          <w:rFonts w:ascii="Times New Roman" w:hAnsi="Times New Roman" w:cs="Times New Roman"/>
          <w:sz w:val="20"/>
          <w:szCs w:val="28"/>
        </w:rPr>
        <w:t xml:space="preserve">1</w:t>
      </w:r>
      <w:r>
        <w:rPr>
          <w:rFonts w:ascii="Times New Roman" w:hAnsi="Times New Roman" w:cs="Times New Roman"/>
          <w:sz w:val="20"/>
          <w:szCs w:val="28"/>
        </w:rPr>
        <w:t xml:space="preserve"> – общепрограммное мероприятие № 1;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834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ОМС – органы местного самоуправления муниципальных образований Новосибирской области;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834"/>
        <w:ind w:right="-675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ЧП – частный партнер, определяемый соглашением о государственно-частном (</w:t>
      </w:r>
      <w:r>
        <w:rPr>
          <w:rFonts w:ascii="Times New Roman" w:hAnsi="Times New Roman" w:cs="Times New Roman"/>
          <w:sz w:val="20"/>
          <w:szCs w:val="28"/>
        </w:rPr>
        <w:t xml:space="preserve">муниципально</w:t>
      </w:r>
      <w:r>
        <w:rPr>
          <w:rFonts w:ascii="Times New Roman" w:hAnsi="Times New Roman" w:cs="Times New Roman"/>
          <w:sz w:val="20"/>
          <w:szCs w:val="28"/>
        </w:rPr>
        <w:t xml:space="preserve">-частном) партнерстве;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834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ЮЛ – юридическое лицо в сфере физической культуры и спорта.</w:t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834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  <w:r>
        <w:rPr>
          <w:rFonts w:ascii="Times New Roman" w:hAnsi="Times New Roman" w:cs="Times New Roman"/>
          <w:sz w:val="20"/>
          <w:szCs w:val="28"/>
        </w:rPr>
      </w:r>
    </w:p>
    <w:p>
      <w:pPr>
        <w:pStyle w:val="834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pStyle w:val="8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paragraph" w:styleId="686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5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character" w:styleId="836">
    <w:name w:val="Hyperlink"/>
    <w:basedOn w:val="831"/>
    <w:uiPriority w:val="99"/>
    <w:semiHidden/>
    <w:unhideWhenUsed/>
    <w:rPr>
      <w:color w:val="0000ff"/>
      <w:u w:val="single"/>
    </w:rPr>
  </w:style>
  <w:style w:type="character" w:styleId="837">
    <w:name w:val="FollowedHyperlink"/>
    <w:basedOn w:val="831"/>
    <w:uiPriority w:val="99"/>
    <w:semiHidden/>
    <w:unhideWhenUsed/>
    <w:rPr>
      <w:color w:val="800080"/>
      <w:u w:val="single"/>
    </w:rPr>
  </w:style>
  <w:style w:type="paragraph" w:styleId="838" w:customStyle="1">
    <w:name w:val="font5"/>
    <w:basedOn w:val="83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39" w:customStyle="1">
    <w:name w:val="font6"/>
    <w:basedOn w:val="83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40" w:customStyle="1">
    <w:name w:val="xl65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41" w:customStyle="1">
    <w:name w:val="xl66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42" w:customStyle="1">
    <w:name w:val="xl67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0"/>
      <w:szCs w:val="20"/>
      <w:lang w:eastAsia="ru-RU"/>
    </w:rPr>
  </w:style>
  <w:style w:type="paragraph" w:styleId="843" w:customStyle="1">
    <w:name w:val="xl68"/>
    <w:basedOn w:val="83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0"/>
      <w:szCs w:val="20"/>
      <w:lang w:eastAsia="ru-RU"/>
    </w:rPr>
  </w:style>
  <w:style w:type="paragraph" w:styleId="844" w:customStyle="1">
    <w:name w:val="xl69"/>
    <w:basedOn w:val="83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45" w:customStyle="1">
    <w:name w:val="xl70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46" w:customStyle="1">
    <w:name w:val="xl71"/>
    <w:basedOn w:val="83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47" w:customStyle="1">
    <w:name w:val="xl72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0"/>
      <w:szCs w:val="20"/>
      <w:lang w:eastAsia="ru-RU"/>
    </w:rPr>
  </w:style>
  <w:style w:type="paragraph" w:styleId="848" w:customStyle="1">
    <w:name w:val="xl73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49" w:customStyle="1">
    <w:name w:val="xl74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50" w:customStyle="1">
    <w:name w:val="xl75"/>
    <w:basedOn w:val="830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51" w:customStyle="1">
    <w:name w:val="xl76"/>
    <w:basedOn w:val="830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52" w:customStyle="1">
    <w:name w:val="xl77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53" w:customStyle="1">
    <w:name w:val="xl63"/>
    <w:basedOn w:val="830"/>
    <w:pPr>
      <w:jc w:val="center"/>
      <w:spacing w:before="100" w:beforeAutospacing="1" w:after="100" w:afterAutospacing="1" w:line="240" w:lineRule="auto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54" w:customStyle="1">
    <w:name w:val="xl64"/>
    <w:basedOn w:val="830"/>
    <w:pPr>
      <w:jc w:val="center"/>
      <w:spacing w:before="100" w:beforeAutospacing="1" w:after="100" w:afterAutospacing="1" w:line="240" w:lineRule="auto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55" w:customStyle="1">
    <w:name w:val="xl78"/>
    <w:basedOn w:val="830"/>
    <w:pPr>
      <w:jc w:val="center"/>
      <w:spacing w:before="100" w:beforeAutospacing="1" w:after="100" w:afterAutospacing="1" w:line="240" w:lineRule="auto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56" w:customStyle="1">
    <w:name w:val="xl79"/>
    <w:basedOn w:val="830"/>
    <w:pPr>
      <w:jc w:val="center"/>
      <w:spacing w:before="100" w:beforeAutospacing="1" w:after="100" w:afterAutospacing="1" w:line="240" w:lineRule="auto"/>
      <w:pBdr>
        <w:top w:val="single" w:color="000000" w:sz="8" w:space="0"/>
        <w:bottom w:val="single" w:color="000000" w:sz="8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57" w:customStyle="1">
    <w:name w:val="xl80"/>
    <w:basedOn w:val="830"/>
    <w:pPr>
      <w:jc w:val="center"/>
      <w:spacing w:before="100" w:beforeAutospacing="1" w:after="100" w:afterAutospacing="1" w:line="240" w:lineRule="auto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58" w:customStyle="1">
    <w:name w:val="xl81"/>
    <w:basedOn w:val="830"/>
    <w:pPr>
      <w:jc w:val="both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59" w:customStyle="1">
    <w:name w:val="xl82"/>
    <w:basedOn w:val="83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60" w:customStyle="1">
    <w:name w:val="xl83"/>
    <w:basedOn w:val="83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61" w:customStyle="1">
    <w:name w:val="xl84"/>
    <w:basedOn w:val="83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62" w:customStyle="1">
    <w:name w:val="xl85"/>
    <w:basedOn w:val="83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63" w:customStyle="1">
    <w:name w:val="xl86"/>
    <w:basedOn w:val="830"/>
    <w:pPr>
      <w:jc w:val="both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64" w:customStyle="1">
    <w:name w:val="xl87"/>
    <w:basedOn w:val="83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65" w:customStyle="1">
    <w:name w:val="xl88"/>
    <w:basedOn w:val="83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66" w:customStyle="1">
    <w:name w:val="xl89"/>
    <w:basedOn w:val="83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67" w:customStyle="1">
    <w:name w:val="xl90"/>
    <w:basedOn w:val="8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68" w:customStyle="1">
    <w:name w:val="xl91"/>
    <w:basedOn w:val="83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69" w:customStyle="1">
    <w:name w:val="xl92"/>
    <w:basedOn w:val="83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870">
    <w:name w:val="annotation reference"/>
    <w:basedOn w:val="831"/>
    <w:uiPriority w:val="99"/>
    <w:semiHidden/>
    <w:unhideWhenUsed/>
    <w:rPr>
      <w:sz w:val="16"/>
      <w:szCs w:val="16"/>
    </w:rPr>
  </w:style>
  <w:style w:type="paragraph" w:styleId="871">
    <w:name w:val="annotation text"/>
    <w:basedOn w:val="830"/>
    <w:link w:val="872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72" w:customStyle="1">
    <w:name w:val="Текст примечания Знак"/>
    <w:basedOn w:val="831"/>
    <w:link w:val="871"/>
    <w:uiPriority w:val="99"/>
    <w:semiHidden/>
    <w:rPr>
      <w:sz w:val="20"/>
      <w:szCs w:val="20"/>
    </w:rPr>
  </w:style>
  <w:style w:type="paragraph" w:styleId="873">
    <w:name w:val="annotation subject"/>
    <w:basedOn w:val="871"/>
    <w:next w:val="871"/>
    <w:link w:val="874"/>
    <w:uiPriority w:val="99"/>
    <w:semiHidden/>
    <w:unhideWhenUsed/>
    <w:rPr>
      <w:b/>
      <w:bCs/>
    </w:rPr>
  </w:style>
  <w:style w:type="character" w:styleId="874" w:customStyle="1">
    <w:name w:val="Тема примечания Знак"/>
    <w:basedOn w:val="872"/>
    <w:link w:val="873"/>
    <w:uiPriority w:val="99"/>
    <w:semiHidden/>
    <w:rPr>
      <w:b/>
      <w:bCs/>
      <w:sz w:val="20"/>
      <w:szCs w:val="20"/>
    </w:rPr>
  </w:style>
  <w:style w:type="paragraph" w:styleId="875">
    <w:name w:val="Balloon Text"/>
    <w:basedOn w:val="830"/>
    <w:link w:val="87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6" w:customStyle="1">
    <w:name w:val="Текст выноски Знак"/>
    <w:basedOn w:val="831"/>
    <w:link w:val="875"/>
    <w:uiPriority w:val="99"/>
    <w:semiHidden/>
    <w:rPr>
      <w:rFonts w:ascii="Segoe UI" w:hAnsi="Segoe UI" w:cs="Segoe UI"/>
      <w:sz w:val="18"/>
      <w:szCs w:val="18"/>
    </w:rPr>
  </w:style>
  <w:style w:type="paragraph" w:styleId="877" w:customStyle="1">
    <w:name w:val="xl93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78" w:customStyle="1">
    <w:name w:val="xl94"/>
    <w:basedOn w:val="83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879" w:customStyle="1">
    <w:name w:val="xl95"/>
    <w:basedOn w:val="83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table" w:styleId="880">
    <w:name w:val="Table Grid"/>
    <w:basedOn w:val="8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1" w:customStyle="1">
    <w:name w:val="xl96"/>
    <w:basedOn w:val="8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2" w:customStyle="1">
    <w:name w:val="xl97"/>
    <w:basedOn w:val="830"/>
    <w:pPr>
      <w:jc w:val="center"/>
      <w:spacing w:before="100" w:beforeAutospacing="1" w:after="100" w:afterAutospacing="1" w:line="240" w:lineRule="auto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3" w:customStyle="1">
    <w:name w:val="xl98"/>
    <w:basedOn w:val="830"/>
    <w:pPr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</w:pBdr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84" w:customStyle="1">
    <w:name w:val="xl99"/>
    <w:basedOn w:val="830"/>
    <w:pPr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right w:val="single" w:color="000000" w:sz="8" w:space="0"/>
      </w:pBdr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85" w:customStyle="1">
    <w:name w:val="xl100"/>
    <w:basedOn w:val="83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6" w:customStyle="1">
    <w:name w:val="xl101"/>
    <w:basedOn w:val="83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E5277-F809-40E1-90F2-A84DCFE25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Credo</dc:creator>
  <cp:revision>17</cp:revision>
  <dcterms:created xsi:type="dcterms:W3CDTF">2023-03-10T08:55:00Z</dcterms:created>
  <dcterms:modified xsi:type="dcterms:W3CDTF">2024-02-13T05:07:13Z</dcterms:modified>
</cp:coreProperties>
</file>