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34" w:rsidRPr="00C23986" w:rsidRDefault="00397734" w:rsidP="00397734">
      <w:pPr>
        <w:widowControl w:val="0"/>
        <w:ind w:left="10490"/>
        <w:jc w:val="center"/>
        <w:rPr>
          <w:sz w:val="28"/>
          <w:szCs w:val="28"/>
        </w:rPr>
      </w:pPr>
      <w:r w:rsidRPr="00C23986">
        <w:rPr>
          <w:sz w:val="28"/>
          <w:szCs w:val="28"/>
        </w:rPr>
        <w:t>ПРИЛОЖЕНИЕ № </w:t>
      </w:r>
      <w:r w:rsidR="00B5506D" w:rsidRPr="00C23986">
        <w:rPr>
          <w:sz w:val="28"/>
          <w:szCs w:val="28"/>
        </w:rPr>
        <w:t>2</w:t>
      </w:r>
    </w:p>
    <w:p w:rsidR="00397734" w:rsidRPr="00C23986" w:rsidRDefault="00397734" w:rsidP="00397734">
      <w:pPr>
        <w:widowControl w:val="0"/>
        <w:ind w:left="10490"/>
        <w:jc w:val="center"/>
        <w:rPr>
          <w:sz w:val="28"/>
          <w:szCs w:val="28"/>
        </w:rPr>
      </w:pPr>
      <w:r w:rsidRPr="00C23986">
        <w:rPr>
          <w:sz w:val="28"/>
          <w:szCs w:val="28"/>
        </w:rPr>
        <w:t>к постановлению Правительства Новосибирской области</w:t>
      </w:r>
    </w:p>
    <w:p w:rsidR="00175CE6" w:rsidRPr="00C23986" w:rsidRDefault="00175CE6" w:rsidP="00397734">
      <w:pPr>
        <w:widowControl w:val="0"/>
        <w:ind w:left="10490"/>
        <w:jc w:val="center"/>
        <w:rPr>
          <w:sz w:val="28"/>
          <w:szCs w:val="28"/>
        </w:rPr>
      </w:pPr>
    </w:p>
    <w:p w:rsidR="00CB47E7" w:rsidRPr="00C23986" w:rsidRDefault="00CB47E7" w:rsidP="00397734">
      <w:pPr>
        <w:widowControl w:val="0"/>
        <w:ind w:left="10490"/>
        <w:jc w:val="center"/>
        <w:rPr>
          <w:sz w:val="28"/>
          <w:szCs w:val="28"/>
        </w:rPr>
      </w:pPr>
    </w:p>
    <w:p w:rsidR="00397734" w:rsidRPr="00C23986" w:rsidRDefault="00397734" w:rsidP="0039773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986">
        <w:rPr>
          <w:rFonts w:ascii="Times New Roman" w:hAnsi="Times New Roman" w:cs="Times New Roman"/>
          <w:sz w:val="28"/>
          <w:szCs w:val="28"/>
        </w:rPr>
        <w:t>«ПРИЛОЖЕНИЕ № 2</w:t>
      </w:r>
      <w:r w:rsidR="00C53A8C" w:rsidRPr="00C23986">
        <w:rPr>
          <w:rFonts w:ascii="Times New Roman" w:hAnsi="Times New Roman" w:cs="Times New Roman"/>
          <w:sz w:val="28"/>
          <w:szCs w:val="28"/>
        </w:rPr>
        <w:t>.1</w:t>
      </w:r>
    </w:p>
    <w:p w:rsidR="00397734" w:rsidRPr="00C23986" w:rsidRDefault="00397734" w:rsidP="0039773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23986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</w:p>
    <w:p w:rsidR="00890FC5" w:rsidRPr="00C23986" w:rsidRDefault="00890FC5" w:rsidP="0039773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75CE6" w:rsidRPr="00C23986" w:rsidRDefault="00175CE6" w:rsidP="0039773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75CE6" w:rsidRPr="00C23986" w:rsidRDefault="00890FC5" w:rsidP="00890FC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3986">
        <w:rPr>
          <w:rFonts w:ascii="Times New Roman" w:hAnsi="Times New Roman" w:cs="Times New Roman"/>
          <w:b/>
          <w:color w:val="000000"/>
          <w:sz w:val="28"/>
          <w:szCs w:val="28"/>
        </w:rPr>
        <w:t>ОСНОВНЫЕ МЕРОПРИЯТИЯ</w:t>
      </w:r>
      <w:r w:rsidR="00175CE6" w:rsidRPr="00C239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90FC5" w:rsidRPr="00C23986" w:rsidRDefault="00890FC5" w:rsidP="00890F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986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государственной программы Новосибирской области</w:t>
      </w:r>
      <w:r w:rsidR="00175CE6" w:rsidRPr="00C239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23986">
        <w:rPr>
          <w:rFonts w:ascii="Times New Roman" w:hAnsi="Times New Roman" w:cs="Times New Roman"/>
          <w:b/>
          <w:color w:val="000000"/>
          <w:sz w:val="28"/>
          <w:szCs w:val="28"/>
        </w:rPr>
        <w:t>«Развитие системы социальной поддержки населения и улучшение социального положения семей с детьми в Новосибирской области»</w:t>
      </w:r>
    </w:p>
    <w:p w:rsidR="008316D4" w:rsidRPr="00C23986" w:rsidRDefault="008316D4" w:rsidP="00831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5CE6" w:rsidRPr="00C23986" w:rsidRDefault="00175CE6" w:rsidP="00831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1716"/>
        <w:gridCol w:w="770"/>
        <w:gridCol w:w="520"/>
        <w:gridCol w:w="644"/>
        <w:gridCol w:w="592"/>
        <w:gridCol w:w="1322"/>
        <w:gridCol w:w="1322"/>
        <w:gridCol w:w="1322"/>
        <w:gridCol w:w="2112"/>
        <w:gridCol w:w="2831"/>
      </w:tblGrid>
      <w:tr w:rsidR="00A60243" w:rsidRPr="00C23986" w:rsidTr="00A60243">
        <w:trPr>
          <w:trHeight w:val="31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Наименование мероприятия</w:t>
            </w:r>
          </w:p>
        </w:tc>
        <w:tc>
          <w:tcPr>
            <w:tcW w:w="7886" w:type="dxa"/>
            <w:gridSpan w:val="8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Ресурсное обеспечение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ГРБС (ответственный исполнитель)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Ожидаемый результат (краткое описание)</w:t>
            </w:r>
          </w:p>
        </w:tc>
      </w:tr>
      <w:tr w:rsidR="00A60243" w:rsidRPr="00C23986" w:rsidTr="00A60243">
        <w:trPr>
          <w:trHeight w:val="3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источники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код бюджетной классификации</w:t>
            </w:r>
          </w:p>
        </w:tc>
        <w:tc>
          <w:tcPr>
            <w:tcW w:w="3925" w:type="dxa"/>
            <w:gridSpan w:val="3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по годам реализации, тыс. руб.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3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ГРБС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ГП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пГП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ОМ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2019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2020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2021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315"/>
        </w:trPr>
        <w:tc>
          <w:tcPr>
            <w:tcW w:w="256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</w:t>
            </w:r>
          </w:p>
        </w:tc>
        <w:tc>
          <w:tcPr>
            <w:tcW w:w="327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11</w:t>
            </w:r>
          </w:p>
        </w:tc>
      </w:tr>
      <w:tr w:rsidR="00A60243" w:rsidRPr="00C23986" w:rsidTr="00A60243">
        <w:trPr>
          <w:trHeight w:val="990"/>
        </w:trPr>
        <w:tc>
          <w:tcPr>
            <w:tcW w:w="15700" w:type="dxa"/>
            <w:gridSpan w:val="11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Цель 1. Улучшение социального положения семей с детьми, детей, в том числе детей-сирот и детей, оставшихся без попечения родителей, лиц из 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</w:tr>
      <w:tr w:rsidR="00A60243" w:rsidRPr="00C23986" w:rsidTr="00A60243">
        <w:trPr>
          <w:trHeight w:val="840"/>
        </w:trPr>
        <w:tc>
          <w:tcPr>
            <w:tcW w:w="15700" w:type="dxa"/>
            <w:gridSpan w:val="11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Задача 1.1. Улучшение качества жизни семей с детьми, детей, в том числе детей-инвалидов, детей-сирот и детей, оставшихся без попечения родителей</w:t>
            </w:r>
          </w:p>
        </w:tc>
      </w:tr>
      <w:tr w:rsidR="00A60243" w:rsidRPr="00C23986" w:rsidTr="00A60243">
        <w:trPr>
          <w:trHeight w:val="217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1.1.1. Реализация комплекса мер "Мир добрый к детям"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8739,1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8399,1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1146D9">
            <w:pPr>
              <w:jc w:val="center"/>
            </w:pPr>
            <w:r w:rsidRPr="00C23986">
              <w:t>МТиСР, государственные учреждения Новосибирской области, подведомственные МТиСР, НКО</w:t>
            </w:r>
            <w:r w:rsidR="00210F12" w:rsidRPr="00C23986">
              <w:t>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Укрепление института семьи, повышение престижа материнства и отцовства, развитие и сохранение семейных ценностей. Разработка, внедрение инновационных технологий, направленных на решение проблем детей и семей с детьми, профилактику социального сиротства и жестокого обращения. Повышение качества реабилитации и доступности социальных услуг детям, пострадавшим от жестокого обращения, и членам их семей. Развитие системы обеспечения безопасного детства в Новосибирской области в 2019-2020 годах (реализация мероприятия осуществляется с привлечением средств Фонда поддержки детей, находящихся в трудной жизненной ситуации). С 2021 года изменено </w:t>
            </w:r>
            <w:r w:rsidRPr="00C23986">
              <w:lastRenderedPageBreak/>
              <w:t>наименование основного мероприятия</w:t>
            </w:r>
          </w:p>
        </w:tc>
      </w:tr>
      <w:tr w:rsidR="00A60243" w:rsidRPr="00C23986" w:rsidTr="00A60243">
        <w:trPr>
          <w:trHeight w:val="217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17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79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4522,7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15213,9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4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17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1.1.1.а. Внедрение современных технологий социального обслуживания и социального сопровождения детей и семей  с детьми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6761,1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МТиСР, государственные учреждения Новосибирской области, подведомственные МТиСР, НКО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Укрепление института семьи, повышение престижа материнства и отцовства, развитие и сохранение семейных ценностей. Разработка, внедрение инновационных технологий, направленных на решение проблем детей и семей с детьми, профилактику социального сиротства и жестокого обращения. Повышение качества реабилитации и доступности социальных услуг детям, пострадавшим от жестокого обращения, и членам их семей. </w:t>
            </w:r>
            <w:r w:rsidRPr="00C23986">
              <w:br/>
              <w:t xml:space="preserve">Развитие эффективных социальных практик, направленных на сокращение бедности семей с детьми в </w:t>
            </w:r>
            <w:r w:rsidRPr="00C23986">
              <w:lastRenderedPageBreak/>
              <w:t>Новосибирской области в 2021 году (реализация мероприятия осуществляется с привлечением средств Фонда поддержки детей, находящихся в трудной жизненной ситуации)</w:t>
            </w:r>
          </w:p>
        </w:tc>
      </w:tr>
      <w:tr w:rsidR="00A60243" w:rsidRPr="00C23986" w:rsidTr="00A60243">
        <w:trPr>
          <w:trHeight w:val="217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17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10849,0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91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1.1.2. Реализация комплекса мер "За равные возможности"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10944,3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10944,3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МТиСР, государственные учреждения Новосибирской области, подведомственные МТиСР, НКО, ЮрЛ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семей, создание и развитие служб на базе действующих организаций.</w:t>
            </w:r>
            <w:r w:rsidRPr="00C23986">
              <w:br/>
              <w:t xml:space="preserve">Создание интегративного пространства для детей-инвалидов и детей с ограниченными возможностями в среде обычных сверстников. Поддержка </w:t>
            </w:r>
            <w:r w:rsidRPr="00C23986">
              <w:lastRenderedPageBreak/>
              <w:t xml:space="preserve">некоммерческих организаций, оказывающих услуги детям-инвалидам и семьям с детьми-инвалидами. Повышение качества предоставления услуг детям-инвалидам на базе государственных учреждений Новосибирской области, подведомственных МТиСР. </w:t>
            </w:r>
            <w:r w:rsidRPr="00C23986">
              <w:br/>
              <w:t xml:space="preserve">Формирование современной инфраструктуры служб ранней помощи на территории Новосибирской области и развитие технологий, альтернативных предоставлению услуг в стационарной форме социального обслуживания детям-инвалидам и детям с ограниченными возможностями здоровья на территории Новосибирской области  (реализация мероприятия осуществляется с привлечением средств </w:t>
            </w:r>
            <w:r w:rsidRPr="00C23986">
              <w:lastRenderedPageBreak/>
              <w:t>Фонда поддержки детей, находящихся в трудной жизненной ситуации). С 2021 года изменено наименование основного мероприятия</w:t>
            </w:r>
          </w:p>
        </w:tc>
      </w:tr>
      <w:tr w:rsidR="00A60243" w:rsidRPr="00C23986" w:rsidTr="00A60243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6172,1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5891,3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67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1.1.2.а. Внедрение эффективных форм работы, направленных на социализацию и реабилитацию детей-инвалидов и детей с ограниченными возможностями здоровья, в том числе с применением стационарозамещающих технологий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5942,7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210F12" w:rsidP="00A60243">
            <w:pPr>
              <w:jc w:val="center"/>
            </w:pPr>
            <w:r w:rsidRPr="00C23986">
              <w:t>МТиСР, НКО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семей, создание и развитие служб на базе действующих организаций.</w:t>
            </w:r>
            <w:r w:rsidRPr="00C23986">
              <w:br/>
              <w:t xml:space="preserve">Создание интегративного пространства для детей-инвалидов и детей с ограниченными возможностями в среде обычных сверстников. </w:t>
            </w:r>
            <w:r w:rsidRPr="00C23986">
              <w:lastRenderedPageBreak/>
              <w:t xml:space="preserve">Поддержка некоммерческих организаций, оказывающих услуги детям-инвалидам и семьям с детьми-инвалидами. Повышение качества предоставления услуг детям-инвалидам на базе государственных учреждений Новосибирской области, подведомственных МТиСР. </w:t>
            </w:r>
            <w:r w:rsidRPr="00C23986">
              <w:br/>
              <w:t xml:space="preserve">Формирование современной инфраструктуры служб ранней помощи на территории Новосибирской области и развитие технологий, альтернативных предоставлению услуг в стационарной форме социального обслуживания детям-инвалидам и детям с ограниченными возможностями здоровья на территории Новосибирской области  (реализация мероприятия осуществляется с </w:t>
            </w:r>
            <w:r w:rsidRPr="00C23986">
              <w:lastRenderedPageBreak/>
              <w:t>привлечением средств Фонда поддержки детей, находящихся в трудной жизненной ситуации)</w:t>
            </w:r>
          </w:p>
        </w:tc>
      </w:tr>
      <w:tr w:rsidR="00A60243" w:rsidRPr="00C23986" w:rsidTr="00A60243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7524,9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6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5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1.1.3. Реализация комплекса мер "В интересах детей"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211638,2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183516,4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210F12" w:rsidP="00A60243">
            <w:pPr>
              <w:jc w:val="center"/>
            </w:pPr>
            <w:r w:rsidRPr="00C23986">
              <w:t xml:space="preserve">МТиСР, государственные учреждения Новосибирской области, подведомственные МТиСР, </w:t>
            </w:r>
            <w:r w:rsidR="001146D9" w:rsidRPr="00C23986">
              <w:t xml:space="preserve">НКО, </w:t>
            </w:r>
            <w:r w:rsidRPr="00C23986">
              <w:t>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roofErr w:type="gramStart"/>
            <w:r w:rsidRPr="00C23986">
              <w:t>Государственная</w:t>
            </w:r>
            <w:proofErr w:type="gramEnd"/>
            <w:r w:rsidRPr="00C23986">
              <w:t xml:space="preserve"> социальная поддержка отдельных категорий семей, в том числе многодетных семей, семей с детьми-инвалидами, семьям при рождении двух и более детей одновременно. Повышение безопасности и комфортности проживания и содержания, повышение качества предоставляемых социально-реабилитационных услуг несовершеннолетним, </w:t>
            </w:r>
            <w:r w:rsidRPr="00C23986">
              <w:lastRenderedPageBreak/>
              <w:t>находящимся в специализированных учреждениях для несовершеннолетних, нуждающихся в социальной реабилитации. С 2021 года изменено наименование основного мероприятия</w:t>
            </w:r>
          </w:p>
        </w:tc>
      </w:tr>
      <w:tr w:rsidR="00A60243" w:rsidRPr="00C23986" w:rsidTr="00A60243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62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5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1.1.3.а. Предоставление мер государственной социальной поддержки отдельным категориям семей, в том числе многодетным семьям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200713,5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210F12" w:rsidP="00A60243">
            <w:pPr>
              <w:jc w:val="center"/>
            </w:pPr>
            <w:r w:rsidRPr="00C23986">
              <w:t>МТиСР,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roofErr w:type="gramStart"/>
            <w:r w:rsidRPr="00C23986">
              <w:t>Государственная</w:t>
            </w:r>
            <w:proofErr w:type="gramEnd"/>
            <w:r w:rsidRPr="00C23986">
              <w:t xml:space="preserve"> социальная поддержка отдельных категорий семей, в том числе многодетных семей, семей с детьми-инвалидами, семьям при рождении двух и более детей одновременно. Повышение безопасности и комфортности проживания и содержания, повышение качества предоставляемых социально-реабилитационных услуг несовершеннолетним, </w:t>
            </w:r>
            <w:r w:rsidRPr="00C23986">
              <w:lastRenderedPageBreak/>
              <w:t>находящимся в специализированных учреждениях для несовершеннолетних, нуждающихся в социальной реабилитации</w:t>
            </w:r>
          </w:p>
        </w:tc>
      </w:tr>
      <w:tr w:rsidR="00A60243" w:rsidRPr="00C23986" w:rsidTr="00A60243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5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62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78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Основное мероприятие 1.1.4. Региональный проект «</w:t>
            </w:r>
            <w:proofErr w:type="gramStart"/>
            <w:r w:rsidRPr="00C23986">
              <w:t>Финансовая</w:t>
            </w:r>
            <w:proofErr w:type="gramEnd"/>
            <w:r w:rsidRPr="00C23986">
              <w:t xml:space="preserve"> поддержка семей при рождении детей»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Р</w:t>
            </w:r>
            <w:proofErr w:type="gramStart"/>
            <w:r w:rsidRPr="00C23986">
              <w:t>1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2704652,0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2827278,2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2201449,9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210F12" w:rsidP="00A60243">
            <w:pPr>
              <w:jc w:val="center"/>
            </w:pPr>
            <w:r w:rsidRPr="00C23986">
              <w:t>МТиСР,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Минимизация последствий изменения материального положения семей в связи с рождением детей, и осуществление долгосрочного планирования личных финансов на всех этапах жизнедеятельности семьи, связанных с рождением детей</w:t>
            </w:r>
          </w:p>
        </w:tc>
      </w:tr>
      <w:tr w:rsidR="00A60243" w:rsidRPr="00C23986" w:rsidTr="00A60243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Р</w:t>
            </w:r>
            <w:proofErr w:type="gramStart"/>
            <w:r w:rsidRPr="00C23986">
              <w:t>1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1092889,5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3919290,9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3409205,0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315"/>
        </w:trPr>
        <w:tc>
          <w:tcPr>
            <w:tcW w:w="15700" w:type="dxa"/>
            <w:gridSpan w:val="11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Задача 1.2. Повышение доступности и качества отдыха, оздоровления и занятости детей</w:t>
            </w:r>
          </w:p>
        </w:tc>
      </w:tr>
      <w:tr w:rsidR="00A60243" w:rsidRPr="00C23986" w:rsidTr="00A60243">
        <w:trPr>
          <w:trHeight w:val="87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1.2.1. Реализация современных форм оздоровления детей, семей с детьми, их отдыха и занятости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441925,7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65585,0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520850,5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 во взаимодействии с органами местного самоуправления муниципальных образований Новосибирской области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Оздоровление детей, проживающих в Новосибирской области, в том числе из семей группы риска, организация их отдыха и занятости в каникулярное время; создание условий для </w:t>
            </w:r>
            <w:r w:rsidRPr="00C23986">
              <w:lastRenderedPageBreak/>
              <w:t>занятия физкультурой и спортом; формирование у детей нравственных ценностей, культуры здоровья, развитие социально активной личности ребенка</w:t>
            </w:r>
          </w:p>
        </w:tc>
      </w:tr>
      <w:tr w:rsidR="00A60243" w:rsidRPr="00C23986" w:rsidTr="00A60243">
        <w:trPr>
          <w:trHeight w:val="8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8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11540,0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11540,0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8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66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9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1.2.2. Сохранение, модернизация и развитие объектов ДОУ и ДОУСОНО, включая объекты инфраструктуры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41167,1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24631,7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 во взаимодействии с 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МТиСР, НКО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Проведение реконструкции, капитального ремонта зданий, сооружений, помещений. С 2020 года объекты и территории ДОУ и ДОУСОНО должны соответствовать требованиям правил безопасности в целях комфортного и безопасного отдыха детей. Погашение кредиторской задолженности, сложившейся по итогу 2020 года </w:t>
            </w:r>
          </w:p>
        </w:tc>
      </w:tr>
      <w:tr w:rsidR="00A60243" w:rsidRPr="00C23986" w:rsidTr="00A60243">
        <w:trPr>
          <w:trHeight w:val="109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9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9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9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85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1.2.3. Оснащение и благоустройство объектов и территорий </w:t>
            </w:r>
            <w:r w:rsidRPr="00C23986">
              <w:lastRenderedPageBreak/>
              <w:t>ДОУ и ДОУСОНО в соответствии с требованиями правил безопасности и СанПиН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18148,8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 xml:space="preserve">МТиСР во взаимодействии с органами </w:t>
            </w:r>
            <w:r w:rsidRPr="00C23986">
              <w:lastRenderedPageBreak/>
              <w:t>местного самоуправления муниципальных образований Новосибирской области, государственные учреждения Новосибирской области, подведомственные МТиСР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 xml:space="preserve">Оснащение и благоустройство объектов и территорий </w:t>
            </w:r>
            <w:r w:rsidRPr="00C23986">
              <w:lastRenderedPageBreak/>
              <w:t>ДОУ и ДОУСОНО в соответствии с требованиями правил безопасности в целях комфортного и безопасного отдыха детей. С 2020 года основное мероприятие реализуется в рамках основного мероприятия 1.2.2</w:t>
            </w:r>
          </w:p>
        </w:tc>
      </w:tr>
      <w:tr w:rsidR="00A60243" w:rsidRPr="00C23986" w:rsidTr="00A60243">
        <w:trPr>
          <w:trHeight w:val="85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6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6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6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65"/>
        </w:trPr>
        <w:tc>
          <w:tcPr>
            <w:tcW w:w="15700" w:type="dxa"/>
            <w:gridSpan w:val="11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Задача 1.3. 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Создание условий для совершенствования системы профилактики преступности и правонарушений несовершеннолетних, социализации и реабилитации несовершеннолетних, находящихся в конфликте с законом</w:t>
            </w:r>
          </w:p>
        </w:tc>
      </w:tr>
      <w:tr w:rsidR="00A60243" w:rsidRPr="00C23986" w:rsidTr="00A60243">
        <w:trPr>
          <w:trHeight w:val="252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1.3.1.  Реализация комплекса мер "Право на выбор" (в том числе реализация мер, направленных на обеспечение и защиту прав, интересов детей-сирот и детей, оставшихся без </w:t>
            </w:r>
            <w:r w:rsidRPr="00C23986">
              <w:lastRenderedPageBreak/>
              <w:t>попечения родителей, лиц из числа детей-сирот и детей, оставшихся без попечения родителей)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2763789,9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2893933,4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 во взаимодействии с органами местного самоуправления муниципальных образований Новосибирской области, НКО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Улучшение условий содержания и воспитания детей, являющихся воспитанниками учреждений для детей-сирот и детей, оставшихся без попечения родителей, </w:t>
            </w:r>
            <w:r w:rsidRPr="00C23986">
              <w:lastRenderedPageBreak/>
              <w:t xml:space="preserve">создание условий для деинституциализации детей-сирот и детей, оставшихся без попечения родителей. Формирование системы сопровождения выпускников учреждений для детей-сирот и детей, оставшихся без попечения родителей, направленной на их социализацию, включая меры социальной поддержки детям-сиротам и детям, оставшимся без попечения родителей, и лицам из их числа. </w:t>
            </w:r>
            <w:proofErr w:type="gramStart"/>
            <w:r w:rsidRPr="00C23986">
              <w:t xml:space="preserve">Развитие системы подготовки к самостоятельной жизни воспитанников организаций для детей-сирот и детей, оставшихся без </w:t>
            </w:r>
            <w:r w:rsidRPr="00C23986">
              <w:lastRenderedPageBreak/>
              <w:t>попечения родителей, детей из замещающих семей, постинтернатного сопровождения и адаптации выпускников таких организаций на территории Новосибирской области, а также организация продуктивной социально значимой деятельности несовершеннолетних, находящихся в конфликте с законом, на территории Новосибирской области (реализация мероприятия осуществляется с привлечением средств Фонда поддержки детей, находящихся в трудной</w:t>
            </w:r>
            <w:proofErr w:type="gramEnd"/>
            <w:r w:rsidRPr="00C23986">
              <w:t xml:space="preserve"> жизненной ситуации). С 2021 года изменено наименование основного мероприятия</w:t>
            </w:r>
          </w:p>
        </w:tc>
      </w:tr>
      <w:tr w:rsidR="00A60243" w:rsidRPr="00C23986" w:rsidTr="00A60243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202381,7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201419,9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7675,2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5272,5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52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1.3.1.а.  Реализация мер, направленных на обеспечение и защиту прав и интересов несовершеннолетних, в том числе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2936124,8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 во взаимодействии с органами местного самоуправления муниципальных образований Новосибирской области, НКО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Улучшение условий содержания и воспитания детей, являющихся воспитанниками учреждений для детей-сирот и детей, оставшихся без попечения родителей, создание условий для деинституциализации детей-сирот и детей, оставшихся без попечения родителей. Формирование системы сопровождения выпускников учреждений для детей-сирот и детей, оставшихся без попечения родителей, направленной на их социализацию, включая меры социальной поддержки детям-сиротам и детям, оставшимся без </w:t>
            </w:r>
            <w:r w:rsidRPr="00C23986">
              <w:lastRenderedPageBreak/>
              <w:t xml:space="preserve">попечения родителей, и лицам из их числа. </w:t>
            </w:r>
            <w:proofErr w:type="gramStart"/>
            <w:r w:rsidRPr="00C23986">
              <w:t>Развитие системы подготовки к самостоятельной жизни воспитанников организаций для детей-сирот и детей, оставшихся без попечения родителей, детей из замещающих семей, постинтернатного сопровождения и адаптации выпускников таких организаций на территории Новосибирской области, а также организация продуктивной социально значимой деятельности несовершеннолетних, находящихся в конфликте с законом, на территории Новосибирской области (реализация мероприятия осуществляется с привлечением средств Фонда поддержки детей, находящихся в трудной</w:t>
            </w:r>
            <w:proofErr w:type="gramEnd"/>
            <w:r w:rsidRPr="00C23986">
              <w:t xml:space="preserve"> жизненной ситуации)</w:t>
            </w:r>
          </w:p>
        </w:tc>
      </w:tr>
      <w:tr w:rsidR="00A60243" w:rsidRPr="00C23986" w:rsidTr="00A60243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253222,1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52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7331,0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94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1.3.2. Социальная реабилитация и ресоциализация несовершеннолетних лиц, потребляющих наркотические средства или психотропные вещества без назначения врача, а также страдающих алкогольной зависимостью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670,0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МТиСР, государственное учреждение Новосибирской области, подведомственное МТиСР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Обеспечение оказания услуг, направленных на реабилитацию и ресоциализацию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зависимостью. С 01.01.2020 мероприятие реализуется в рамках основного мероприятия 2.3.5. «Финансовое обеспечение оказания государственных услуг </w:t>
            </w:r>
            <w:proofErr w:type="gramStart"/>
            <w:r w:rsidRPr="00C23986">
              <w:t>государственными</w:t>
            </w:r>
            <w:proofErr w:type="gramEnd"/>
            <w:r w:rsidRPr="00C23986">
              <w:t xml:space="preserve"> учреждениям и Новосибирской области, подведомственными министерству»</w:t>
            </w:r>
          </w:p>
        </w:tc>
      </w:tr>
      <w:tr w:rsidR="00A60243" w:rsidRPr="00C23986" w:rsidTr="00A60243">
        <w:trPr>
          <w:trHeight w:val="17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3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315"/>
        </w:trPr>
        <w:tc>
          <w:tcPr>
            <w:tcW w:w="15700" w:type="dxa"/>
            <w:gridSpan w:val="11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Цель 2. 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</w:tr>
      <w:tr w:rsidR="00A60243" w:rsidRPr="00C23986" w:rsidTr="00A60243">
        <w:trPr>
          <w:trHeight w:val="975"/>
        </w:trPr>
        <w:tc>
          <w:tcPr>
            <w:tcW w:w="15700" w:type="dxa"/>
            <w:gridSpan w:val="11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Задача 2.1.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</w:tc>
      </w:tr>
      <w:tr w:rsidR="00A60243" w:rsidRPr="00C23986" w:rsidTr="00A60243">
        <w:trPr>
          <w:trHeight w:val="100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2.1.1. Реализация мер, направленных на укрепление здоровья и </w:t>
            </w:r>
            <w:r w:rsidRPr="00C23986">
              <w:lastRenderedPageBreak/>
              <w:t>социальной защищенности граждан пожилого возраста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18742,1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2674,1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8669,6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210F12" w:rsidP="001146D9">
            <w:pPr>
              <w:jc w:val="center"/>
            </w:pPr>
            <w:r w:rsidRPr="00C23986">
              <w:t xml:space="preserve">МТиСР во взаимодействии с органами </w:t>
            </w:r>
            <w:r w:rsidRPr="00C23986">
              <w:lastRenderedPageBreak/>
              <w:t>местного самоуправления муниципальных образований Новосибирской области, государственные учреждения Новосибирской области, подведомственные МТиСР,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 xml:space="preserve">Выявление проблем граждан пожилого возраста, освоение ранее </w:t>
            </w:r>
            <w:r w:rsidRPr="00C23986">
              <w:lastRenderedPageBreak/>
              <w:t>недоступных здоровьесберегающих технологий. Увеличение доли активистов ветеранского движения, охваченных оздоровительным отдыхом, создание условий для укрепления здоровья граждан и пропаганда здорового образа жизни у населения Новосибирской области</w:t>
            </w:r>
          </w:p>
        </w:tc>
      </w:tr>
      <w:tr w:rsidR="00A60243" w:rsidRPr="00C23986" w:rsidTr="00A60243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2.1.2. Реализация мероприятий, направленных на поддержание жизненной активности граждан пожилого возраста, содействие их социальной адаптации и упрочению социальных связей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1678,0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1070,0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1070,0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МТиСР, НКО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Ежегодное чествование Героев Советского Союза, Героев Социалистического Труда, Героев России, полных кавалеров орденов Славы и Трудовой Славы, ветеранов войны и активистов ветеранского движения</w:t>
            </w:r>
          </w:p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2.1.3. Содействие повышению </w:t>
            </w:r>
            <w:r w:rsidRPr="00C23986">
              <w:lastRenderedPageBreak/>
              <w:t>профессионального уровня специалистов социальных служб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Повышение значимости социальной работы, рост </w:t>
            </w:r>
            <w:r w:rsidRPr="00C23986">
              <w:lastRenderedPageBreak/>
              <w:t>профессионального мастерства социальных работников. С 2020 года мероприятие реализуется в рамках мероприятия 2.3.2</w:t>
            </w:r>
          </w:p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47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Основное мероприятие 2.1.4. Региональный проект «Старшее поколение»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Р3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96505,8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141823,4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120371,4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 xml:space="preserve">МТиСР во взаимодействии с 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МТиСР, НКО, МЗ, государственные </w:t>
            </w:r>
            <w:r w:rsidRPr="00C23986">
              <w:lastRenderedPageBreak/>
              <w:t>бюджетные учреждения, подведомственные МЗ, ТФОМС НСО, частные медицинские организации, признанные победителями конкурсного отбора, СМО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 xml:space="preserve">Организация занятий оздоровительной физкультурой граждан пожилого возраста на базе организаций социального обслуживания, пропаганда здорового образа жизни граждан старшего поколения, улучшение социально-экономического положения и качества жизни граждан старшего поколения, обеспечение стационарозамещающими формами социального </w:t>
            </w:r>
            <w:r w:rsidRPr="00C23986">
              <w:lastRenderedPageBreak/>
              <w:t xml:space="preserve">обслуживания граждан пожилого возраста и инвалидов, нуждающихся в стационарном социальном обслуживании. Приобретение автотранспорта для создания мобильных бригад (междисциплинарных бригад) в 10 районах Новосибирской области в целях осуществления доставки пожилых лиц (старше 65 лет), проживающих в сельской местности, в медицинские организации. </w:t>
            </w:r>
            <w:proofErr w:type="gramStart"/>
            <w:r w:rsidRPr="00C23986">
              <w:t>Финансовая</w:t>
            </w:r>
            <w:proofErr w:type="gramEnd"/>
            <w:r w:rsidRPr="00C23986">
              <w:t xml:space="preserve"> поддержка </w:t>
            </w:r>
            <w:r w:rsidRPr="00C23986">
              <w:lastRenderedPageBreak/>
              <w:t>социально ориентированных общественных организаций, объединяющих различные категории граждан пожилого возраста. Создание системы долговременного ухода за гражданами пожилого возраста и инвалидами на территории муниципальных районов и городских округов Новосибирской области</w:t>
            </w:r>
          </w:p>
        </w:tc>
      </w:tr>
      <w:tr w:rsidR="00A60243" w:rsidRPr="00C23986" w:rsidTr="00A60243">
        <w:trPr>
          <w:trHeight w:val="247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Р3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19000,0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886459,6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248169,3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47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381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48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810"/>
        </w:trPr>
        <w:tc>
          <w:tcPr>
            <w:tcW w:w="15700" w:type="dxa"/>
            <w:gridSpan w:val="11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Задача 2.2. Формирование условий для обеспечения беспрепятственного доступа инвалидов и других маломобильных групп населения к приоритетным для них объектам и услугам. Совершенствование системы комплексной реабилитации инвалидов</w:t>
            </w:r>
          </w:p>
        </w:tc>
      </w:tr>
      <w:tr w:rsidR="00A60243" w:rsidRPr="00C23986" w:rsidTr="00A60243">
        <w:trPr>
          <w:trHeight w:val="85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2.2.1. Внедрение реабилитационных технологий создания доступной среды для инвалидов и других маломобильных групп населения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34,0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34,0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34,0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210F12" w:rsidP="00A60243">
            <w:pPr>
              <w:jc w:val="center"/>
            </w:pPr>
            <w:r w:rsidRPr="00C23986">
              <w:t xml:space="preserve">МТиСР, НКО, МК, организации, определяемые заказчиком в соответствии с законодательством Российской Федерации и Новосибирской </w:t>
            </w:r>
            <w:r w:rsidRPr="00C23986">
              <w:lastRenderedPageBreak/>
              <w:t>области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 xml:space="preserve">Издание и тиражирование новых реабилитационных технологий и методических рекомендаций по социально-психологической, социокультурной, </w:t>
            </w:r>
            <w:r w:rsidRPr="00C23986">
              <w:lastRenderedPageBreak/>
              <w:t>социально-средовой, социально-педагогической реабилитации, социально-бытовой адаптации, физкультурно-оздоровительным и спортивным мероприятиям, содействие внедрению их в практическую деятельность</w:t>
            </w:r>
          </w:p>
        </w:tc>
      </w:tr>
      <w:tr w:rsidR="00A60243" w:rsidRPr="00C23986" w:rsidTr="00A60243">
        <w:trPr>
          <w:trHeight w:val="85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500,0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85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5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2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85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2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2.2.2. Обеспечение доступности приоритетных объектов и услуг в 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9965,0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9665,0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856,9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210F12" w:rsidP="00A60243">
            <w:pPr>
              <w:jc w:val="center"/>
            </w:pPr>
            <w:r w:rsidRPr="00C23986">
              <w:t xml:space="preserve">МТиСР, МТиДХ, МФКиС, МЗ, МК, Минцифра НСО, государственные учреждения Новосибирской области, подведомственные МТиСР, органы местного самоуправления муниципальных образований Новосибирской области, организации, определяемые заказчиком в </w:t>
            </w:r>
            <w:r w:rsidRPr="00C23986">
              <w:lastRenderedPageBreak/>
              <w:t>соответствии с законодательством Российской Федерации и Новосибирской области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 xml:space="preserve">Увеличение доли приоритетных объектов, в которых обеспечен беспрепятственный доступ для инвалидов и маломобильных групп населения. Расширение функциональных возможностей единой информационной системы автоматизации процесса предоставления услуг в сфере социальной защиты и обслуживания граждан в Новосибирской области, </w:t>
            </w:r>
            <w:proofErr w:type="gramStart"/>
            <w:r w:rsidRPr="00C23986">
              <w:t>содержащей</w:t>
            </w:r>
            <w:proofErr w:type="gramEnd"/>
            <w:r w:rsidRPr="00C23986">
              <w:t xml:space="preserve"> в том числе сведения об инвалидах, </w:t>
            </w:r>
            <w:r w:rsidRPr="00C23986">
              <w:lastRenderedPageBreak/>
              <w:t>оказанных им реабилитационных и абилитационных мероприятиях</w:t>
            </w:r>
          </w:p>
        </w:tc>
      </w:tr>
      <w:tr w:rsidR="00A60243" w:rsidRPr="00C23986" w:rsidTr="00A60243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2300,0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856,9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4421,0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3921,0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1647,1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482,4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176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194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1664,5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1664,5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194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5901,5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6005,0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957,1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2.2.3. Обеспечение равного доступа инвалидов и маломобильных групп населения к реабилитационным услугам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2233,0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2729,7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 во взаимодействии с 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МТиСР, МЗ, МФКиС, МК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Укрепление материальной базы учреждений, осуществляющих реабилитацию инвалидов. Привлечение инвалидов к участию в мероприятиях по </w:t>
            </w:r>
            <w:proofErr w:type="gramStart"/>
            <w:r w:rsidRPr="00C23986">
              <w:t>социально-средовой</w:t>
            </w:r>
            <w:proofErr w:type="gramEnd"/>
            <w:r w:rsidRPr="00C23986">
              <w:t>, социокультурной и иным направлениям реабилитации</w:t>
            </w:r>
          </w:p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1387,1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1387,1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832,3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832,3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5789,7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5891,3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4917,8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5004,1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2950,7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3002,5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0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6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2.2.4. </w:t>
            </w:r>
            <w:proofErr w:type="gramStart"/>
            <w:r w:rsidRPr="00C23986">
              <w:t xml:space="preserve">Привлечение организаций негосударственного сектора </w:t>
            </w:r>
            <w:r w:rsidRPr="00C23986">
              <w:lastRenderedPageBreak/>
              <w:t>(некоммерческих организаций (за исключением государственных (муниципальных) учреждений) к оказанию реабилитационных услуг и оказание содействия инвалидам в обеспечении специальным оборудованием</w:t>
            </w:r>
            <w:proofErr w:type="gramEnd"/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14705,0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14705,0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8122,8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МТиСР, НКО, ЮрЛ</w:t>
            </w:r>
            <w:r w:rsidR="00E213F0" w:rsidRPr="00C23986">
              <w:t xml:space="preserve">, организации, определяемые </w:t>
            </w:r>
            <w:r w:rsidR="00E213F0" w:rsidRPr="00C23986">
              <w:lastRenderedPageBreak/>
              <w:t>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roofErr w:type="gramStart"/>
            <w:r w:rsidRPr="00C23986">
              <w:lastRenderedPageBreak/>
              <w:t xml:space="preserve">Осуществление мер по совершенствованию оказания сурдоуслуг, включая работу </w:t>
            </w:r>
            <w:r w:rsidRPr="00C23986">
              <w:lastRenderedPageBreak/>
              <w:t>диспетчерской службы: создание, переоборудование и/или дооборудование специализированных рабочих мест для инвалидов в организациях различных форм собственности (по 1 рабочему месту ежегодно), оказание реабилитационных услуг инвалидам, имеющим нарушения опорно-двигательного аппарата, оказание содействия инвалидам Новосибирской области в осуществлении равных прав и возможностей с другими гражданами</w:t>
            </w:r>
            <w:proofErr w:type="gramEnd"/>
          </w:p>
        </w:tc>
      </w:tr>
      <w:tr w:rsidR="00A60243" w:rsidRPr="00C23986" w:rsidTr="00A60243">
        <w:trPr>
          <w:trHeight w:val="136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6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6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36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825"/>
        </w:trPr>
        <w:tc>
          <w:tcPr>
            <w:tcW w:w="15700" w:type="dxa"/>
            <w:gridSpan w:val="11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Задача 2.3. Создание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граждан, находящихся в трудной жизненной ситуации</w:t>
            </w:r>
          </w:p>
        </w:tc>
      </w:tr>
      <w:tr w:rsidR="00A60243" w:rsidRPr="00C23986" w:rsidTr="00A60243">
        <w:trPr>
          <w:trHeight w:val="100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2.3.1. Оказание </w:t>
            </w:r>
            <w:proofErr w:type="gramStart"/>
            <w:r w:rsidRPr="00C23986">
              <w:t>адресной</w:t>
            </w:r>
            <w:proofErr w:type="gramEnd"/>
            <w:r w:rsidRPr="00C23986">
              <w:t xml:space="preserve"> помощи отдельным категориям граждан по различным направлениям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130439,2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96308,4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294902,1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Оказание социальной поддержки малоимущим гражданам и гражданам, оказавшимся в трудной жизненной ситуации, улучшение материального </w:t>
            </w:r>
            <w:r w:rsidRPr="00C23986">
              <w:lastRenderedPageBreak/>
              <w:t>положения указанных категорий граждан, содействие улучшению здоровья работников бюджетной сферы и малоимущих граждан</w:t>
            </w:r>
          </w:p>
        </w:tc>
      </w:tr>
      <w:tr w:rsidR="00A60243" w:rsidRPr="00C23986" w:rsidTr="00A60243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00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2.3.2. Организация и проведение социально значимых мероприятий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14632,8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203,8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18744,7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МТиСР, НКО</w:t>
            </w:r>
            <w:r w:rsidR="00210F12" w:rsidRPr="00C23986">
              <w:t>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Стимулирование активной жизненной позиции у населения Новосибирской области и работников социальной сферы за счет проведения социально значимых мероприятий</w:t>
            </w:r>
          </w:p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203,8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2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2.3.3. Повышение качества предоставления социальных услуг: повышение квалификации и проведение реабилитации </w:t>
            </w:r>
            <w:r w:rsidRPr="00C23986">
              <w:lastRenderedPageBreak/>
              <w:t>работников социальной сферы, повышение уровня информированности населения о предоставлении государственных услуг в сфере социальной поддержки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11400,0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3500,0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4489,5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МТиСР, государственное учреждение Новосибирской области, подведомственное МТиСР</w:t>
            </w:r>
            <w:r w:rsidR="00583AC9" w:rsidRPr="00C23986">
              <w:t xml:space="preserve">, организации, </w:t>
            </w:r>
            <w:r w:rsidR="00583AC9" w:rsidRPr="00C23986">
              <w:lastRenderedPageBreak/>
              <w:t>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 xml:space="preserve">Проведение реабилитации сотрудников социальных служб, опеки и попечительства, сотрудников МТиСР и учреждений, подведомственных </w:t>
            </w:r>
            <w:r w:rsidRPr="00C23986">
              <w:lastRenderedPageBreak/>
              <w:t>МТиСР, с целью повышения «стрессоустойчивости» и предотвращения «профессионального выгорания» сотрудников. Повышение уровня информированности населения по вопросам получения социальной поддержки, формирование положительного имиджа системы социальной защиты</w:t>
            </w:r>
          </w:p>
        </w:tc>
      </w:tr>
      <w:tr w:rsidR="00A60243" w:rsidRPr="00C23986" w:rsidTr="00A60243">
        <w:trPr>
          <w:trHeight w:val="11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350,0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78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2.3.4. Обеспечение социальных гарантий (в том числе выплат) отдельным категориям граждан, в том числе получателям из числа социально уязвимых слоев населения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10117902,4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11875852,4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13065927,2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 xml:space="preserve">МТиСР, НКО, ЮрЛ, МТиСР                           во взаимодействии с органами местного самоуправления муниципальных образований Новосибирской области 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roofErr w:type="gramStart"/>
            <w:r w:rsidRPr="00C23986">
              <w:t>Социальная</w:t>
            </w:r>
            <w:proofErr w:type="gramEnd"/>
            <w:r w:rsidRPr="00C23986">
              <w:t xml:space="preserve"> поддержка, улучшение социального положения и повышение уровня материального обеспечения, в том числе малоимущих граждан, проживающих на территории Новосибирской области</w:t>
            </w:r>
          </w:p>
        </w:tc>
      </w:tr>
      <w:tr w:rsidR="00A60243" w:rsidRPr="00C23986" w:rsidTr="00A60243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3096313,0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9985985,7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3336707,3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78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88613,5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87670,0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75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2.3.5. Финансовое обеспечение оказания государственных услуг государственными учреждениями Новосибирской области, подведомственными МТиСР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1747988,1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1764325,6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1750782,8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МТиСР, государственные учреждения Новосибирской области, подведомственные МТиСР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roofErr w:type="gramStart"/>
            <w:r w:rsidRPr="00C23986">
              <w:t>Обеспечение возможности получения социальных услуг, предоставляемых гражданам в стационарной и полустационарной формах социального обслуживания на базе государственных учреждений, подведомственных МТиСР.</w:t>
            </w:r>
            <w:proofErr w:type="gramEnd"/>
            <w:r w:rsidRPr="00C23986">
              <w:t xml:space="preserve"> Обеспечение профилактики правонарушений путем решения вопросов социального обеспечения и адаптации граждан, попавших в трудную жизненную ситуацию, включая лиц, освобожденных из мест лишения свободы, осужденных к наказаниям, не связанным с изоляцией от общества, и лиц без определенного </w:t>
            </w:r>
            <w:r w:rsidRPr="00C23986">
              <w:lastRenderedPageBreak/>
              <w:t>места жительства. Обеспечение оказания государственных услуг, направленных на повышение доступности и качества отдыха, оздоровления и занятости детей</w:t>
            </w:r>
          </w:p>
        </w:tc>
      </w:tr>
      <w:tr w:rsidR="00A60243" w:rsidRPr="00C23986" w:rsidTr="00A60243">
        <w:trPr>
          <w:trHeight w:val="175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25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98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32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70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Основное мероприятие 2.3.6. Обеспечение деятельности государственных учреждений, подведомственных МТиСР, за счет средств от оказания платных услуг, безвозмездных поступлений от физических и юридических лиц, в том числе добровольных пожертвований, и средств от иной приносящей доходы деятельности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МТиСР, государственные учреждения Новосибирской области, подведомственные МТиСР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roofErr w:type="gramStart"/>
            <w:r w:rsidRPr="00C23986">
              <w:t>Повышение качества социальных услуг, предоставляемых гражданам в полустационарной и стационарной формах на базе государственных учреждений, подведомственных МТиСР</w:t>
            </w:r>
            <w:proofErr w:type="gramEnd"/>
          </w:p>
        </w:tc>
      </w:tr>
      <w:tr w:rsidR="00A60243" w:rsidRPr="00C23986" w:rsidTr="00A60243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788915,7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809460,6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809460,6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1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103,1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103,1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87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2.3.7. Компенсация поставщикам социальных услуг, включенным в реестр поставщиков социальных услуг в Новосибирской области, предоставляющим гражданам социальные услуги, но не участвующим в выполнении государственного задания (заказа)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08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2037,8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3350,0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МТиСР, НКО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Обеспечение возможности получения гражданами социальных услуг в некоммерческих организациях-поставщиках социальных услуг. </w:t>
            </w:r>
            <w:proofErr w:type="gramStart"/>
            <w:r w:rsidRPr="00C23986">
              <w:t xml:space="preserve">Формирование конкурентной среды в сфере социального обслуживания, в том числе при предоставлении социальных услуг в стационарной форме социального обслуживания при прохождении социальной реабилитации граждан, проживающих на территории Новосибирской области, прошедших курс лечения от наркомании и медицинскую реабилитацию, среднедушевой доход которых, рассчитанный в соответствии с частью 4 статьи 31 </w:t>
            </w:r>
            <w:r w:rsidRPr="00C23986">
              <w:lastRenderedPageBreak/>
              <w:t>Федерального закона № 442-ФЗ, ниже или равен полуторной величине прожиточного минимума, установленного в</w:t>
            </w:r>
            <w:proofErr w:type="gramEnd"/>
            <w:r w:rsidRPr="00C23986">
              <w:t> Новосибирской области для основных социально-демографических групп населения</w:t>
            </w:r>
          </w:p>
        </w:tc>
      </w:tr>
      <w:tr w:rsidR="00A60243" w:rsidRPr="00C23986" w:rsidTr="00A60243">
        <w:trPr>
          <w:trHeight w:val="187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187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30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247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945"/>
        </w:trPr>
        <w:tc>
          <w:tcPr>
            <w:tcW w:w="2564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lastRenderedPageBreak/>
              <w:t>Сумма затрат по государственной программе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 xml:space="preserve">областной бюджет, в том числе 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18378942,2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19913694,0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21184695,1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 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Р</w:t>
            </w:r>
            <w:proofErr w:type="gramStart"/>
            <w:r w:rsidRPr="00C23986">
              <w:t>1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2704652,0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2827278,2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2201449,9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Р3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96505,8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141823,4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120371,4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8739,1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8399,1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6761,1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10944,3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10944,3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5942,7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211638,2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183516,4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200713,5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441925,7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65585,0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520850,5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41167,1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24631,7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18148,8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2763789,9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2893933,4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2936124,8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670,0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18742,1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2674,1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8669,6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1678,0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1070,0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1070,0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34,0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34,0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34,0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9965,0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9665,0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856,9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2233,0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2729,7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14705,0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14705,0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8122,8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130439,2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96308,4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294902,1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14982,8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203,8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18744,7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11603,8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3500,0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4489,5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57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10117902,4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11875852,4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13065927,2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1747988,1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1764325,6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1750782,8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08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2037,8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3350,0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500,0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4421,0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3921,0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1647,1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2300,0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856,9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1387,1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1387,1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1800,0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482,4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832,3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832,3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176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1300,0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1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областной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194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1664,5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1664,5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945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бюджет, в том числе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4410584,3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15012715,8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7267206,6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Р</w:t>
            </w:r>
            <w:proofErr w:type="gramStart"/>
            <w:r w:rsidRPr="00C23986">
              <w:t>1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1092889,5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3919290,9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3409205,0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Р3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19000,0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886459,6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248169,3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202381,7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201419,9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253222,1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3096313,0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9985985,7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3336707,3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194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5901,5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6005,0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4917,8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5004,1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2950,7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3002,5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5789,7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5891,3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федеральный бюджет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023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04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местные бюджеты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12840,0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957,1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12840,0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внебюджетные источники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807285,7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835838,2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835165,5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  <w:tr w:rsidR="00A60243" w:rsidRPr="00C23986" w:rsidTr="00A60243">
        <w:trPr>
          <w:trHeight w:val="630"/>
        </w:trPr>
        <w:tc>
          <w:tcPr>
            <w:tcW w:w="2564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1594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r w:rsidRPr="00C23986">
              <w:t>налоговые расходы</w:t>
            </w:r>
          </w:p>
        </w:tc>
        <w:tc>
          <w:tcPr>
            <w:tcW w:w="691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hideMark/>
          </w:tcPr>
          <w:p w:rsidR="00A60243" w:rsidRPr="00C23986" w:rsidRDefault="00A60243" w:rsidP="00A60243">
            <w:pPr>
              <w:rPr>
                <w:rFonts w:ascii="Calibri" w:hAnsi="Calibri"/>
                <w:sz w:val="22"/>
                <w:szCs w:val="22"/>
              </w:rPr>
            </w:pPr>
            <w:r w:rsidRPr="00C2398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0,0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88716,6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A60243" w:rsidRPr="00C23986" w:rsidRDefault="00A60243" w:rsidP="00A60243">
            <w:pPr>
              <w:jc w:val="center"/>
            </w:pPr>
            <w:r w:rsidRPr="00C23986">
              <w:t>87773,1</w:t>
            </w:r>
          </w:p>
        </w:tc>
        <w:tc>
          <w:tcPr>
            <w:tcW w:w="1971" w:type="dxa"/>
            <w:vMerge/>
            <w:vAlign w:val="center"/>
            <w:hideMark/>
          </w:tcPr>
          <w:p w:rsidR="00A60243" w:rsidRPr="00C23986" w:rsidRDefault="00A60243" w:rsidP="00A60243"/>
        </w:tc>
        <w:tc>
          <w:tcPr>
            <w:tcW w:w="3279" w:type="dxa"/>
            <w:vMerge/>
            <w:vAlign w:val="center"/>
            <w:hideMark/>
          </w:tcPr>
          <w:p w:rsidR="00A60243" w:rsidRPr="00C23986" w:rsidRDefault="00A60243" w:rsidP="00A60243"/>
        </w:tc>
      </w:tr>
    </w:tbl>
    <w:p w:rsidR="008316D4" w:rsidRPr="00C23986" w:rsidRDefault="008316D4" w:rsidP="00175C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0FC5" w:rsidRPr="00C23986" w:rsidRDefault="00890FC5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Применяемые сокращения:</w:t>
      </w:r>
    </w:p>
    <w:p w:rsidR="00175CE6" w:rsidRPr="00C23986" w:rsidRDefault="00175CE6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ДОУ – государственные и муниципальные детские оздоровительные учреждения в Новосибирской области;</w:t>
      </w:r>
    </w:p>
    <w:p w:rsidR="00175CE6" w:rsidRPr="00C23986" w:rsidRDefault="00175CE6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ДОУСОНО – детские оздоровительные учреждения социально ориентированных некоммерческих организаций;</w:t>
      </w:r>
    </w:p>
    <w:p w:rsidR="00175CE6" w:rsidRPr="00C23986" w:rsidRDefault="00175CE6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МЗ – министерство здравоохранения Новосибирской области;</w:t>
      </w:r>
    </w:p>
    <w:p w:rsidR="00175CE6" w:rsidRPr="00C23986" w:rsidRDefault="00051711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МТиДХ</w:t>
      </w:r>
      <w:r w:rsidR="00175CE6" w:rsidRPr="00C23986">
        <w:rPr>
          <w:sz w:val="28"/>
          <w:szCs w:val="28"/>
        </w:rPr>
        <w:t xml:space="preserve"> – министерство транспорта и дорожного хозяйства Новосибирской области;</w:t>
      </w:r>
    </w:p>
    <w:p w:rsidR="00175CE6" w:rsidRPr="00C23986" w:rsidRDefault="00175CE6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 xml:space="preserve">Минцифра НСО </w:t>
      </w:r>
      <w:r w:rsidR="00051711" w:rsidRPr="00C23986">
        <w:rPr>
          <w:sz w:val="28"/>
          <w:szCs w:val="28"/>
        </w:rPr>
        <w:t>–</w:t>
      </w:r>
      <w:r w:rsidRPr="00C23986">
        <w:rPr>
          <w:sz w:val="28"/>
          <w:szCs w:val="28"/>
        </w:rPr>
        <w:t xml:space="preserve"> министерство </w:t>
      </w:r>
      <w:proofErr w:type="gramStart"/>
      <w:r w:rsidRPr="00C23986">
        <w:rPr>
          <w:sz w:val="28"/>
          <w:szCs w:val="28"/>
        </w:rPr>
        <w:t>цифрового</w:t>
      </w:r>
      <w:proofErr w:type="gramEnd"/>
      <w:r w:rsidRPr="00C23986">
        <w:rPr>
          <w:sz w:val="28"/>
          <w:szCs w:val="28"/>
        </w:rPr>
        <w:t xml:space="preserve"> развития и связи Новосибирской области;</w:t>
      </w:r>
    </w:p>
    <w:p w:rsidR="00175CE6" w:rsidRPr="00C23986" w:rsidRDefault="00175CE6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МК – министерство культуры Новосибирской области;</w:t>
      </w:r>
    </w:p>
    <w:p w:rsidR="00175CE6" w:rsidRPr="00C23986" w:rsidRDefault="00175CE6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МТиСР – министерство труда и социального развития Новосибирской области;</w:t>
      </w:r>
    </w:p>
    <w:p w:rsidR="00175CE6" w:rsidRPr="00C23986" w:rsidRDefault="00175CE6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МФКиС – министерство физической культуры и спорта Новосибирской области;</w:t>
      </w:r>
    </w:p>
    <w:p w:rsidR="00175CE6" w:rsidRPr="00C23986" w:rsidRDefault="00175CE6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НКО – некоммерческая организация;</w:t>
      </w:r>
    </w:p>
    <w:p w:rsidR="00A54ED5" w:rsidRPr="00C23986" w:rsidRDefault="00A54ED5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СМО - страховые медицинские организации;</w:t>
      </w:r>
    </w:p>
    <w:p w:rsidR="00A54ED5" w:rsidRPr="00C23986" w:rsidRDefault="00A54ED5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ТФОМС НСО - Территориальный фонд обязательного медицинского страхования Новосибирской области;</w:t>
      </w:r>
    </w:p>
    <w:p w:rsidR="00175CE6" w:rsidRPr="00C23986" w:rsidRDefault="00175CE6" w:rsidP="00890FC5">
      <w:pPr>
        <w:autoSpaceDE w:val="0"/>
        <w:autoSpaceDN w:val="0"/>
        <w:rPr>
          <w:sz w:val="28"/>
          <w:szCs w:val="28"/>
        </w:rPr>
      </w:pPr>
      <w:r w:rsidRPr="00C23986">
        <w:rPr>
          <w:sz w:val="28"/>
          <w:szCs w:val="28"/>
        </w:rPr>
        <w:t>ЮрЛ – юридическое лицо, определяемое в соответствии с законодательством.</w:t>
      </w:r>
    </w:p>
    <w:p w:rsidR="00051711" w:rsidRPr="00C23986" w:rsidRDefault="00051711" w:rsidP="00890FC5">
      <w:pPr>
        <w:autoSpaceDE w:val="0"/>
        <w:autoSpaceDN w:val="0"/>
      </w:pPr>
    </w:p>
    <w:p w:rsidR="005A590E" w:rsidRPr="00C23986" w:rsidRDefault="005A590E" w:rsidP="00890FC5">
      <w:pPr>
        <w:autoSpaceDE w:val="0"/>
        <w:autoSpaceDN w:val="0"/>
      </w:pPr>
    </w:p>
    <w:p w:rsidR="005A590E" w:rsidRPr="00C23986" w:rsidRDefault="005A590E" w:rsidP="00890FC5">
      <w:pPr>
        <w:autoSpaceDE w:val="0"/>
        <w:autoSpaceDN w:val="0"/>
      </w:pPr>
    </w:p>
    <w:p w:rsidR="002E1DA1" w:rsidRPr="00175CE6" w:rsidRDefault="005A590E" w:rsidP="002E1DA1">
      <w:pPr>
        <w:autoSpaceDE w:val="0"/>
        <w:autoSpaceDN w:val="0"/>
        <w:jc w:val="center"/>
        <w:rPr>
          <w:sz w:val="28"/>
          <w:szCs w:val="28"/>
        </w:rPr>
      </w:pPr>
      <w:r w:rsidRPr="00C23986">
        <w:rPr>
          <w:sz w:val="28"/>
          <w:szCs w:val="28"/>
        </w:rPr>
        <w:t>__________</w:t>
      </w:r>
      <w:r w:rsidR="002E1DA1" w:rsidRPr="00C23986">
        <w:rPr>
          <w:sz w:val="28"/>
          <w:szCs w:val="28"/>
        </w:rPr>
        <w:t>».</w:t>
      </w:r>
      <w:bookmarkStart w:id="0" w:name="_GoBack"/>
      <w:bookmarkEnd w:id="0"/>
    </w:p>
    <w:sectPr w:rsidR="002E1DA1" w:rsidRPr="00175CE6" w:rsidSect="00175CE6">
      <w:headerReference w:type="default" r:id="rId8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12" w:rsidRDefault="00210F12" w:rsidP="007C551D">
      <w:r>
        <w:separator/>
      </w:r>
    </w:p>
  </w:endnote>
  <w:endnote w:type="continuationSeparator" w:id="0">
    <w:p w:rsidR="00210F12" w:rsidRDefault="00210F12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12" w:rsidRDefault="00210F12" w:rsidP="007C551D">
      <w:r>
        <w:separator/>
      </w:r>
    </w:p>
  </w:footnote>
  <w:footnote w:type="continuationSeparator" w:id="0">
    <w:p w:rsidR="00210F12" w:rsidRDefault="00210F12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8359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10F12" w:rsidRPr="00175CE6" w:rsidRDefault="00210F12">
        <w:pPr>
          <w:pStyle w:val="a3"/>
          <w:jc w:val="center"/>
          <w:rPr>
            <w:sz w:val="20"/>
            <w:szCs w:val="20"/>
          </w:rPr>
        </w:pPr>
        <w:r w:rsidRPr="00175CE6">
          <w:rPr>
            <w:sz w:val="20"/>
            <w:szCs w:val="20"/>
          </w:rPr>
          <w:fldChar w:fldCharType="begin"/>
        </w:r>
        <w:r w:rsidRPr="00175CE6">
          <w:rPr>
            <w:sz w:val="20"/>
            <w:szCs w:val="20"/>
          </w:rPr>
          <w:instrText>PAGE   \* MERGEFORMAT</w:instrText>
        </w:r>
        <w:r w:rsidRPr="00175CE6">
          <w:rPr>
            <w:sz w:val="20"/>
            <w:szCs w:val="20"/>
          </w:rPr>
          <w:fldChar w:fldCharType="separate"/>
        </w:r>
        <w:r w:rsidR="00C23986">
          <w:rPr>
            <w:noProof/>
            <w:sz w:val="20"/>
            <w:szCs w:val="20"/>
          </w:rPr>
          <w:t>33</w:t>
        </w:r>
        <w:r w:rsidRPr="00175CE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76AE"/>
    <w:rsid w:val="0001106E"/>
    <w:rsid w:val="00017935"/>
    <w:rsid w:val="00041F8C"/>
    <w:rsid w:val="00051711"/>
    <w:rsid w:val="000539D9"/>
    <w:rsid w:val="000557A4"/>
    <w:rsid w:val="00060736"/>
    <w:rsid w:val="0006617D"/>
    <w:rsid w:val="000679EC"/>
    <w:rsid w:val="00067CF8"/>
    <w:rsid w:val="00093468"/>
    <w:rsid w:val="00093C27"/>
    <w:rsid w:val="000C3139"/>
    <w:rsid w:val="000C53DD"/>
    <w:rsid w:val="000C7FBC"/>
    <w:rsid w:val="000D15E2"/>
    <w:rsid w:val="000D669C"/>
    <w:rsid w:val="000F53FF"/>
    <w:rsid w:val="001016BA"/>
    <w:rsid w:val="001146D9"/>
    <w:rsid w:val="0012781F"/>
    <w:rsid w:val="00127878"/>
    <w:rsid w:val="00155647"/>
    <w:rsid w:val="0016505D"/>
    <w:rsid w:val="00165D2C"/>
    <w:rsid w:val="00174C2E"/>
    <w:rsid w:val="00175CE6"/>
    <w:rsid w:val="001765F1"/>
    <w:rsid w:val="00176817"/>
    <w:rsid w:val="00183728"/>
    <w:rsid w:val="001A07BE"/>
    <w:rsid w:val="001B23E4"/>
    <w:rsid w:val="001C070A"/>
    <w:rsid w:val="001C31C7"/>
    <w:rsid w:val="001E1E0B"/>
    <w:rsid w:val="001F7ADC"/>
    <w:rsid w:val="00210F12"/>
    <w:rsid w:val="00213C55"/>
    <w:rsid w:val="00214479"/>
    <w:rsid w:val="0022641A"/>
    <w:rsid w:val="00227C40"/>
    <w:rsid w:val="00237EFB"/>
    <w:rsid w:val="00247A33"/>
    <w:rsid w:val="00252185"/>
    <w:rsid w:val="00252703"/>
    <w:rsid w:val="0027107F"/>
    <w:rsid w:val="00273D72"/>
    <w:rsid w:val="00280B78"/>
    <w:rsid w:val="00280FB3"/>
    <w:rsid w:val="00282CCC"/>
    <w:rsid w:val="0028473E"/>
    <w:rsid w:val="002A2036"/>
    <w:rsid w:val="002C71F0"/>
    <w:rsid w:val="002D52CE"/>
    <w:rsid w:val="002E1DA1"/>
    <w:rsid w:val="002E6D18"/>
    <w:rsid w:val="002F765F"/>
    <w:rsid w:val="00306188"/>
    <w:rsid w:val="00314461"/>
    <w:rsid w:val="003170D5"/>
    <w:rsid w:val="0032414C"/>
    <w:rsid w:val="003243A8"/>
    <w:rsid w:val="00325541"/>
    <w:rsid w:val="0033069E"/>
    <w:rsid w:val="003535E6"/>
    <w:rsid w:val="003553E9"/>
    <w:rsid w:val="00372FEE"/>
    <w:rsid w:val="00374957"/>
    <w:rsid w:val="00374CEB"/>
    <w:rsid w:val="003800FB"/>
    <w:rsid w:val="0038175C"/>
    <w:rsid w:val="00397734"/>
    <w:rsid w:val="003A3B6C"/>
    <w:rsid w:val="003A594A"/>
    <w:rsid w:val="003B4646"/>
    <w:rsid w:val="003C4056"/>
    <w:rsid w:val="003D428E"/>
    <w:rsid w:val="003D5B44"/>
    <w:rsid w:val="003E2C65"/>
    <w:rsid w:val="0040043B"/>
    <w:rsid w:val="004007B1"/>
    <w:rsid w:val="00401420"/>
    <w:rsid w:val="00401AD8"/>
    <w:rsid w:val="00407C08"/>
    <w:rsid w:val="00410EBE"/>
    <w:rsid w:val="00450DA2"/>
    <w:rsid w:val="00462FF4"/>
    <w:rsid w:val="00477E27"/>
    <w:rsid w:val="00480A25"/>
    <w:rsid w:val="0048557D"/>
    <w:rsid w:val="004A2617"/>
    <w:rsid w:val="004A332C"/>
    <w:rsid w:val="004B5F49"/>
    <w:rsid w:val="004C00D2"/>
    <w:rsid w:val="004C0C27"/>
    <w:rsid w:val="004C7CC4"/>
    <w:rsid w:val="004D4255"/>
    <w:rsid w:val="004F1341"/>
    <w:rsid w:val="004F604C"/>
    <w:rsid w:val="005040C1"/>
    <w:rsid w:val="005044FB"/>
    <w:rsid w:val="005051D0"/>
    <w:rsid w:val="00522FEC"/>
    <w:rsid w:val="00535136"/>
    <w:rsid w:val="00556922"/>
    <w:rsid w:val="00583AC9"/>
    <w:rsid w:val="00590CF5"/>
    <w:rsid w:val="00596638"/>
    <w:rsid w:val="005A1C25"/>
    <w:rsid w:val="005A33B4"/>
    <w:rsid w:val="005A590E"/>
    <w:rsid w:val="005B1BB2"/>
    <w:rsid w:val="005B3B9A"/>
    <w:rsid w:val="005B4ECA"/>
    <w:rsid w:val="005C75DA"/>
    <w:rsid w:val="005C77C5"/>
    <w:rsid w:val="005D041D"/>
    <w:rsid w:val="005F03AB"/>
    <w:rsid w:val="005F3C6A"/>
    <w:rsid w:val="00615697"/>
    <w:rsid w:val="00630AE0"/>
    <w:rsid w:val="00637373"/>
    <w:rsid w:val="00663803"/>
    <w:rsid w:val="00665F7E"/>
    <w:rsid w:val="0068771F"/>
    <w:rsid w:val="006961BA"/>
    <w:rsid w:val="006B39E9"/>
    <w:rsid w:val="006B706A"/>
    <w:rsid w:val="006D5D6D"/>
    <w:rsid w:val="006E76A3"/>
    <w:rsid w:val="00707259"/>
    <w:rsid w:val="007224A6"/>
    <w:rsid w:val="00755B83"/>
    <w:rsid w:val="00756496"/>
    <w:rsid w:val="00791F06"/>
    <w:rsid w:val="00797925"/>
    <w:rsid w:val="007A359A"/>
    <w:rsid w:val="007C551D"/>
    <w:rsid w:val="00815142"/>
    <w:rsid w:val="00817264"/>
    <w:rsid w:val="00824C44"/>
    <w:rsid w:val="008316D4"/>
    <w:rsid w:val="00851DE7"/>
    <w:rsid w:val="00861152"/>
    <w:rsid w:val="008679A1"/>
    <w:rsid w:val="00870C75"/>
    <w:rsid w:val="00876ACF"/>
    <w:rsid w:val="00885F73"/>
    <w:rsid w:val="00890FC5"/>
    <w:rsid w:val="008A1A28"/>
    <w:rsid w:val="008A58A9"/>
    <w:rsid w:val="008A7C1D"/>
    <w:rsid w:val="008D4C21"/>
    <w:rsid w:val="008E2F0E"/>
    <w:rsid w:val="00905836"/>
    <w:rsid w:val="00934268"/>
    <w:rsid w:val="00946D59"/>
    <w:rsid w:val="0095491D"/>
    <w:rsid w:val="009570D1"/>
    <w:rsid w:val="00960BAC"/>
    <w:rsid w:val="009825E0"/>
    <w:rsid w:val="00987149"/>
    <w:rsid w:val="009A11EF"/>
    <w:rsid w:val="009A22A3"/>
    <w:rsid w:val="009E3331"/>
    <w:rsid w:val="009E42B7"/>
    <w:rsid w:val="00A223A0"/>
    <w:rsid w:val="00A24487"/>
    <w:rsid w:val="00A253C3"/>
    <w:rsid w:val="00A318A7"/>
    <w:rsid w:val="00A54ED5"/>
    <w:rsid w:val="00A571FE"/>
    <w:rsid w:val="00A60243"/>
    <w:rsid w:val="00A6167B"/>
    <w:rsid w:val="00A63A7A"/>
    <w:rsid w:val="00A71121"/>
    <w:rsid w:val="00A73A7A"/>
    <w:rsid w:val="00AA6E31"/>
    <w:rsid w:val="00AB5704"/>
    <w:rsid w:val="00AE2FCB"/>
    <w:rsid w:val="00AE6812"/>
    <w:rsid w:val="00B178F8"/>
    <w:rsid w:val="00B17986"/>
    <w:rsid w:val="00B250EB"/>
    <w:rsid w:val="00B32B8E"/>
    <w:rsid w:val="00B5506D"/>
    <w:rsid w:val="00B84DF4"/>
    <w:rsid w:val="00B85C3A"/>
    <w:rsid w:val="00B96EE6"/>
    <w:rsid w:val="00BD1FC1"/>
    <w:rsid w:val="00BE5216"/>
    <w:rsid w:val="00C123DD"/>
    <w:rsid w:val="00C21681"/>
    <w:rsid w:val="00C23986"/>
    <w:rsid w:val="00C444CB"/>
    <w:rsid w:val="00C45377"/>
    <w:rsid w:val="00C46CF2"/>
    <w:rsid w:val="00C53490"/>
    <w:rsid w:val="00C53A8C"/>
    <w:rsid w:val="00C54FC4"/>
    <w:rsid w:val="00C64821"/>
    <w:rsid w:val="00C652D2"/>
    <w:rsid w:val="00C65F41"/>
    <w:rsid w:val="00C86514"/>
    <w:rsid w:val="00C86CE8"/>
    <w:rsid w:val="00CA2016"/>
    <w:rsid w:val="00CB4534"/>
    <w:rsid w:val="00CB47E7"/>
    <w:rsid w:val="00CC0B32"/>
    <w:rsid w:val="00CC1A19"/>
    <w:rsid w:val="00CC6BC2"/>
    <w:rsid w:val="00CE0766"/>
    <w:rsid w:val="00CF1ADF"/>
    <w:rsid w:val="00CF6A40"/>
    <w:rsid w:val="00D17C54"/>
    <w:rsid w:val="00D225D0"/>
    <w:rsid w:val="00D23A8E"/>
    <w:rsid w:val="00D41621"/>
    <w:rsid w:val="00D420AA"/>
    <w:rsid w:val="00D64E5F"/>
    <w:rsid w:val="00D70D76"/>
    <w:rsid w:val="00D8752F"/>
    <w:rsid w:val="00D97100"/>
    <w:rsid w:val="00DA172E"/>
    <w:rsid w:val="00DA18A2"/>
    <w:rsid w:val="00DA4662"/>
    <w:rsid w:val="00DC5561"/>
    <w:rsid w:val="00DC6C3B"/>
    <w:rsid w:val="00DC744C"/>
    <w:rsid w:val="00DD548E"/>
    <w:rsid w:val="00DF52C4"/>
    <w:rsid w:val="00E213F0"/>
    <w:rsid w:val="00E73B78"/>
    <w:rsid w:val="00E90B9C"/>
    <w:rsid w:val="00E95BC4"/>
    <w:rsid w:val="00EA6E62"/>
    <w:rsid w:val="00EC0B4F"/>
    <w:rsid w:val="00EC2D05"/>
    <w:rsid w:val="00ED07AF"/>
    <w:rsid w:val="00EE2392"/>
    <w:rsid w:val="00EF29DA"/>
    <w:rsid w:val="00EF34CD"/>
    <w:rsid w:val="00EF6E9A"/>
    <w:rsid w:val="00F07A46"/>
    <w:rsid w:val="00F10325"/>
    <w:rsid w:val="00F1136B"/>
    <w:rsid w:val="00F22C32"/>
    <w:rsid w:val="00F2421A"/>
    <w:rsid w:val="00F44C05"/>
    <w:rsid w:val="00F555B6"/>
    <w:rsid w:val="00F72175"/>
    <w:rsid w:val="00F953A3"/>
    <w:rsid w:val="00F95E60"/>
    <w:rsid w:val="00FC39F7"/>
    <w:rsid w:val="00FD5951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BD1F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D1FC1"/>
    <w:rPr>
      <w:color w:val="800080"/>
      <w:u w:val="single"/>
    </w:rPr>
  </w:style>
  <w:style w:type="paragraph" w:customStyle="1" w:styleId="xl65">
    <w:name w:val="xl65"/>
    <w:basedOn w:val="a"/>
    <w:rsid w:val="00BD1FC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BD1FC1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FC1"/>
    <w:pPr>
      <w:spacing w:before="100" w:beforeAutospacing="1" w:after="100" w:afterAutospacing="1"/>
    </w:pPr>
  </w:style>
  <w:style w:type="paragraph" w:customStyle="1" w:styleId="xl68">
    <w:name w:val="xl68"/>
    <w:basedOn w:val="a"/>
    <w:rsid w:val="00BD1FC1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BD1FC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BD1F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BD1FC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06">
    <w:name w:val="xl10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7">
    <w:name w:val="xl10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8">
    <w:name w:val="xl10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63">
    <w:name w:val="xl63"/>
    <w:basedOn w:val="a"/>
    <w:rsid w:val="004C7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4C7C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890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BD1F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D1FC1"/>
    <w:rPr>
      <w:color w:val="800080"/>
      <w:u w:val="single"/>
    </w:rPr>
  </w:style>
  <w:style w:type="paragraph" w:customStyle="1" w:styleId="xl65">
    <w:name w:val="xl65"/>
    <w:basedOn w:val="a"/>
    <w:rsid w:val="00BD1FC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BD1FC1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FC1"/>
    <w:pPr>
      <w:spacing w:before="100" w:beforeAutospacing="1" w:after="100" w:afterAutospacing="1"/>
    </w:pPr>
  </w:style>
  <w:style w:type="paragraph" w:customStyle="1" w:styleId="xl68">
    <w:name w:val="xl68"/>
    <w:basedOn w:val="a"/>
    <w:rsid w:val="00BD1FC1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BD1FC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BD1F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BD1FC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06">
    <w:name w:val="xl10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7">
    <w:name w:val="xl10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8">
    <w:name w:val="xl10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63">
    <w:name w:val="xl63"/>
    <w:basedOn w:val="a"/>
    <w:rsid w:val="004C7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4C7C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890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DBD7-F7A2-4B0F-A33D-487F1845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33</Pages>
  <Words>5111</Words>
  <Characters>29138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Нестерова Елена Юрьевна</cp:lastModifiedBy>
  <cp:revision>102</cp:revision>
  <cp:lastPrinted>2019-03-06T04:04:00Z</cp:lastPrinted>
  <dcterms:created xsi:type="dcterms:W3CDTF">2018-10-16T09:36:00Z</dcterms:created>
  <dcterms:modified xsi:type="dcterms:W3CDTF">2020-12-08T05:08:00Z</dcterms:modified>
</cp:coreProperties>
</file>