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B85" w:rsidRPr="00424546" w:rsidRDefault="003F5B85" w:rsidP="003F5B85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454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bookmarkStart w:id="0" w:name="_GoBack"/>
      <w:bookmarkEnd w:id="0"/>
      <w:r w:rsidR="00CF7B1E">
        <w:rPr>
          <w:rFonts w:ascii="Times New Roman" w:hAnsi="Times New Roman" w:cs="Times New Roman"/>
          <w:sz w:val="28"/>
          <w:szCs w:val="28"/>
        </w:rPr>
        <w:t>11</w:t>
      </w:r>
    </w:p>
    <w:p w:rsidR="003F5B85" w:rsidRPr="00424546" w:rsidRDefault="003F5B85" w:rsidP="003F5B85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4546">
        <w:rPr>
          <w:rFonts w:ascii="Times New Roman" w:hAnsi="Times New Roman" w:cs="Times New Roman"/>
          <w:sz w:val="28"/>
          <w:szCs w:val="28"/>
        </w:rPr>
        <w:t xml:space="preserve">к </w:t>
      </w:r>
      <w:r w:rsidR="00DA39F4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DA39F4" w:rsidRPr="00424546">
        <w:rPr>
          <w:rFonts w:ascii="Times New Roman" w:hAnsi="Times New Roman" w:cs="Times New Roman"/>
          <w:sz w:val="28"/>
          <w:szCs w:val="28"/>
        </w:rPr>
        <w:t>постановлени</w:t>
      </w:r>
      <w:r w:rsidR="00DA39F4">
        <w:rPr>
          <w:rFonts w:ascii="Times New Roman" w:hAnsi="Times New Roman" w:cs="Times New Roman"/>
          <w:sz w:val="28"/>
          <w:szCs w:val="28"/>
        </w:rPr>
        <w:t>я</w:t>
      </w:r>
      <w:r w:rsidR="00DA39F4" w:rsidRPr="00424546">
        <w:rPr>
          <w:rFonts w:ascii="Times New Roman" w:hAnsi="Times New Roman" w:cs="Times New Roman"/>
          <w:sz w:val="28"/>
          <w:szCs w:val="28"/>
        </w:rPr>
        <w:t xml:space="preserve"> </w:t>
      </w:r>
      <w:r w:rsidRPr="00424546">
        <w:rPr>
          <w:rFonts w:ascii="Times New Roman" w:hAnsi="Times New Roman" w:cs="Times New Roman"/>
          <w:sz w:val="28"/>
          <w:szCs w:val="28"/>
        </w:rPr>
        <w:t>Правительства</w:t>
      </w:r>
      <w:r w:rsidR="00DA39F4">
        <w:rPr>
          <w:rFonts w:ascii="Times New Roman" w:hAnsi="Times New Roman" w:cs="Times New Roman"/>
          <w:sz w:val="28"/>
          <w:szCs w:val="28"/>
        </w:rPr>
        <w:t xml:space="preserve"> </w:t>
      </w:r>
      <w:r w:rsidRPr="0042454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3F5B85" w:rsidRPr="00424546" w:rsidRDefault="003F5B85" w:rsidP="003F5B85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F5B85" w:rsidRPr="00424546" w:rsidRDefault="003F5B85" w:rsidP="003F5B85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F5B85" w:rsidRPr="00424546" w:rsidRDefault="003F5B85" w:rsidP="003F5B85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4546">
        <w:rPr>
          <w:rFonts w:ascii="Times New Roman" w:hAnsi="Times New Roman" w:cs="Times New Roman"/>
          <w:sz w:val="28"/>
          <w:szCs w:val="28"/>
        </w:rPr>
        <w:t>«П</w:t>
      </w:r>
      <w:r>
        <w:rPr>
          <w:rFonts w:ascii="Times New Roman" w:hAnsi="Times New Roman" w:cs="Times New Roman"/>
          <w:sz w:val="28"/>
          <w:szCs w:val="28"/>
        </w:rPr>
        <w:t>РИЛОЖЕНИЕ</w:t>
      </w:r>
      <w:r w:rsidRPr="0042454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14</w:t>
      </w:r>
    </w:p>
    <w:p w:rsidR="003F5B85" w:rsidRPr="00424546" w:rsidRDefault="003F5B85" w:rsidP="003F5B85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4546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 «Культура Новосибирской области»</w:t>
      </w:r>
    </w:p>
    <w:p w:rsidR="003F5B85" w:rsidRPr="000F25A0" w:rsidRDefault="003F5B85" w:rsidP="004A71F3">
      <w:pPr>
        <w:spacing w:after="0" w:line="240" w:lineRule="auto"/>
        <w:ind w:left="1080"/>
        <w:contextualSpacing/>
        <w:rPr>
          <w:rFonts w:ascii="Times New Roman" w:hAnsi="Times New Roman"/>
          <w:b/>
          <w:sz w:val="28"/>
        </w:rPr>
      </w:pPr>
    </w:p>
    <w:p w:rsidR="008B604C" w:rsidRPr="000F25A0" w:rsidRDefault="008B604C" w:rsidP="004A71F3">
      <w:pPr>
        <w:spacing w:after="0" w:line="240" w:lineRule="auto"/>
        <w:ind w:left="1080"/>
        <w:contextualSpacing/>
        <w:rPr>
          <w:rFonts w:ascii="Times New Roman" w:hAnsi="Times New Roman"/>
          <w:b/>
          <w:sz w:val="28"/>
        </w:rPr>
      </w:pPr>
    </w:p>
    <w:p w:rsidR="003F7FC1" w:rsidRPr="000F25A0" w:rsidRDefault="003F7FC1" w:rsidP="002005AA">
      <w:pPr>
        <w:spacing w:after="2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5A0">
        <w:rPr>
          <w:rFonts w:ascii="Times New Roman" w:hAnsi="Times New Roman" w:cs="Times New Roman"/>
          <w:b/>
          <w:sz w:val="28"/>
          <w:szCs w:val="28"/>
        </w:rPr>
        <w:t>Методика распределения иных межбюджетных трансфертов</w:t>
      </w:r>
    </w:p>
    <w:p w:rsidR="00EC21C8" w:rsidRPr="000F25A0" w:rsidRDefault="003F7FC1" w:rsidP="002005AA">
      <w:pPr>
        <w:spacing w:after="2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5A0">
        <w:rPr>
          <w:rFonts w:ascii="Times New Roman" w:hAnsi="Times New Roman" w:cs="Times New Roman"/>
          <w:b/>
          <w:sz w:val="28"/>
          <w:szCs w:val="28"/>
        </w:rPr>
        <w:t xml:space="preserve">и правила их предоставления из областного бюджета бюджетам </w:t>
      </w:r>
      <w:r w:rsidR="003E4511" w:rsidRPr="000F25A0">
        <w:rPr>
          <w:rFonts w:ascii="Times New Roman" w:hAnsi="Times New Roman" w:cs="Times New Roman"/>
          <w:b/>
          <w:sz w:val="28"/>
          <w:szCs w:val="28"/>
        </w:rPr>
        <w:t>муниципальных образовани</w:t>
      </w:r>
      <w:r w:rsidR="002E2F02" w:rsidRPr="000F25A0">
        <w:rPr>
          <w:rFonts w:ascii="Times New Roman" w:hAnsi="Times New Roman" w:cs="Times New Roman"/>
          <w:b/>
          <w:sz w:val="28"/>
          <w:szCs w:val="28"/>
        </w:rPr>
        <w:t>й</w:t>
      </w:r>
      <w:r w:rsidR="003E4511" w:rsidRPr="000F25A0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 </w:t>
      </w:r>
      <w:r w:rsidRPr="000F25A0">
        <w:rPr>
          <w:rFonts w:ascii="Times New Roman" w:hAnsi="Times New Roman" w:cs="Times New Roman"/>
          <w:b/>
          <w:sz w:val="28"/>
          <w:szCs w:val="28"/>
        </w:rPr>
        <w:t>на реализацию мероприяти</w:t>
      </w:r>
      <w:r w:rsidR="002E2F02" w:rsidRPr="000F25A0">
        <w:rPr>
          <w:rFonts w:ascii="Times New Roman" w:hAnsi="Times New Roman" w:cs="Times New Roman"/>
          <w:b/>
          <w:sz w:val="28"/>
          <w:szCs w:val="28"/>
        </w:rPr>
        <w:t>я</w:t>
      </w:r>
      <w:r w:rsidRPr="000F25A0">
        <w:rPr>
          <w:rFonts w:ascii="Times New Roman" w:hAnsi="Times New Roman" w:cs="Times New Roman"/>
          <w:b/>
          <w:sz w:val="28"/>
          <w:szCs w:val="28"/>
        </w:rPr>
        <w:t xml:space="preserve"> государственной программы Новосибирской области «Культура Новосибирской области»</w:t>
      </w:r>
      <w:r w:rsidR="00EC21C8" w:rsidRPr="000F25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7FC1" w:rsidRPr="000F25A0" w:rsidRDefault="00EC21C8" w:rsidP="002005AA">
      <w:pPr>
        <w:spacing w:after="2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5A0">
        <w:rPr>
          <w:rFonts w:ascii="Times New Roman" w:hAnsi="Times New Roman" w:cs="Times New Roman"/>
          <w:b/>
          <w:sz w:val="28"/>
          <w:szCs w:val="28"/>
        </w:rPr>
        <w:t>по созданию виртуальных концертных залов</w:t>
      </w:r>
    </w:p>
    <w:p w:rsidR="00A36858" w:rsidRPr="000F25A0" w:rsidRDefault="00A36858" w:rsidP="005A1282">
      <w:pPr>
        <w:pStyle w:val="a3"/>
      </w:pPr>
    </w:p>
    <w:p w:rsidR="00C24468" w:rsidRPr="000F25A0" w:rsidRDefault="001D10B7" w:rsidP="0033556A">
      <w:pPr>
        <w:pStyle w:val="a3"/>
        <w:rPr>
          <w:b/>
        </w:rPr>
      </w:pPr>
      <w:r w:rsidRPr="0033556A">
        <w:rPr>
          <w:b/>
          <w:lang w:val="en-US"/>
        </w:rPr>
        <w:t>I</w:t>
      </w:r>
      <w:r w:rsidRPr="0033556A">
        <w:rPr>
          <w:b/>
        </w:rPr>
        <w:t>.</w:t>
      </w:r>
      <w:r w:rsidR="008B604C" w:rsidRPr="001D10B7">
        <w:rPr>
          <w:b/>
        </w:rPr>
        <w:t>Общие</w:t>
      </w:r>
      <w:r w:rsidR="008B604C" w:rsidRPr="000F25A0">
        <w:rPr>
          <w:b/>
        </w:rPr>
        <w:t xml:space="preserve"> положения</w:t>
      </w:r>
    </w:p>
    <w:p w:rsidR="00C24468" w:rsidRPr="000F25A0" w:rsidRDefault="00C24468" w:rsidP="005A1282">
      <w:pPr>
        <w:pStyle w:val="a3"/>
      </w:pPr>
    </w:p>
    <w:p w:rsidR="00757164" w:rsidRPr="000F25A0" w:rsidRDefault="00BB2524" w:rsidP="005A1282">
      <w:pPr>
        <w:pStyle w:val="a3"/>
        <w:ind w:firstLine="709"/>
        <w:jc w:val="both"/>
      </w:pPr>
      <w:r w:rsidRPr="000F25A0">
        <w:t>1</w:t>
      </w:r>
      <w:r w:rsidR="00757164" w:rsidRPr="000F25A0">
        <w:t>.</w:t>
      </w:r>
      <w:r w:rsidR="009C234A" w:rsidRPr="000F25A0">
        <w:t> </w:t>
      </w:r>
      <w:r w:rsidR="00757164" w:rsidRPr="000F25A0">
        <w:t>Настоящи</w:t>
      </w:r>
      <w:r w:rsidR="002F76D3" w:rsidRPr="000F25A0">
        <w:t>е</w:t>
      </w:r>
      <w:r w:rsidR="00757164" w:rsidRPr="000F25A0">
        <w:t xml:space="preserve"> </w:t>
      </w:r>
      <w:r w:rsidR="005E0413" w:rsidRPr="000F25A0">
        <w:t xml:space="preserve">методика распределения </w:t>
      </w:r>
      <w:r w:rsidR="00524628" w:rsidRPr="000F25A0">
        <w:t xml:space="preserve">иных межбюджетных трансфертов </w:t>
      </w:r>
      <w:r w:rsidR="005E0413" w:rsidRPr="000F25A0">
        <w:t xml:space="preserve">и </w:t>
      </w:r>
      <w:r w:rsidR="002F76D3" w:rsidRPr="000F25A0">
        <w:t>правила</w:t>
      </w:r>
      <w:r w:rsidR="00757164" w:rsidRPr="000F25A0">
        <w:t xml:space="preserve"> </w:t>
      </w:r>
      <w:r w:rsidR="00524628" w:rsidRPr="000F25A0">
        <w:t xml:space="preserve">их </w:t>
      </w:r>
      <w:r w:rsidR="00757164" w:rsidRPr="000F25A0">
        <w:t xml:space="preserve">предоставления из областного бюджета </w:t>
      </w:r>
      <w:r w:rsidR="00B32C83" w:rsidRPr="000F25A0">
        <w:t>Новосибирской области</w:t>
      </w:r>
      <w:r w:rsidR="00522E46" w:rsidRPr="000F25A0">
        <w:t xml:space="preserve"> (далее</w:t>
      </w:r>
      <w:r w:rsidR="00736375" w:rsidRPr="000F25A0">
        <w:t> </w:t>
      </w:r>
      <w:r w:rsidR="00522E46" w:rsidRPr="000F25A0">
        <w:t>–</w:t>
      </w:r>
      <w:r w:rsidR="00736375" w:rsidRPr="000F25A0">
        <w:t> </w:t>
      </w:r>
      <w:r w:rsidR="00524628" w:rsidRPr="000F25A0">
        <w:t>Методика распределения и Правила предоставления</w:t>
      </w:r>
      <w:r w:rsidR="00522E46" w:rsidRPr="000F25A0">
        <w:t>)</w:t>
      </w:r>
      <w:r w:rsidR="00B32C83" w:rsidRPr="000F25A0">
        <w:t xml:space="preserve"> бюджетам </w:t>
      </w:r>
      <w:r w:rsidR="009C234A" w:rsidRPr="000F25A0">
        <w:t xml:space="preserve">муниципальных образований </w:t>
      </w:r>
      <w:r w:rsidR="009C234A" w:rsidRPr="000F25A0">
        <w:rPr>
          <w:szCs w:val="28"/>
        </w:rPr>
        <w:t xml:space="preserve">Новосибирской области </w:t>
      </w:r>
      <w:r w:rsidR="00714AF1" w:rsidRPr="000F25A0">
        <w:rPr>
          <w:szCs w:val="28"/>
        </w:rPr>
        <w:t>(</w:t>
      </w:r>
      <w:r w:rsidR="00524628" w:rsidRPr="000F25A0">
        <w:rPr>
          <w:szCs w:val="28"/>
        </w:rPr>
        <w:t>городских округов и муниципальных районов Новосибирской области)</w:t>
      </w:r>
      <w:r w:rsidR="00714AF1" w:rsidRPr="000F25A0">
        <w:rPr>
          <w:szCs w:val="28"/>
        </w:rPr>
        <w:t xml:space="preserve"> </w:t>
      </w:r>
      <w:r w:rsidR="009C234A" w:rsidRPr="000F25A0">
        <w:rPr>
          <w:szCs w:val="28"/>
        </w:rPr>
        <w:t>(да</w:t>
      </w:r>
      <w:r w:rsidR="009366C1" w:rsidRPr="000F25A0">
        <w:rPr>
          <w:szCs w:val="28"/>
        </w:rPr>
        <w:t>лее соответственно </w:t>
      </w:r>
      <w:r w:rsidR="009C234A" w:rsidRPr="000F25A0">
        <w:rPr>
          <w:szCs w:val="28"/>
        </w:rPr>
        <w:t>–</w:t>
      </w:r>
      <w:r w:rsidR="009366C1" w:rsidRPr="000F25A0">
        <w:rPr>
          <w:szCs w:val="28"/>
        </w:rPr>
        <w:t> </w:t>
      </w:r>
      <w:r w:rsidR="009C234A" w:rsidRPr="000F25A0">
        <w:rPr>
          <w:szCs w:val="28"/>
        </w:rPr>
        <w:t xml:space="preserve">муниципальные образования, </w:t>
      </w:r>
      <w:r w:rsidR="00757164" w:rsidRPr="000F25A0">
        <w:rPr>
          <w:szCs w:val="28"/>
        </w:rPr>
        <w:t>местны</w:t>
      </w:r>
      <w:r w:rsidR="009C234A" w:rsidRPr="000F25A0">
        <w:rPr>
          <w:szCs w:val="28"/>
        </w:rPr>
        <w:t>е</w:t>
      </w:r>
      <w:r w:rsidR="00757164" w:rsidRPr="000F25A0">
        <w:rPr>
          <w:szCs w:val="28"/>
        </w:rPr>
        <w:t xml:space="preserve"> бюджет</w:t>
      </w:r>
      <w:r w:rsidR="009C234A" w:rsidRPr="000F25A0">
        <w:rPr>
          <w:szCs w:val="28"/>
        </w:rPr>
        <w:t>ы)</w:t>
      </w:r>
      <w:r w:rsidR="00757164" w:rsidRPr="000F25A0">
        <w:rPr>
          <w:szCs w:val="28"/>
        </w:rPr>
        <w:t xml:space="preserve"> на реализацию мероприяти</w:t>
      </w:r>
      <w:r w:rsidR="002E2F02" w:rsidRPr="000F25A0">
        <w:rPr>
          <w:szCs w:val="28"/>
        </w:rPr>
        <w:t>я</w:t>
      </w:r>
      <w:r w:rsidR="00757164" w:rsidRPr="000F25A0">
        <w:rPr>
          <w:szCs w:val="28"/>
        </w:rPr>
        <w:t xml:space="preserve"> </w:t>
      </w:r>
      <w:r w:rsidR="00483D09" w:rsidRPr="000F25A0">
        <w:rPr>
          <w:szCs w:val="28"/>
        </w:rPr>
        <w:t xml:space="preserve">по созданию </w:t>
      </w:r>
      <w:r w:rsidR="007A1325" w:rsidRPr="000F25A0">
        <w:rPr>
          <w:szCs w:val="28"/>
        </w:rPr>
        <w:t>виртуальных концертных залов</w:t>
      </w:r>
      <w:r w:rsidR="00295AB8" w:rsidRPr="000F25A0">
        <w:rPr>
          <w:szCs w:val="28"/>
        </w:rPr>
        <w:t xml:space="preserve"> в целях</w:t>
      </w:r>
      <w:r w:rsidR="003F7FC1" w:rsidRPr="000F25A0">
        <w:rPr>
          <w:szCs w:val="28"/>
        </w:rPr>
        <w:t xml:space="preserve"> </w:t>
      </w:r>
      <w:r w:rsidR="00295AB8" w:rsidRPr="000F25A0">
        <w:rPr>
          <w:szCs w:val="28"/>
        </w:rPr>
        <w:t>реализации</w:t>
      </w:r>
      <w:r w:rsidR="003E4511" w:rsidRPr="000F25A0">
        <w:t xml:space="preserve"> </w:t>
      </w:r>
      <w:r w:rsidR="003E4511" w:rsidRPr="000F25A0">
        <w:rPr>
          <w:szCs w:val="28"/>
        </w:rPr>
        <w:t>региональной составляющей федерального проекта «</w:t>
      </w:r>
      <w:proofErr w:type="spellStart"/>
      <w:r w:rsidR="007A1325" w:rsidRPr="000F25A0">
        <w:rPr>
          <w:szCs w:val="28"/>
        </w:rPr>
        <w:t>Цифровизация</w:t>
      </w:r>
      <w:proofErr w:type="spellEnd"/>
      <w:r w:rsidR="007A1325" w:rsidRPr="000F25A0">
        <w:rPr>
          <w:szCs w:val="28"/>
        </w:rPr>
        <w:t xml:space="preserve"> услуг и формирование информационного пространства в сфере культуры («Цифровая культура»)</w:t>
      </w:r>
      <w:r w:rsidR="003E4511" w:rsidRPr="000F25A0">
        <w:rPr>
          <w:szCs w:val="28"/>
        </w:rPr>
        <w:t xml:space="preserve"> (Новосибирская область)» национального </w:t>
      </w:r>
      <w:r w:rsidR="00295AB8" w:rsidRPr="000F25A0">
        <w:rPr>
          <w:szCs w:val="28"/>
        </w:rPr>
        <w:t xml:space="preserve">проекта «Культура» </w:t>
      </w:r>
      <w:r w:rsidR="00204AC9" w:rsidRPr="000F25A0">
        <w:rPr>
          <w:szCs w:val="28"/>
        </w:rPr>
        <w:t xml:space="preserve">в рамках </w:t>
      </w:r>
      <w:r w:rsidR="00757164" w:rsidRPr="000F25A0">
        <w:rPr>
          <w:szCs w:val="28"/>
        </w:rPr>
        <w:t>государственной программы</w:t>
      </w:r>
      <w:r w:rsidR="00204AC9" w:rsidRPr="000F25A0">
        <w:rPr>
          <w:szCs w:val="28"/>
        </w:rPr>
        <w:t xml:space="preserve"> Новосибирской</w:t>
      </w:r>
      <w:r w:rsidR="00204AC9" w:rsidRPr="000F25A0">
        <w:t xml:space="preserve"> области</w:t>
      </w:r>
      <w:r w:rsidR="00204AC9" w:rsidRPr="000F25A0">
        <w:rPr>
          <w:b/>
        </w:rPr>
        <w:t xml:space="preserve"> </w:t>
      </w:r>
      <w:r w:rsidR="00204AC9" w:rsidRPr="000F25A0">
        <w:t>«Культура Новосибирской области»</w:t>
      </w:r>
      <w:r w:rsidR="00757164" w:rsidRPr="000F25A0">
        <w:t xml:space="preserve"> </w:t>
      </w:r>
      <w:r w:rsidR="00B8336D" w:rsidRPr="000F25A0">
        <w:t>разработан</w:t>
      </w:r>
      <w:r w:rsidR="00242424" w:rsidRPr="000F25A0">
        <w:t>ы</w:t>
      </w:r>
      <w:r w:rsidR="00B8336D" w:rsidRPr="000F25A0">
        <w:t xml:space="preserve"> в соответствии </w:t>
      </w:r>
      <w:r w:rsidR="001D4BE1" w:rsidRPr="000F25A0">
        <w:t>со статьей 139</w:t>
      </w:r>
      <w:r w:rsidR="00525EAB" w:rsidRPr="000F25A0">
        <w:t>.1</w:t>
      </w:r>
      <w:r w:rsidR="001D4BE1" w:rsidRPr="000F25A0">
        <w:t xml:space="preserve"> Бюджетного кодекса Российской Федерации</w:t>
      </w:r>
      <w:r w:rsidR="00F36B0F" w:rsidRPr="000F25A0">
        <w:t xml:space="preserve"> </w:t>
      </w:r>
      <w:r w:rsidR="00522E46" w:rsidRPr="000F25A0">
        <w:t>и определя</w:t>
      </w:r>
      <w:r w:rsidR="00295AB8" w:rsidRPr="000F25A0">
        <w:t>ю</w:t>
      </w:r>
      <w:r w:rsidR="00522E46" w:rsidRPr="000F25A0">
        <w:t>т процедуру</w:t>
      </w:r>
      <w:r w:rsidR="00757164" w:rsidRPr="000F25A0">
        <w:t xml:space="preserve"> </w:t>
      </w:r>
      <w:r w:rsidR="005E0413" w:rsidRPr="000F25A0">
        <w:t xml:space="preserve">распределения и </w:t>
      </w:r>
      <w:r w:rsidR="00757164" w:rsidRPr="000F25A0">
        <w:t xml:space="preserve">предоставления </w:t>
      </w:r>
      <w:r w:rsidR="00D21798" w:rsidRPr="000F25A0">
        <w:t>иных межбюджетных трансфертов</w:t>
      </w:r>
      <w:r w:rsidR="00757164" w:rsidRPr="000F25A0">
        <w:t xml:space="preserve"> </w:t>
      </w:r>
      <w:r w:rsidR="009C234A" w:rsidRPr="000F25A0">
        <w:t xml:space="preserve">из областного бюджета </w:t>
      </w:r>
      <w:r w:rsidR="002E2F02" w:rsidRPr="000F25A0">
        <w:t>Новосибирской области (далее </w:t>
      </w:r>
      <w:r w:rsidR="00593F11" w:rsidRPr="000F25A0">
        <w:t>–</w:t>
      </w:r>
      <w:r w:rsidR="002E2F02" w:rsidRPr="000F25A0">
        <w:t> </w:t>
      </w:r>
      <w:r w:rsidR="00524628" w:rsidRPr="000F25A0">
        <w:t xml:space="preserve">областной бюджет) местным бюджетам (далее </w:t>
      </w:r>
      <w:r w:rsidR="00593F11" w:rsidRPr="000F25A0">
        <w:t>–</w:t>
      </w:r>
      <w:r w:rsidR="00524628" w:rsidRPr="000F25A0">
        <w:t xml:space="preserve"> иные межбюджетные трансферты)</w:t>
      </w:r>
      <w:r w:rsidR="00757164" w:rsidRPr="000F25A0">
        <w:t>.</w:t>
      </w:r>
    </w:p>
    <w:p w:rsidR="00093078" w:rsidRPr="000F25A0" w:rsidRDefault="00CC43C5" w:rsidP="005A1282">
      <w:pPr>
        <w:pStyle w:val="ConsPlusNormal"/>
        <w:ind w:firstLine="709"/>
        <w:jc w:val="both"/>
        <w:rPr>
          <w:sz w:val="28"/>
          <w:szCs w:val="28"/>
        </w:rPr>
      </w:pPr>
      <w:r w:rsidRPr="000F25A0">
        <w:rPr>
          <w:sz w:val="28"/>
          <w:szCs w:val="28"/>
        </w:rPr>
        <w:t xml:space="preserve">2. Иные межбюджетные трансферты предоставляются на создание </w:t>
      </w:r>
      <w:r w:rsidR="003C6073" w:rsidRPr="000F25A0">
        <w:rPr>
          <w:sz w:val="28"/>
          <w:szCs w:val="28"/>
        </w:rPr>
        <w:t xml:space="preserve">виртуальных концертных залов </w:t>
      </w:r>
      <w:r w:rsidR="009366C1" w:rsidRPr="000F25A0">
        <w:rPr>
          <w:spacing w:val="-2"/>
          <w:sz w:val="28"/>
          <w:szCs w:val="28"/>
        </w:rPr>
        <w:t xml:space="preserve">на площадках организаций культуры в муниципальных образованиях </w:t>
      </w:r>
      <w:r w:rsidR="003C6073" w:rsidRPr="000F25A0">
        <w:rPr>
          <w:sz w:val="28"/>
          <w:szCs w:val="28"/>
        </w:rPr>
        <w:t xml:space="preserve">для </w:t>
      </w:r>
      <w:r w:rsidR="009366C1" w:rsidRPr="000F25A0">
        <w:rPr>
          <w:spacing w:val="-2"/>
          <w:sz w:val="28"/>
          <w:szCs w:val="28"/>
        </w:rPr>
        <w:t xml:space="preserve">трансляции знаковых культурных мероприятий и </w:t>
      </w:r>
      <w:r w:rsidR="003C6073" w:rsidRPr="000F25A0">
        <w:rPr>
          <w:sz w:val="28"/>
          <w:szCs w:val="28"/>
        </w:rPr>
        <w:t>повышения доступа жителей к произ</w:t>
      </w:r>
      <w:r w:rsidR="009366C1" w:rsidRPr="000F25A0">
        <w:rPr>
          <w:sz w:val="28"/>
          <w:szCs w:val="28"/>
        </w:rPr>
        <w:t>ведениям академической музыки.</w:t>
      </w:r>
      <w:r w:rsidR="00F3698E" w:rsidRPr="000F25A0">
        <w:rPr>
          <w:spacing w:val="-2"/>
          <w:sz w:val="28"/>
          <w:szCs w:val="28"/>
        </w:rPr>
        <w:t xml:space="preserve"> </w:t>
      </w:r>
    </w:p>
    <w:p w:rsidR="000476A2" w:rsidRPr="000F25A0" w:rsidRDefault="000476A2" w:rsidP="000476A2">
      <w:pPr>
        <w:pStyle w:val="ConsPlusNormal"/>
        <w:ind w:firstLine="709"/>
        <w:jc w:val="both"/>
        <w:rPr>
          <w:sz w:val="28"/>
          <w:szCs w:val="28"/>
        </w:rPr>
      </w:pPr>
      <w:r w:rsidRPr="000F25A0">
        <w:rPr>
          <w:sz w:val="28"/>
          <w:szCs w:val="28"/>
        </w:rPr>
        <w:t>Создание виртуальных концертных залов включает в себя следующие мероприятия:</w:t>
      </w:r>
    </w:p>
    <w:p w:rsidR="000476A2" w:rsidRPr="000F25A0" w:rsidRDefault="00F3698E" w:rsidP="000476A2">
      <w:pPr>
        <w:pStyle w:val="ConsPlusNormal"/>
        <w:ind w:firstLine="709"/>
        <w:jc w:val="both"/>
        <w:rPr>
          <w:sz w:val="28"/>
          <w:szCs w:val="28"/>
        </w:rPr>
      </w:pPr>
      <w:r w:rsidRPr="000F25A0">
        <w:rPr>
          <w:sz w:val="28"/>
          <w:szCs w:val="28"/>
        </w:rPr>
        <w:t>а) </w:t>
      </w:r>
      <w:r w:rsidR="000476A2" w:rsidRPr="000F25A0">
        <w:rPr>
          <w:sz w:val="28"/>
          <w:szCs w:val="28"/>
        </w:rPr>
        <w:t xml:space="preserve">обеспечение муниципальных учреждений отрасли культуры (далее </w:t>
      </w:r>
      <w:r w:rsidRPr="000F25A0">
        <w:rPr>
          <w:szCs w:val="28"/>
        </w:rPr>
        <w:t>–</w:t>
      </w:r>
      <w:r w:rsidR="000476A2" w:rsidRPr="000F25A0">
        <w:rPr>
          <w:sz w:val="28"/>
          <w:szCs w:val="28"/>
        </w:rPr>
        <w:t>учреждения культуры) высокоскоростным широкополосным доступом к информационно-телекоммуникационной сети «Интернет»</w:t>
      </w:r>
      <w:r w:rsidRPr="000F25A0">
        <w:rPr>
          <w:sz w:val="28"/>
          <w:szCs w:val="28"/>
        </w:rPr>
        <w:t xml:space="preserve"> (далее </w:t>
      </w:r>
      <w:r w:rsidRPr="000F25A0">
        <w:rPr>
          <w:szCs w:val="28"/>
        </w:rPr>
        <w:t>– </w:t>
      </w:r>
      <w:r w:rsidR="000476A2" w:rsidRPr="000F25A0">
        <w:rPr>
          <w:sz w:val="28"/>
          <w:szCs w:val="28"/>
        </w:rPr>
        <w:t xml:space="preserve">сеть </w:t>
      </w:r>
      <w:r w:rsidR="000476A2" w:rsidRPr="000F25A0">
        <w:rPr>
          <w:sz w:val="28"/>
          <w:szCs w:val="28"/>
        </w:rPr>
        <w:lastRenderedPageBreak/>
        <w:t>«Интернет»);</w:t>
      </w:r>
    </w:p>
    <w:p w:rsidR="000476A2" w:rsidRPr="000F25A0" w:rsidRDefault="00F3698E" w:rsidP="000476A2">
      <w:pPr>
        <w:pStyle w:val="ConsPlusNormal"/>
        <w:ind w:firstLine="709"/>
        <w:jc w:val="both"/>
        <w:rPr>
          <w:sz w:val="28"/>
          <w:szCs w:val="28"/>
        </w:rPr>
      </w:pPr>
      <w:r w:rsidRPr="000F25A0">
        <w:rPr>
          <w:sz w:val="28"/>
          <w:szCs w:val="28"/>
        </w:rPr>
        <w:t>б) </w:t>
      </w:r>
      <w:r w:rsidR="000476A2" w:rsidRPr="000F25A0">
        <w:rPr>
          <w:sz w:val="28"/>
          <w:szCs w:val="28"/>
        </w:rPr>
        <w:t>оснащение учреждений культуры техническим и технологическим оборудованием, необходимым для создания виртуального концертного зала;</w:t>
      </w:r>
    </w:p>
    <w:p w:rsidR="000476A2" w:rsidRPr="000F25A0" w:rsidRDefault="00F3698E" w:rsidP="000476A2">
      <w:pPr>
        <w:pStyle w:val="ConsPlusNormal"/>
        <w:ind w:firstLine="709"/>
        <w:jc w:val="both"/>
        <w:rPr>
          <w:sz w:val="28"/>
          <w:szCs w:val="28"/>
        </w:rPr>
      </w:pPr>
      <w:r w:rsidRPr="000F25A0">
        <w:rPr>
          <w:sz w:val="28"/>
          <w:szCs w:val="28"/>
        </w:rPr>
        <w:t>в) организация проведения</w:t>
      </w:r>
      <w:r w:rsidR="000476A2" w:rsidRPr="000F25A0">
        <w:rPr>
          <w:sz w:val="28"/>
          <w:szCs w:val="28"/>
        </w:rPr>
        <w:t xml:space="preserve"> трансляций филармонических концертов.</w:t>
      </w:r>
    </w:p>
    <w:p w:rsidR="00CC43C5" w:rsidRPr="000F25A0" w:rsidRDefault="00CC43C5" w:rsidP="005A1282">
      <w:pPr>
        <w:spacing w:after="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5A0">
        <w:rPr>
          <w:rFonts w:ascii="Times New Roman" w:hAnsi="Times New Roman"/>
          <w:sz w:val="28"/>
          <w:szCs w:val="28"/>
        </w:rPr>
        <w:t xml:space="preserve">3. Иные межбюджетные трансферты предоставляются муниципальным </w:t>
      </w:r>
      <w:r w:rsidRPr="000F25A0">
        <w:rPr>
          <w:rFonts w:ascii="Times New Roman" w:hAnsi="Times New Roman" w:cs="Times New Roman"/>
          <w:sz w:val="28"/>
          <w:szCs w:val="28"/>
        </w:rPr>
        <w:t xml:space="preserve">образованиям </w:t>
      </w:r>
      <w:r w:rsidR="00707942" w:rsidRPr="000F25A0">
        <w:rPr>
          <w:rFonts w:ascii="Times New Roman" w:hAnsi="Times New Roman" w:cs="Times New Roman"/>
          <w:sz w:val="28"/>
          <w:szCs w:val="28"/>
        </w:rPr>
        <w:t>в соответствии с предусмотренным</w:t>
      </w:r>
      <w:r w:rsidR="00D4437E" w:rsidRPr="000F25A0">
        <w:rPr>
          <w:rFonts w:ascii="Times New Roman" w:hAnsi="Times New Roman" w:cs="Times New Roman"/>
          <w:sz w:val="28"/>
          <w:szCs w:val="28"/>
        </w:rPr>
        <w:t>и</w:t>
      </w:r>
      <w:r w:rsidR="00707942" w:rsidRPr="000F25A0">
        <w:rPr>
          <w:rFonts w:ascii="Times New Roman" w:hAnsi="Times New Roman" w:cs="Times New Roman"/>
          <w:sz w:val="28"/>
          <w:szCs w:val="28"/>
        </w:rPr>
        <w:t xml:space="preserve"> законом об областном бюджете Новосибирской области </w:t>
      </w:r>
      <w:r w:rsidR="003C6073" w:rsidRPr="000F25A0">
        <w:rPr>
          <w:rFonts w:ascii="Times New Roman" w:hAnsi="Times New Roman" w:cs="Times New Roman"/>
          <w:sz w:val="28"/>
          <w:szCs w:val="28"/>
        </w:rPr>
        <w:t xml:space="preserve">бюджетными ассигнованиями </w:t>
      </w:r>
      <w:r w:rsidR="00707942" w:rsidRPr="000F25A0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3C6073" w:rsidRPr="000F25A0">
        <w:rPr>
          <w:rFonts w:ascii="Times New Roman" w:hAnsi="Times New Roman" w:cs="Times New Roman"/>
          <w:sz w:val="28"/>
          <w:szCs w:val="28"/>
        </w:rPr>
        <w:t>установленных</w:t>
      </w:r>
      <w:r w:rsidR="00707942" w:rsidRPr="000F25A0">
        <w:rPr>
          <w:rFonts w:ascii="Times New Roman" w:hAnsi="Times New Roman" w:cs="Times New Roman"/>
          <w:sz w:val="28"/>
          <w:szCs w:val="28"/>
        </w:rPr>
        <w:t xml:space="preserve"> министерству культуры Новосибирской области (далее – Министерство)</w:t>
      </w:r>
      <w:r w:rsidR="00F94826" w:rsidRPr="000F25A0">
        <w:t xml:space="preserve"> </w:t>
      </w:r>
      <w:r w:rsidR="00F94826" w:rsidRPr="000F25A0">
        <w:rPr>
          <w:rFonts w:ascii="Times New Roman" w:hAnsi="Times New Roman" w:cs="Times New Roman"/>
          <w:sz w:val="28"/>
          <w:szCs w:val="28"/>
        </w:rPr>
        <w:t xml:space="preserve">лимитов бюджетных обязательств, </w:t>
      </w:r>
      <w:r w:rsidR="00F735F3" w:rsidRPr="000F25A0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F94826" w:rsidRPr="000F25A0">
        <w:rPr>
          <w:rFonts w:ascii="Times New Roman" w:hAnsi="Times New Roman" w:cs="Times New Roman"/>
          <w:sz w:val="28"/>
          <w:szCs w:val="28"/>
        </w:rPr>
        <w:t>источником финансового обеспечения которых являются иные межбюджетные трансферты из федерального бюджета в рамках региональной составляющей</w:t>
      </w:r>
      <w:r w:rsidR="00F94826" w:rsidRPr="000F25A0">
        <w:t xml:space="preserve"> </w:t>
      </w:r>
      <w:r w:rsidR="00F94826" w:rsidRPr="000F25A0">
        <w:rPr>
          <w:rFonts w:ascii="Times New Roman" w:hAnsi="Times New Roman" w:cs="Times New Roman"/>
          <w:sz w:val="28"/>
          <w:szCs w:val="28"/>
        </w:rPr>
        <w:t xml:space="preserve">федерального проекта </w:t>
      </w:r>
      <w:r w:rsidR="003C6073" w:rsidRPr="000F25A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C6073" w:rsidRPr="000F25A0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="003C6073" w:rsidRPr="000F25A0">
        <w:rPr>
          <w:rFonts w:ascii="Times New Roman" w:hAnsi="Times New Roman" w:cs="Times New Roman"/>
          <w:sz w:val="28"/>
          <w:szCs w:val="28"/>
        </w:rPr>
        <w:t xml:space="preserve"> услуг и формирование информационного пространства в сфере культуры («Цифровая культура») </w:t>
      </w:r>
      <w:r w:rsidR="00F94826" w:rsidRPr="000F25A0">
        <w:rPr>
          <w:rFonts w:ascii="Times New Roman" w:hAnsi="Times New Roman" w:cs="Times New Roman"/>
          <w:sz w:val="28"/>
          <w:szCs w:val="28"/>
        </w:rPr>
        <w:t>(Новосибирская область)» национального проекта «Культура»,</w:t>
      </w:r>
      <w:r w:rsidRPr="000F25A0">
        <w:rPr>
          <w:rFonts w:ascii="Times New Roman" w:hAnsi="Times New Roman" w:cs="Times New Roman"/>
          <w:sz w:val="28"/>
          <w:szCs w:val="28"/>
        </w:rPr>
        <w:t xml:space="preserve"> на цели, указанные в пункте 2 </w:t>
      </w:r>
      <w:r w:rsidR="00F94826" w:rsidRPr="000F25A0">
        <w:rPr>
          <w:rFonts w:ascii="Times New Roman" w:hAnsi="Times New Roman" w:cs="Times New Roman"/>
          <w:sz w:val="28"/>
          <w:szCs w:val="28"/>
        </w:rPr>
        <w:t>настоящих Методики распределения и Правил предоставления</w:t>
      </w:r>
      <w:r w:rsidR="005D1A4C" w:rsidRPr="000F25A0">
        <w:rPr>
          <w:rFonts w:ascii="Times New Roman" w:hAnsi="Times New Roman" w:cs="Times New Roman"/>
          <w:sz w:val="28"/>
          <w:szCs w:val="28"/>
        </w:rPr>
        <w:t xml:space="preserve"> (далее – региональный проект)</w:t>
      </w:r>
      <w:r w:rsidR="00F94826" w:rsidRPr="000F25A0">
        <w:rPr>
          <w:rFonts w:ascii="Times New Roman" w:hAnsi="Times New Roman" w:cs="Times New Roman"/>
          <w:sz w:val="28"/>
          <w:szCs w:val="28"/>
        </w:rPr>
        <w:t>.</w:t>
      </w:r>
    </w:p>
    <w:p w:rsidR="00F94826" w:rsidRPr="000F25A0" w:rsidRDefault="00F94826" w:rsidP="00F94826">
      <w:pPr>
        <w:spacing w:after="20" w:line="240" w:lineRule="auto"/>
        <w:ind w:firstLine="709"/>
        <w:contextualSpacing/>
        <w:jc w:val="both"/>
      </w:pPr>
    </w:p>
    <w:p w:rsidR="005E0413" w:rsidRPr="000F25A0" w:rsidRDefault="001D10B7" w:rsidP="0033556A">
      <w:pPr>
        <w:pStyle w:val="a3"/>
        <w:ind w:left="1080"/>
        <w:jc w:val="left"/>
        <w:rPr>
          <w:b/>
        </w:rPr>
      </w:pPr>
      <w:r>
        <w:rPr>
          <w:b/>
          <w:lang w:val="en-US"/>
        </w:rPr>
        <w:t>II</w:t>
      </w:r>
      <w:r w:rsidRPr="0033556A">
        <w:rPr>
          <w:b/>
        </w:rPr>
        <w:t>.</w:t>
      </w:r>
      <w:r>
        <w:rPr>
          <w:b/>
          <w:lang w:val="en-US"/>
        </w:rPr>
        <w:t> </w:t>
      </w:r>
      <w:r w:rsidR="005E0413" w:rsidRPr="000F25A0">
        <w:rPr>
          <w:b/>
        </w:rPr>
        <w:t>Методика распределения иных межбюджетных трансфертов</w:t>
      </w:r>
    </w:p>
    <w:p w:rsidR="005E0413" w:rsidRPr="000F25A0" w:rsidRDefault="005E0413" w:rsidP="005A1282">
      <w:pPr>
        <w:pStyle w:val="a3"/>
      </w:pPr>
    </w:p>
    <w:p w:rsidR="00F53A68" w:rsidRPr="000F25A0" w:rsidRDefault="005E0413" w:rsidP="009002E5">
      <w:pPr>
        <w:pStyle w:val="a3"/>
        <w:ind w:firstLine="709"/>
        <w:jc w:val="both"/>
      </w:pPr>
      <w:r w:rsidRPr="000F25A0">
        <w:t>4. </w:t>
      </w:r>
      <w:r w:rsidR="00F53A68" w:rsidRPr="000F25A0">
        <w:t>Методика р</w:t>
      </w:r>
      <w:r w:rsidRPr="000F25A0">
        <w:t>аспределени</w:t>
      </w:r>
      <w:r w:rsidR="00F53A68" w:rsidRPr="000F25A0">
        <w:t>я</w:t>
      </w:r>
      <w:r w:rsidRPr="000F25A0">
        <w:t xml:space="preserve"> иных межбюджетных трансфертов</w:t>
      </w:r>
      <w:r w:rsidR="00F53A68" w:rsidRPr="000F25A0">
        <w:t xml:space="preserve"> между местными бюджетами</w:t>
      </w:r>
      <w:r w:rsidR="0019056B" w:rsidRPr="000F25A0">
        <w:t>:</w:t>
      </w:r>
    </w:p>
    <w:p w:rsidR="00D579E4" w:rsidRPr="000F25A0" w:rsidRDefault="00093078" w:rsidP="009002E5">
      <w:pPr>
        <w:pStyle w:val="a3"/>
        <w:ind w:firstLine="709"/>
        <w:jc w:val="both"/>
      </w:pPr>
      <w:r w:rsidRPr="000F25A0">
        <w:t>1) </w:t>
      </w:r>
      <w:r w:rsidR="00F75739" w:rsidRPr="000F25A0">
        <w:t>О</w:t>
      </w:r>
      <w:r w:rsidRPr="000F25A0">
        <w:t>пределение муниципальных образований</w:t>
      </w:r>
      <w:r w:rsidR="0016386A" w:rsidRPr="000F25A0">
        <w:t xml:space="preserve"> для предоставления иных межбюджетных трансфертов</w:t>
      </w:r>
      <w:r w:rsidR="005E0413" w:rsidRPr="000F25A0">
        <w:t xml:space="preserve">, источником которых являются средства федерального бюджета, на цели, указанные в пункте 2 </w:t>
      </w:r>
      <w:r w:rsidR="00BE717A" w:rsidRPr="000F25A0">
        <w:t>настоящих Методики распределения и Правил предоставления</w:t>
      </w:r>
      <w:r w:rsidR="005E0413" w:rsidRPr="000F25A0">
        <w:t xml:space="preserve">, осуществляется Министерством </w:t>
      </w:r>
      <w:r w:rsidR="001C4332" w:rsidRPr="000F25A0">
        <w:t>на основании соглашения между Министерством культуры Российской Федерации и Правительством Новосибирской области</w:t>
      </w:r>
      <w:r w:rsidR="00D579E4" w:rsidRPr="000F25A0">
        <w:t xml:space="preserve"> (далее – соглашение)</w:t>
      </w:r>
      <w:r w:rsidR="00C0594E" w:rsidRPr="000F25A0">
        <w:t>,</w:t>
      </w:r>
      <w:r w:rsidR="001C4332" w:rsidRPr="000F25A0">
        <w:t xml:space="preserve"> </w:t>
      </w:r>
      <w:r w:rsidR="00C0594E" w:rsidRPr="000F25A0">
        <w:t xml:space="preserve">заключенного </w:t>
      </w:r>
      <w:r w:rsidR="001C4332" w:rsidRPr="000F25A0">
        <w:t xml:space="preserve">по </w:t>
      </w:r>
      <w:r w:rsidR="0068144B" w:rsidRPr="000F25A0">
        <w:t>результатам</w:t>
      </w:r>
      <w:r w:rsidR="001C4332" w:rsidRPr="000F25A0">
        <w:t xml:space="preserve"> конкурсного отбора, проводимого Министерством культуры Российской Федерации </w:t>
      </w:r>
      <w:r w:rsidR="005E0413" w:rsidRPr="000F25A0">
        <w:t>в соответствии с Правилами</w:t>
      </w:r>
      <w:r w:rsidR="00F36B0F" w:rsidRPr="000F25A0">
        <w:t xml:space="preserve"> предоставления иных межбюджетных трансфертов из федерального бюджета бюджетам субъектов Российской Федерации на создание виртуальных концертных залов в городах Российской Федерации, утвержденными постановлением Правительства Российской Федерации от 09.03.2019 № 253 «Об утверждении Правил предоставления иных межбюджетных трансфертов из федерального бюджета бюджетам субъектов Российской Федерации на создание виртуальных концертных залов в городах Российской Федерации» (далее</w:t>
      </w:r>
      <w:r w:rsidR="00BC09F4" w:rsidRPr="000F25A0">
        <w:t> </w:t>
      </w:r>
      <w:r w:rsidR="00F36B0F" w:rsidRPr="000F25A0">
        <w:t>–</w:t>
      </w:r>
      <w:r w:rsidR="00BC09F4" w:rsidRPr="000F25A0">
        <w:t> </w:t>
      </w:r>
      <w:r w:rsidR="00F36B0F" w:rsidRPr="000F25A0">
        <w:t>Правила, утвержденные постановлением Правительства Российской Федерации от 09.03.2019 № 253)</w:t>
      </w:r>
      <w:r w:rsidR="006F4887" w:rsidRPr="000F25A0">
        <w:t>.</w:t>
      </w:r>
    </w:p>
    <w:p w:rsidR="00D579E4" w:rsidRPr="000F25A0" w:rsidRDefault="00D579E4" w:rsidP="009002E5">
      <w:pPr>
        <w:pStyle w:val="a3"/>
        <w:ind w:firstLine="709"/>
        <w:jc w:val="both"/>
      </w:pPr>
      <w:r w:rsidRPr="000F25A0">
        <w:t xml:space="preserve">В соответствии с </w:t>
      </w:r>
      <w:r w:rsidR="002A0C17" w:rsidRPr="000F25A0">
        <w:t xml:space="preserve">Правилами, утвержденными </w:t>
      </w:r>
      <w:r w:rsidR="009366C1" w:rsidRPr="000F25A0">
        <w:t>п</w:t>
      </w:r>
      <w:r w:rsidR="002A0C17" w:rsidRPr="000F25A0">
        <w:t xml:space="preserve">остановлением Правительства Российской Федерации </w:t>
      </w:r>
      <w:r w:rsidR="00002281" w:rsidRPr="000F25A0">
        <w:t>09.03.2019 № 253</w:t>
      </w:r>
      <w:r w:rsidR="002A0C17" w:rsidRPr="000F25A0">
        <w:t>,</w:t>
      </w:r>
      <w:r w:rsidRPr="000F25A0">
        <w:t xml:space="preserve"> Министерство культуры Российской Федерации проводит конкурсный отбор заявок субъектов Российской Федерации на участие в конкурсном отборе, оценку заявок на участие в конкурсном отборе субъектов Российской Федерации по критериям согласно приложению № 2 к</w:t>
      </w:r>
      <w:r w:rsidR="006933D6" w:rsidRPr="000F25A0">
        <w:t xml:space="preserve"> Правилам,</w:t>
      </w:r>
      <w:r w:rsidRPr="000F25A0">
        <w:t xml:space="preserve"> </w:t>
      </w:r>
      <w:r w:rsidR="006933D6" w:rsidRPr="000F25A0">
        <w:t>утвержденным</w:t>
      </w:r>
      <w:r w:rsidR="009366C1" w:rsidRPr="000F25A0">
        <w:t xml:space="preserve"> п</w:t>
      </w:r>
      <w:r w:rsidR="006933D6" w:rsidRPr="000F25A0">
        <w:t>остановлением Правительства Российской Федерации от 09.03.2019 № 253</w:t>
      </w:r>
      <w:r w:rsidR="009A3F1A" w:rsidRPr="000F25A0">
        <w:t>,</w:t>
      </w:r>
      <w:r w:rsidRPr="000F25A0">
        <w:t xml:space="preserve"> утверждает решение об объявлении победителей конкурсного отбора, определяет субъекты Российской Федерации, признанные победителями конкурсного отбора, в соответствии с порядком </w:t>
      </w:r>
      <w:r w:rsidRPr="000F25A0">
        <w:lastRenderedPageBreak/>
        <w:t>проведения конкурсно</w:t>
      </w:r>
      <w:r w:rsidR="009366C1" w:rsidRPr="000F25A0">
        <w:t>го отбора согласно приложению № </w:t>
      </w:r>
      <w:r w:rsidRPr="000F25A0">
        <w:t xml:space="preserve">1 к </w:t>
      </w:r>
      <w:r w:rsidR="006933D6" w:rsidRPr="000F25A0">
        <w:t>Правилам, утвержденным</w:t>
      </w:r>
      <w:r w:rsidR="009366C1" w:rsidRPr="000F25A0">
        <w:t xml:space="preserve"> п</w:t>
      </w:r>
      <w:r w:rsidR="006933D6" w:rsidRPr="000F25A0">
        <w:t xml:space="preserve">остановлением Правительства Российской Федерации от </w:t>
      </w:r>
      <w:r w:rsidR="009366C1" w:rsidRPr="000F25A0">
        <w:t>09.03.2019 № </w:t>
      </w:r>
      <w:r w:rsidR="006933D6" w:rsidRPr="000F25A0">
        <w:t>253</w:t>
      </w:r>
      <w:r w:rsidRPr="000F25A0">
        <w:t xml:space="preserve">. Распределение иных межбюджетных трансфертов из федерального бюджета бюджетам субъектов Российской Федерации на создание </w:t>
      </w:r>
      <w:r w:rsidR="002F015A" w:rsidRPr="000F25A0">
        <w:rPr>
          <w:szCs w:val="28"/>
        </w:rPr>
        <w:t xml:space="preserve">виртуальных концертных залов </w:t>
      </w:r>
      <w:r w:rsidRPr="000F25A0">
        <w:t>в целях реализации национального проекта «Культура» утверждается распоряжением Правительства Российской Федерации.</w:t>
      </w:r>
    </w:p>
    <w:p w:rsidR="00BF6CE8" w:rsidRPr="000F25A0" w:rsidRDefault="00D579E4" w:rsidP="009002E5">
      <w:pPr>
        <w:pStyle w:val="a3"/>
        <w:ind w:firstLine="709"/>
        <w:jc w:val="both"/>
      </w:pPr>
      <w:r w:rsidRPr="000F25A0">
        <w:t>2) </w:t>
      </w:r>
      <w:r w:rsidR="00F75739" w:rsidRPr="000F25A0">
        <w:t>О</w:t>
      </w:r>
      <w:r w:rsidRPr="000F25A0">
        <w:t>пределение муниципальных образований</w:t>
      </w:r>
      <w:r w:rsidR="001034D2" w:rsidRPr="000F25A0">
        <w:t xml:space="preserve"> для предоставления </w:t>
      </w:r>
      <w:r w:rsidR="00954B66" w:rsidRPr="000F25A0">
        <w:t>иных межбюджетных трансфертов</w:t>
      </w:r>
      <w:r w:rsidRPr="000F25A0">
        <w:t xml:space="preserve">, источником которых являются средства областного бюджета, на цели, указанные в пункте 2 настоящих Методики распределения и Правил предоставления, </w:t>
      </w:r>
      <w:r w:rsidR="00D8180E" w:rsidRPr="000F25A0">
        <w:t xml:space="preserve">за исключением подпункта 1 настоящего пункта, </w:t>
      </w:r>
      <w:r w:rsidRPr="000F25A0">
        <w:t xml:space="preserve">осуществляется Министерством </w:t>
      </w:r>
      <w:r w:rsidR="00D8180E" w:rsidRPr="000F25A0">
        <w:t>на основании результатов оценки заявок на участие в конкурсном отборе</w:t>
      </w:r>
      <w:r w:rsidR="00BF6CE8" w:rsidRPr="000F25A0">
        <w:t xml:space="preserve"> </w:t>
      </w:r>
      <w:r w:rsidR="00954B66" w:rsidRPr="000F25A0">
        <w:t xml:space="preserve">муниципальных образований на предоставление иных межбюджетных трансфертов из областного бюджета бюджетам </w:t>
      </w:r>
      <w:r w:rsidR="00D8180E" w:rsidRPr="000F25A0">
        <w:t>муниципальных образований на создание виртуальных концертных залов</w:t>
      </w:r>
      <w:r w:rsidR="00954B66" w:rsidRPr="000F25A0">
        <w:t xml:space="preserve"> (далее</w:t>
      </w:r>
      <w:r w:rsidR="002F015A" w:rsidRPr="000F25A0">
        <w:t> </w:t>
      </w:r>
      <w:r w:rsidR="00954B66" w:rsidRPr="000F25A0">
        <w:t>–</w:t>
      </w:r>
      <w:r w:rsidR="002F015A" w:rsidRPr="000F25A0">
        <w:t> </w:t>
      </w:r>
      <w:r w:rsidR="00954B66" w:rsidRPr="000F25A0">
        <w:t>заявка) по критериям согласно приложению</w:t>
      </w:r>
      <w:r w:rsidR="000C4EC4" w:rsidRPr="000F25A0">
        <w:t xml:space="preserve"> к </w:t>
      </w:r>
      <w:r w:rsidR="001034D2" w:rsidRPr="000F25A0">
        <w:t>настоящи</w:t>
      </w:r>
      <w:r w:rsidR="000C4EC4" w:rsidRPr="000F25A0">
        <w:t>м</w:t>
      </w:r>
      <w:r w:rsidR="001034D2" w:rsidRPr="000F25A0">
        <w:t xml:space="preserve"> Методик</w:t>
      </w:r>
      <w:r w:rsidR="000C4EC4" w:rsidRPr="000F25A0">
        <w:t>е</w:t>
      </w:r>
      <w:r w:rsidR="001034D2" w:rsidRPr="000F25A0">
        <w:t xml:space="preserve"> распределения и Правил</w:t>
      </w:r>
      <w:r w:rsidR="000C4EC4" w:rsidRPr="000F25A0">
        <w:t>ам</w:t>
      </w:r>
      <w:r w:rsidR="001034D2" w:rsidRPr="000F25A0">
        <w:t xml:space="preserve"> предоставления.</w:t>
      </w:r>
    </w:p>
    <w:p w:rsidR="00615EA8" w:rsidRPr="000F25A0" w:rsidRDefault="00615EA8" w:rsidP="009002E5">
      <w:pPr>
        <w:pStyle w:val="a3"/>
        <w:ind w:firstLine="709"/>
        <w:jc w:val="both"/>
      </w:pPr>
      <w:r w:rsidRPr="000F25A0">
        <w:t>Порядок организации и проведения конкурсного отбора муниципальных образований на предоставление иных межбюджетных трансфертов из областного бюджета бюджетам муниципальных образований на создание виртуальных концертных залов устанавливается Министерством.</w:t>
      </w:r>
    </w:p>
    <w:p w:rsidR="00D11161" w:rsidRPr="000F25A0" w:rsidRDefault="00D11161" w:rsidP="009002E5">
      <w:pPr>
        <w:pStyle w:val="a3"/>
        <w:ind w:firstLine="709"/>
        <w:jc w:val="both"/>
      </w:pPr>
      <w:r w:rsidRPr="000F25A0">
        <w:t>Министерство определяет рейтинг заявок путем сложения баллов по каждому критерию, определенному в приложении к настоящи</w:t>
      </w:r>
      <w:r w:rsidR="00954B66" w:rsidRPr="000F25A0">
        <w:t>м</w:t>
      </w:r>
      <w:r w:rsidRPr="000F25A0">
        <w:t xml:space="preserve"> Методик</w:t>
      </w:r>
      <w:r w:rsidR="00954B66" w:rsidRPr="000F25A0">
        <w:t>е</w:t>
      </w:r>
      <w:r w:rsidRPr="000F25A0">
        <w:t xml:space="preserve"> распределения и Правил</w:t>
      </w:r>
      <w:r w:rsidR="00954B66" w:rsidRPr="000F25A0">
        <w:t>ам</w:t>
      </w:r>
      <w:r w:rsidRPr="000F25A0">
        <w:t xml:space="preserve"> предоставления. </w:t>
      </w:r>
    </w:p>
    <w:p w:rsidR="00D11161" w:rsidRPr="000F25A0" w:rsidRDefault="00D11161" w:rsidP="009002E5">
      <w:pPr>
        <w:pStyle w:val="a3"/>
        <w:ind w:firstLine="709"/>
        <w:jc w:val="both"/>
      </w:pPr>
      <w:r w:rsidRPr="000F25A0">
        <w:t>Максимально возможное количество баллов 160.</w:t>
      </w:r>
    </w:p>
    <w:p w:rsidR="00D11161" w:rsidRPr="000F25A0" w:rsidRDefault="00D11161" w:rsidP="009002E5">
      <w:pPr>
        <w:pStyle w:val="a3"/>
        <w:ind w:firstLine="709"/>
        <w:jc w:val="both"/>
      </w:pPr>
      <w:r w:rsidRPr="000F25A0">
        <w:t>При отсутствии сведений по определенному критерию указывается 0 баллов.</w:t>
      </w:r>
    </w:p>
    <w:p w:rsidR="00615EA8" w:rsidRPr="000F25A0" w:rsidRDefault="00615EA8" w:rsidP="009002E5">
      <w:pPr>
        <w:pStyle w:val="a3"/>
        <w:ind w:firstLine="709"/>
        <w:jc w:val="both"/>
      </w:pPr>
      <w:r w:rsidRPr="000F25A0">
        <w:t>Решение Министерства об объявлении победителей конкурсного отбора размещается на официальном сайте Министерства в сети «Интернет».</w:t>
      </w:r>
    </w:p>
    <w:p w:rsidR="003C5AB8" w:rsidRPr="000F25A0" w:rsidRDefault="003C5AB8" w:rsidP="003C5AB8">
      <w:pPr>
        <w:pStyle w:val="a3"/>
        <w:ind w:firstLine="709"/>
        <w:jc w:val="both"/>
      </w:pPr>
      <w:r w:rsidRPr="000F25A0">
        <w:t>5. Победителям конкурсного отбора в соответствии с поданными заявками предоставляются иные межбюджетные трансферты в следующем размере:</w:t>
      </w:r>
    </w:p>
    <w:p w:rsidR="003C5AB8" w:rsidRPr="000F25A0" w:rsidRDefault="003C5AB8" w:rsidP="003C5AB8">
      <w:pPr>
        <w:pStyle w:val="a3"/>
        <w:ind w:firstLine="709"/>
        <w:jc w:val="both"/>
      </w:pPr>
      <w:r w:rsidRPr="000F25A0">
        <w:t>300000,0 рублей - для учреждения культуры с вместимостью зала до 50 человек;</w:t>
      </w:r>
    </w:p>
    <w:p w:rsidR="003C5AB8" w:rsidRPr="000F25A0" w:rsidRDefault="003C5AB8" w:rsidP="003C5AB8">
      <w:pPr>
        <w:pStyle w:val="a3"/>
        <w:ind w:firstLine="709"/>
        <w:jc w:val="both"/>
      </w:pPr>
      <w:r w:rsidRPr="000F25A0">
        <w:t>1000000,0 рублей - для учреждения культуры с вместимостью зала от 51 до 150 человек;</w:t>
      </w:r>
    </w:p>
    <w:p w:rsidR="003C5AB8" w:rsidRPr="000F25A0" w:rsidRDefault="003C5AB8" w:rsidP="003C5AB8">
      <w:pPr>
        <w:pStyle w:val="a3"/>
        <w:ind w:firstLine="709"/>
        <w:jc w:val="both"/>
      </w:pPr>
      <w:r w:rsidRPr="000F25A0">
        <w:t>2500000,0 рублей - для учреждения культуры с вместимостью зала от 151 до 300 человек;</w:t>
      </w:r>
    </w:p>
    <w:p w:rsidR="00F75739" w:rsidRPr="000F25A0" w:rsidRDefault="003C5AB8" w:rsidP="003C5AB8">
      <w:pPr>
        <w:pStyle w:val="a3"/>
        <w:ind w:firstLine="709"/>
        <w:jc w:val="both"/>
      </w:pPr>
      <w:r w:rsidRPr="000F25A0">
        <w:t>5700000,0 рублей - для учреждения культуры с вместимостью зала от 301 человека.</w:t>
      </w:r>
    </w:p>
    <w:p w:rsidR="001034D2" w:rsidRPr="000F25A0" w:rsidRDefault="001034D2" w:rsidP="005A1282">
      <w:pPr>
        <w:pStyle w:val="a3"/>
      </w:pPr>
    </w:p>
    <w:p w:rsidR="008B604C" w:rsidRPr="000F25A0" w:rsidRDefault="001D10B7" w:rsidP="0033556A">
      <w:pPr>
        <w:pStyle w:val="a3"/>
        <w:rPr>
          <w:b/>
        </w:rPr>
      </w:pPr>
      <w:r>
        <w:rPr>
          <w:b/>
          <w:lang w:val="en-US"/>
        </w:rPr>
        <w:t>III</w:t>
      </w:r>
      <w:r w:rsidRPr="0033556A">
        <w:rPr>
          <w:b/>
        </w:rPr>
        <w:t>.</w:t>
      </w:r>
      <w:r>
        <w:rPr>
          <w:b/>
          <w:lang w:val="en-US"/>
        </w:rPr>
        <w:t> </w:t>
      </w:r>
      <w:r w:rsidR="00242424" w:rsidRPr="000F25A0">
        <w:rPr>
          <w:b/>
        </w:rPr>
        <w:t>Правила</w:t>
      </w:r>
      <w:r w:rsidR="008B604C" w:rsidRPr="000F25A0">
        <w:rPr>
          <w:b/>
        </w:rPr>
        <w:t xml:space="preserve"> предоставления </w:t>
      </w:r>
      <w:r w:rsidR="00CF7B1E">
        <w:rPr>
          <w:b/>
        </w:rPr>
        <w:t xml:space="preserve">и использования </w:t>
      </w:r>
      <w:r w:rsidR="00D21798" w:rsidRPr="000F25A0">
        <w:rPr>
          <w:b/>
        </w:rPr>
        <w:t>иных межбюджетных трансфертов</w:t>
      </w:r>
    </w:p>
    <w:p w:rsidR="008B604C" w:rsidRPr="000F25A0" w:rsidRDefault="008B604C" w:rsidP="005A1282">
      <w:pPr>
        <w:pStyle w:val="a3"/>
      </w:pPr>
    </w:p>
    <w:p w:rsidR="00F957BC" w:rsidRPr="000F25A0" w:rsidRDefault="00D47CD3" w:rsidP="00E7487B">
      <w:pPr>
        <w:spacing w:after="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5A0">
        <w:rPr>
          <w:rFonts w:ascii="Times New Roman" w:hAnsi="Times New Roman" w:cs="Times New Roman"/>
          <w:sz w:val="28"/>
          <w:szCs w:val="28"/>
        </w:rPr>
        <w:t>6</w:t>
      </w:r>
      <w:r w:rsidR="008C7575" w:rsidRPr="000F25A0">
        <w:rPr>
          <w:rFonts w:ascii="Times New Roman" w:hAnsi="Times New Roman" w:cs="Times New Roman"/>
          <w:sz w:val="28"/>
          <w:szCs w:val="28"/>
        </w:rPr>
        <w:t>. </w:t>
      </w:r>
      <w:r w:rsidR="009F3C8F" w:rsidRPr="000F25A0">
        <w:rPr>
          <w:rFonts w:ascii="Times New Roman" w:hAnsi="Times New Roman" w:cs="Times New Roman"/>
          <w:sz w:val="28"/>
          <w:szCs w:val="28"/>
        </w:rPr>
        <w:t>Иные межбюджетные трансферты предоставляются</w:t>
      </w:r>
      <w:r w:rsidR="00EC7A44" w:rsidRPr="000F25A0">
        <w:rPr>
          <w:rFonts w:ascii="Times New Roman" w:hAnsi="Times New Roman" w:cs="Times New Roman"/>
          <w:sz w:val="28"/>
          <w:szCs w:val="28"/>
        </w:rPr>
        <w:t xml:space="preserve"> </w:t>
      </w:r>
      <w:r w:rsidR="00812346" w:rsidRPr="000F25A0">
        <w:rPr>
          <w:rFonts w:ascii="Times New Roman" w:hAnsi="Times New Roman" w:cs="Times New Roman"/>
          <w:sz w:val="28"/>
          <w:szCs w:val="28"/>
        </w:rPr>
        <w:t>на</w:t>
      </w:r>
      <w:r w:rsidR="000561D9" w:rsidRPr="000F25A0">
        <w:rPr>
          <w:rFonts w:ascii="Times New Roman" w:hAnsi="Times New Roman" w:cs="Times New Roman"/>
          <w:sz w:val="28"/>
          <w:szCs w:val="28"/>
        </w:rPr>
        <w:t xml:space="preserve"> следующих услови</w:t>
      </w:r>
      <w:r w:rsidR="00812346" w:rsidRPr="000F25A0">
        <w:rPr>
          <w:rFonts w:ascii="Times New Roman" w:hAnsi="Times New Roman" w:cs="Times New Roman"/>
          <w:sz w:val="28"/>
          <w:szCs w:val="28"/>
        </w:rPr>
        <w:t>ях</w:t>
      </w:r>
      <w:r w:rsidR="00791FB2" w:rsidRPr="000F25A0">
        <w:rPr>
          <w:rFonts w:ascii="Times New Roman" w:hAnsi="Times New Roman" w:cs="Times New Roman"/>
          <w:sz w:val="28"/>
          <w:szCs w:val="28"/>
        </w:rPr>
        <w:t>:</w:t>
      </w:r>
    </w:p>
    <w:p w:rsidR="00B51537" w:rsidRPr="000F25A0" w:rsidRDefault="00B51537" w:rsidP="00E7487B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5A0">
        <w:rPr>
          <w:rFonts w:ascii="Times New Roman" w:hAnsi="Times New Roman" w:cs="Times New Roman"/>
          <w:sz w:val="28"/>
          <w:szCs w:val="28"/>
        </w:rPr>
        <w:t>1)</w:t>
      </w:r>
      <w:r w:rsidR="00342850" w:rsidRPr="000F25A0">
        <w:rPr>
          <w:rFonts w:ascii="Times New Roman" w:hAnsi="Times New Roman" w:cs="Times New Roman"/>
          <w:sz w:val="28"/>
          <w:szCs w:val="28"/>
        </w:rPr>
        <w:t> </w:t>
      </w:r>
      <w:r w:rsidRPr="000F25A0">
        <w:rPr>
          <w:rFonts w:ascii="Times New Roman" w:hAnsi="Times New Roman" w:cs="Times New Roman"/>
          <w:sz w:val="28"/>
          <w:szCs w:val="28"/>
        </w:rPr>
        <w:t xml:space="preserve">наличие в </w:t>
      </w:r>
      <w:r w:rsidR="00812346" w:rsidRPr="000F25A0">
        <w:rPr>
          <w:rFonts w:ascii="Times New Roman" w:hAnsi="Times New Roman" w:cs="Times New Roman"/>
          <w:sz w:val="28"/>
          <w:szCs w:val="28"/>
        </w:rPr>
        <w:t xml:space="preserve">местных </w:t>
      </w:r>
      <w:r w:rsidRPr="000F25A0">
        <w:rPr>
          <w:rFonts w:ascii="Times New Roman" w:hAnsi="Times New Roman" w:cs="Times New Roman"/>
          <w:sz w:val="28"/>
          <w:szCs w:val="28"/>
        </w:rPr>
        <w:t>бюджет</w:t>
      </w:r>
      <w:r w:rsidR="00812346" w:rsidRPr="000F25A0">
        <w:rPr>
          <w:rFonts w:ascii="Times New Roman" w:hAnsi="Times New Roman" w:cs="Times New Roman"/>
          <w:sz w:val="28"/>
          <w:szCs w:val="28"/>
        </w:rPr>
        <w:t>ах</w:t>
      </w:r>
      <w:r w:rsidR="00E10899" w:rsidRPr="000F25A0">
        <w:rPr>
          <w:rFonts w:ascii="Times New Roman" w:hAnsi="Times New Roman" w:cs="Times New Roman"/>
          <w:sz w:val="28"/>
          <w:szCs w:val="28"/>
        </w:rPr>
        <w:t xml:space="preserve"> </w:t>
      </w:r>
      <w:r w:rsidRPr="000F25A0">
        <w:rPr>
          <w:rFonts w:ascii="Times New Roman" w:hAnsi="Times New Roman" w:cs="Times New Roman"/>
          <w:sz w:val="28"/>
          <w:szCs w:val="28"/>
        </w:rPr>
        <w:t xml:space="preserve">бюджетных ассигнований на </w:t>
      </w:r>
      <w:r w:rsidR="00812346" w:rsidRPr="000F25A0">
        <w:rPr>
          <w:rFonts w:ascii="Times New Roman" w:hAnsi="Times New Roman" w:cs="Times New Roman"/>
          <w:sz w:val="28"/>
          <w:szCs w:val="28"/>
        </w:rPr>
        <w:t>исполнение</w:t>
      </w:r>
      <w:r w:rsidRPr="000F25A0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образований, в целях которых </w:t>
      </w:r>
      <w:r w:rsidRPr="000F25A0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предоставляются </w:t>
      </w:r>
      <w:r w:rsidR="009F3C8F" w:rsidRPr="000F25A0">
        <w:rPr>
          <w:rFonts w:ascii="Times New Roman" w:hAnsi="Times New Roman" w:cs="Times New Roman"/>
          <w:sz w:val="28"/>
          <w:szCs w:val="28"/>
        </w:rPr>
        <w:t>иные межбюджетные трансферты</w:t>
      </w:r>
      <w:r w:rsidR="004410F8" w:rsidRPr="000F25A0">
        <w:rPr>
          <w:rFonts w:ascii="Times New Roman" w:hAnsi="Times New Roman" w:cs="Times New Roman"/>
          <w:sz w:val="28"/>
          <w:szCs w:val="28"/>
        </w:rPr>
        <w:t>,</w:t>
      </w:r>
      <w:r w:rsidR="004410F8" w:rsidRPr="000F25A0">
        <w:t xml:space="preserve"> </w:t>
      </w:r>
      <w:r w:rsidR="00812346" w:rsidRPr="000F25A0">
        <w:rPr>
          <w:rFonts w:ascii="Times New Roman" w:hAnsi="Times New Roman" w:cs="Times New Roman"/>
          <w:sz w:val="28"/>
          <w:szCs w:val="28"/>
        </w:rPr>
        <w:t>в объеме, необходимом для их исполнения</w:t>
      </w:r>
      <w:r w:rsidR="00E10899" w:rsidRPr="000F25A0">
        <w:rPr>
          <w:rFonts w:ascii="Times New Roman" w:hAnsi="Times New Roman" w:cs="Times New Roman"/>
          <w:sz w:val="28"/>
          <w:szCs w:val="28"/>
        </w:rPr>
        <w:t>;</w:t>
      </w:r>
    </w:p>
    <w:p w:rsidR="00A95712" w:rsidRPr="000F25A0" w:rsidRDefault="00F477B6" w:rsidP="00E7487B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5A0">
        <w:rPr>
          <w:rFonts w:ascii="Times New Roman" w:hAnsi="Times New Roman" w:cs="Times New Roman"/>
          <w:sz w:val="28"/>
          <w:szCs w:val="28"/>
        </w:rPr>
        <w:t>2) наличие правового акта муниципального образования об утверждении в соответствии с требованиями нормативных правовых актов Российской Федерации перечня мероприятий</w:t>
      </w:r>
      <w:r w:rsidR="00E10899" w:rsidRPr="000F25A0">
        <w:rPr>
          <w:rFonts w:ascii="Times New Roman" w:hAnsi="Times New Roman" w:cs="Times New Roman"/>
          <w:sz w:val="28"/>
          <w:szCs w:val="28"/>
        </w:rPr>
        <w:t>,</w:t>
      </w:r>
      <w:r w:rsidRPr="000F25A0">
        <w:rPr>
          <w:rFonts w:ascii="Times New Roman" w:hAnsi="Times New Roman" w:cs="Times New Roman"/>
          <w:sz w:val="28"/>
          <w:szCs w:val="28"/>
        </w:rPr>
        <w:t xml:space="preserve"> </w:t>
      </w:r>
      <w:r w:rsidR="00E10899" w:rsidRPr="000F25A0">
        <w:rPr>
          <w:rFonts w:ascii="Times New Roman" w:hAnsi="Times New Roman" w:cs="Times New Roman"/>
          <w:sz w:val="28"/>
          <w:szCs w:val="28"/>
        </w:rPr>
        <w:t>в целях которых предоставляются межбюджетные трансферты</w:t>
      </w:r>
      <w:r w:rsidR="004410F8" w:rsidRPr="000F25A0">
        <w:rPr>
          <w:rFonts w:ascii="Times New Roman" w:hAnsi="Times New Roman" w:cs="Times New Roman"/>
          <w:sz w:val="28"/>
          <w:szCs w:val="28"/>
        </w:rPr>
        <w:t>,</w:t>
      </w:r>
      <w:r w:rsidR="004410F8" w:rsidRPr="000F25A0">
        <w:t xml:space="preserve"> </w:t>
      </w:r>
      <w:r w:rsidR="004410F8" w:rsidRPr="000F25A0">
        <w:rPr>
          <w:rFonts w:ascii="Times New Roman" w:hAnsi="Times New Roman" w:cs="Times New Roman"/>
          <w:sz w:val="28"/>
          <w:szCs w:val="28"/>
        </w:rPr>
        <w:t xml:space="preserve">указанные в пункте </w:t>
      </w:r>
      <w:r w:rsidR="00920083" w:rsidRPr="000F25A0">
        <w:rPr>
          <w:rFonts w:ascii="Times New Roman" w:hAnsi="Times New Roman" w:cs="Times New Roman"/>
          <w:sz w:val="28"/>
          <w:szCs w:val="28"/>
        </w:rPr>
        <w:t>2</w:t>
      </w:r>
      <w:r w:rsidR="004410F8" w:rsidRPr="000F25A0">
        <w:rPr>
          <w:rFonts w:ascii="Times New Roman" w:hAnsi="Times New Roman" w:cs="Times New Roman"/>
          <w:sz w:val="28"/>
          <w:szCs w:val="28"/>
        </w:rPr>
        <w:t xml:space="preserve"> </w:t>
      </w:r>
      <w:r w:rsidR="00C7064B" w:rsidRPr="000F25A0">
        <w:rPr>
          <w:rFonts w:ascii="Times New Roman" w:hAnsi="Times New Roman" w:cs="Times New Roman"/>
          <w:sz w:val="28"/>
          <w:szCs w:val="28"/>
        </w:rPr>
        <w:t>настоящих Методики распределения и Правил предоставления</w:t>
      </w:r>
      <w:r w:rsidR="00A95712" w:rsidRPr="000F25A0">
        <w:rPr>
          <w:rFonts w:ascii="Times New Roman" w:hAnsi="Times New Roman" w:cs="Times New Roman"/>
          <w:sz w:val="28"/>
          <w:szCs w:val="28"/>
        </w:rPr>
        <w:t>;</w:t>
      </w:r>
    </w:p>
    <w:p w:rsidR="003D2786" w:rsidRPr="000F25A0" w:rsidRDefault="00A95712" w:rsidP="003D2786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5A0">
        <w:rPr>
          <w:rFonts w:ascii="Times New Roman" w:hAnsi="Times New Roman" w:cs="Times New Roman"/>
          <w:sz w:val="28"/>
          <w:szCs w:val="28"/>
        </w:rPr>
        <w:t>3) наличие правовых актов муниципальных образований, утверждающих порядок использования средств местного бюджета, требования о принятии которых установлены бюджетным законодательством Российской Федерации и нормативными правовыми актами, регулир</w:t>
      </w:r>
      <w:r w:rsidR="00787CB5" w:rsidRPr="000F25A0">
        <w:rPr>
          <w:rFonts w:ascii="Times New Roman" w:hAnsi="Times New Roman" w:cs="Times New Roman"/>
          <w:sz w:val="28"/>
          <w:szCs w:val="28"/>
        </w:rPr>
        <w:t>ующими бюджетные правоотношения</w:t>
      </w:r>
      <w:r w:rsidR="003D2786" w:rsidRPr="000F25A0">
        <w:rPr>
          <w:rFonts w:ascii="Times New Roman" w:hAnsi="Times New Roman" w:cs="Times New Roman"/>
          <w:sz w:val="28"/>
          <w:szCs w:val="28"/>
        </w:rPr>
        <w:t xml:space="preserve"> </w:t>
      </w:r>
      <w:r w:rsidR="00CF24B7" w:rsidRPr="000F25A0">
        <w:rPr>
          <w:rFonts w:ascii="Times New Roman" w:hAnsi="Times New Roman" w:cs="Times New Roman"/>
          <w:sz w:val="28"/>
          <w:szCs w:val="28"/>
        </w:rPr>
        <w:t>(в случае если указанные расходные обязательства предусматривают предоставление из местных бюджетов иных межбюджетных трансфертов бюджетам городских и сельских поселений Новосибирской области</w:t>
      </w:r>
      <w:r w:rsidR="00622AB6" w:rsidRPr="000F25A0">
        <w:rPr>
          <w:rFonts w:ascii="Times New Roman" w:hAnsi="Times New Roman" w:cs="Times New Roman"/>
          <w:sz w:val="28"/>
          <w:szCs w:val="28"/>
        </w:rPr>
        <w:t xml:space="preserve"> </w:t>
      </w:r>
      <w:r w:rsidR="00CF24B7" w:rsidRPr="000F25A0">
        <w:rPr>
          <w:rFonts w:ascii="Times New Roman" w:hAnsi="Times New Roman" w:cs="Times New Roman"/>
          <w:sz w:val="28"/>
          <w:szCs w:val="28"/>
        </w:rPr>
        <w:t>(далее-поселения</w:t>
      </w:r>
      <w:r w:rsidR="00622AB6" w:rsidRPr="000F25A0">
        <w:rPr>
          <w:rFonts w:ascii="Times New Roman" w:hAnsi="Times New Roman" w:cs="Times New Roman"/>
          <w:sz w:val="28"/>
          <w:szCs w:val="28"/>
        </w:rPr>
        <w:t>)</w:t>
      </w:r>
      <w:r w:rsidR="00812346" w:rsidRPr="000F25A0">
        <w:rPr>
          <w:rFonts w:ascii="Times New Roman" w:hAnsi="Times New Roman" w:cs="Times New Roman"/>
          <w:sz w:val="28"/>
          <w:szCs w:val="28"/>
        </w:rPr>
        <w:t>;</w:t>
      </w:r>
    </w:p>
    <w:p w:rsidR="003D2786" w:rsidRPr="000F25A0" w:rsidRDefault="003D2786" w:rsidP="003D2786">
      <w:pPr>
        <w:pStyle w:val="a3"/>
        <w:ind w:firstLine="709"/>
        <w:jc w:val="both"/>
        <w:rPr>
          <w:szCs w:val="28"/>
        </w:rPr>
      </w:pPr>
      <w:r w:rsidRPr="000F25A0">
        <w:t xml:space="preserve">4) централизация закупок товаров, работ, услуг, финансовое обеспечение которых частично или полностью осуществляется за счет предоставленного иного межбюджетного трансферта в </w:t>
      </w:r>
      <w:r w:rsidRPr="000F25A0">
        <w:rPr>
          <w:szCs w:val="28"/>
        </w:rPr>
        <w:t>соответствии с постановлени</w:t>
      </w:r>
      <w:r w:rsidR="00B469CE" w:rsidRPr="000F25A0">
        <w:rPr>
          <w:szCs w:val="28"/>
        </w:rPr>
        <w:t>ем</w:t>
      </w:r>
      <w:r w:rsidRPr="000F25A0">
        <w:rPr>
          <w:szCs w:val="28"/>
        </w:rPr>
        <w:t xml:space="preserve"> Правительства Новосибирской области от 30.12.2013 № 597-п «О наделении полномочия государственного казенного учреждения Новосибирской области «Управление контрактной системы»;</w:t>
      </w:r>
    </w:p>
    <w:p w:rsidR="00F477B6" w:rsidRPr="000F25A0" w:rsidRDefault="003D2786" w:rsidP="00E7487B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5A0">
        <w:rPr>
          <w:rFonts w:ascii="Times New Roman" w:hAnsi="Times New Roman" w:cs="Times New Roman"/>
          <w:sz w:val="28"/>
          <w:szCs w:val="28"/>
        </w:rPr>
        <w:t>5</w:t>
      </w:r>
      <w:r w:rsidR="00812346" w:rsidRPr="000F25A0">
        <w:rPr>
          <w:rFonts w:ascii="Times New Roman" w:hAnsi="Times New Roman" w:cs="Times New Roman"/>
          <w:sz w:val="28"/>
          <w:szCs w:val="28"/>
        </w:rPr>
        <w:t>) заключение на срок, соответствующий сроку распределения иных межбюджетных трансфертов между местными бюджетами, соглашений о предоставлении иных межбюджетных трансфертов, предусматривающих обязател</w:t>
      </w:r>
      <w:r w:rsidR="00622AB6" w:rsidRPr="000F25A0">
        <w:rPr>
          <w:rFonts w:ascii="Times New Roman" w:hAnsi="Times New Roman" w:cs="Times New Roman"/>
          <w:sz w:val="28"/>
          <w:szCs w:val="28"/>
        </w:rPr>
        <w:t>ьства муниципального образования</w:t>
      </w:r>
      <w:r w:rsidR="00812346" w:rsidRPr="000F25A0">
        <w:rPr>
          <w:rFonts w:ascii="Times New Roman" w:hAnsi="Times New Roman" w:cs="Times New Roman"/>
          <w:sz w:val="28"/>
          <w:szCs w:val="28"/>
        </w:rPr>
        <w:t xml:space="preserve"> по исполнению расходных обязательств, в целях которых предоставляются иные межбюджетные трансферты, и ответственность за неисполнение предусмотренных указанными с</w:t>
      </w:r>
      <w:r w:rsidR="00D47CD3" w:rsidRPr="000F25A0">
        <w:rPr>
          <w:rFonts w:ascii="Times New Roman" w:hAnsi="Times New Roman" w:cs="Times New Roman"/>
          <w:sz w:val="28"/>
          <w:szCs w:val="28"/>
        </w:rPr>
        <w:t>оглашениями обязательств (далее </w:t>
      </w:r>
      <w:r w:rsidR="00D47CD3" w:rsidRPr="000F25A0">
        <w:rPr>
          <w:rFonts w:ascii="Times New Roman" w:hAnsi="Times New Roman" w:cs="Times New Roman"/>
        </w:rPr>
        <w:t>–</w:t>
      </w:r>
      <w:r w:rsidR="00D47CD3" w:rsidRPr="000F25A0">
        <w:rPr>
          <w:rFonts w:ascii="Times New Roman" w:hAnsi="Times New Roman" w:cs="Times New Roman"/>
          <w:sz w:val="28"/>
          <w:szCs w:val="28"/>
        </w:rPr>
        <w:t> </w:t>
      </w:r>
      <w:r w:rsidR="00812346" w:rsidRPr="000F25A0">
        <w:rPr>
          <w:rFonts w:ascii="Times New Roman" w:hAnsi="Times New Roman" w:cs="Times New Roman"/>
          <w:sz w:val="28"/>
          <w:szCs w:val="28"/>
        </w:rPr>
        <w:t>Соглашение).</w:t>
      </w:r>
    </w:p>
    <w:p w:rsidR="00812346" w:rsidRPr="000F25A0" w:rsidRDefault="00812346" w:rsidP="00E7487B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F25A0">
        <w:rPr>
          <w:rFonts w:ascii="Times New Roman" w:hAnsi="Times New Roman"/>
          <w:sz w:val="28"/>
        </w:rPr>
        <w:t>Соглашение должно содержать следующие положения:</w:t>
      </w:r>
    </w:p>
    <w:p w:rsidR="00812346" w:rsidRPr="000F25A0" w:rsidRDefault="00812346" w:rsidP="00E7487B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F25A0">
        <w:rPr>
          <w:rFonts w:ascii="Times New Roman" w:hAnsi="Times New Roman"/>
          <w:sz w:val="28"/>
        </w:rPr>
        <w:t>целевое назначение иных межбюджетных трансфертов;</w:t>
      </w:r>
    </w:p>
    <w:p w:rsidR="00812346" w:rsidRPr="000F25A0" w:rsidRDefault="00812346" w:rsidP="00E7487B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F25A0">
        <w:rPr>
          <w:rFonts w:ascii="Times New Roman" w:hAnsi="Times New Roman"/>
          <w:sz w:val="28"/>
        </w:rPr>
        <w:t>значение показателя результата регионального проекта;</w:t>
      </w:r>
    </w:p>
    <w:p w:rsidR="00812346" w:rsidRPr="000F25A0" w:rsidRDefault="00812346" w:rsidP="00E7487B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F25A0">
        <w:rPr>
          <w:rFonts w:ascii="Times New Roman" w:hAnsi="Times New Roman"/>
          <w:sz w:val="28"/>
        </w:rPr>
        <w:t>общий объем бюджетных ассигнований, предусматриваемых в бюджете муниципального образования, объем иных межбюджетных трансфертов местному бюджету, предоставляемых из областного бюджета;</w:t>
      </w:r>
    </w:p>
    <w:p w:rsidR="00812346" w:rsidRPr="000F25A0" w:rsidRDefault="00812346" w:rsidP="00E7487B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F25A0">
        <w:rPr>
          <w:rFonts w:ascii="Times New Roman" w:hAnsi="Times New Roman"/>
          <w:sz w:val="28"/>
        </w:rPr>
        <w:t>порядок, условия предоставления и сроки перечисления иных межбюджетных трансфертов;</w:t>
      </w:r>
    </w:p>
    <w:p w:rsidR="00812346" w:rsidRPr="000F25A0" w:rsidRDefault="00812346" w:rsidP="00E7487B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F25A0">
        <w:rPr>
          <w:rFonts w:ascii="Times New Roman" w:hAnsi="Times New Roman"/>
          <w:sz w:val="28"/>
        </w:rPr>
        <w:t>сроки, порядок и форму представления о достижении значения результата регионального проекта и об осуществлении рас</w:t>
      </w:r>
      <w:r w:rsidR="00622AB6" w:rsidRPr="000F25A0">
        <w:rPr>
          <w:rFonts w:ascii="Times New Roman" w:hAnsi="Times New Roman"/>
          <w:sz w:val="28"/>
        </w:rPr>
        <w:t>ходов муниципального образования</w:t>
      </w:r>
      <w:r w:rsidRPr="000F25A0">
        <w:rPr>
          <w:rFonts w:ascii="Times New Roman" w:hAnsi="Times New Roman"/>
          <w:sz w:val="28"/>
        </w:rPr>
        <w:t>;</w:t>
      </w:r>
    </w:p>
    <w:p w:rsidR="00812346" w:rsidRPr="000F25A0" w:rsidRDefault="00812346" w:rsidP="00E7487B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F25A0">
        <w:rPr>
          <w:rFonts w:ascii="Times New Roman" w:hAnsi="Times New Roman"/>
          <w:sz w:val="28"/>
        </w:rPr>
        <w:t>обязательство по достижению значений показателя результата</w:t>
      </w:r>
      <w:r w:rsidR="00E766AB" w:rsidRPr="000F25A0">
        <w:rPr>
          <w:rFonts w:ascii="Times New Roman" w:hAnsi="Times New Roman"/>
          <w:sz w:val="28"/>
        </w:rPr>
        <w:t xml:space="preserve"> регионального проекта</w:t>
      </w:r>
      <w:r w:rsidRPr="000F25A0">
        <w:rPr>
          <w:rFonts w:ascii="Times New Roman" w:hAnsi="Times New Roman"/>
          <w:sz w:val="28"/>
        </w:rPr>
        <w:t>;</w:t>
      </w:r>
    </w:p>
    <w:p w:rsidR="00812346" w:rsidRPr="000F25A0" w:rsidRDefault="00812346" w:rsidP="00E7487B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F25A0">
        <w:rPr>
          <w:rFonts w:ascii="Times New Roman" w:hAnsi="Times New Roman"/>
          <w:sz w:val="28"/>
        </w:rPr>
        <w:t xml:space="preserve">осуществление контроля за соблюдением органом местного самоуправления </w:t>
      </w:r>
      <w:r w:rsidR="00622AB6" w:rsidRPr="000F25A0">
        <w:rPr>
          <w:rFonts w:ascii="Times New Roman" w:hAnsi="Times New Roman"/>
          <w:sz w:val="28"/>
        </w:rPr>
        <w:t>муниципального образования</w:t>
      </w:r>
      <w:r w:rsidR="0016386A" w:rsidRPr="000F25A0">
        <w:rPr>
          <w:rFonts w:ascii="Times New Roman" w:hAnsi="Times New Roman"/>
          <w:sz w:val="28"/>
        </w:rPr>
        <w:t xml:space="preserve"> </w:t>
      </w:r>
      <w:r w:rsidRPr="000F25A0">
        <w:rPr>
          <w:rFonts w:ascii="Times New Roman" w:hAnsi="Times New Roman"/>
          <w:sz w:val="28"/>
        </w:rPr>
        <w:t>условий предоставления иных межбюджетных трансфертов;</w:t>
      </w:r>
    </w:p>
    <w:p w:rsidR="00812346" w:rsidRPr="000F25A0" w:rsidRDefault="00812346" w:rsidP="00E7487B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F25A0">
        <w:rPr>
          <w:rFonts w:ascii="Times New Roman" w:hAnsi="Times New Roman"/>
          <w:sz w:val="28"/>
        </w:rPr>
        <w:t xml:space="preserve">порядок возврата иных межбюджетных трансфертов в случае их нецелевого </w:t>
      </w:r>
      <w:r w:rsidRPr="000F25A0">
        <w:rPr>
          <w:rFonts w:ascii="Times New Roman" w:hAnsi="Times New Roman"/>
          <w:sz w:val="28"/>
        </w:rPr>
        <w:lastRenderedPageBreak/>
        <w:t>или неполного использования в областной бюджет в соответствии с бюджетным законодательством;</w:t>
      </w:r>
    </w:p>
    <w:p w:rsidR="00812346" w:rsidRPr="000F25A0" w:rsidRDefault="00812346" w:rsidP="00E7487B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F25A0">
        <w:rPr>
          <w:rFonts w:ascii="Times New Roman" w:hAnsi="Times New Roman"/>
          <w:sz w:val="28"/>
        </w:rPr>
        <w:t>ответственность сторон за нарушение условий соглашения;</w:t>
      </w:r>
    </w:p>
    <w:p w:rsidR="00812346" w:rsidRPr="000F25A0" w:rsidRDefault="00812346" w:rsidP="00E7487B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trike/>
          <w:sz w:val="28"/>
        </w:rPr>
      </w:pPr>
      <w:r w:rsidRPr="000F25A0">
        <w:rPr>
          <w:rFonts w:ascii="Times New Roman" w:hAnsi="Times New Roman"/>
          <w:sz w:val="28"/>
        </w:rPr>
        <w:t xml:space="preserve">последствия </w:t>
      </w:r>
      <w:proofErr w:type="spellStart"/>
      <w:r w:rsidRPr="000F25A0">
        <w:rPr>
          <w:rFonts w:ascii="Times New Roman" w:hAnsi="Times New Roman"/>
          <w:sz w:val="28"/>
        </w:rPr>
        <w:t>недостиж</w:t>
      </w:r>
      <w:r w:rsidR="00622AB6" w:rsidRPr="000F25A0">
        <w:rPr>
          <w:rFonts w:ascii="Times New Roman" w:hAnsi="Times New Roman"/>
          <w:sz w:val="28"/>
        </w:rPr>
        <w:t>ения</w:t>
      </w:r>
      <w:proofErr w:type="spellEnd"/>
      <w:r w:rsidR="00622AB6" w:rsidRPr="000F25A0">
        <w:rPr>
          <w:rFonts w:ascii="Times New Roman" w:hAnsi="Times New Roman"/>
          <w:sz w:val="28"/>
        </w:rPr>
        <w:t xml:space="preserve"> муниципальным образованием</w:t>
      </w:r>
      <w:r w:rsidR="0016386A" w:rsidRPr="000F25A0">
        <w:rPr>
          <w:rFonts w:ascii="Times New Roman" w:hAnsi="Times New Roman"/>
          <w:sz w:val="28"/>
        </w:rPr>
        <w:t xml:space="preserve"> </w:t>
      </w:r>
      <w:r w:rsidRPr="000F25A0">
        <w:rPr>
          <w:rFonts w:ascii="Times New Roman" w:hAnsi="Times New Roman"/>
          <w:sz w:val="28"/>
        </w:rPr>
        <w:t xml:space="preserve">установленных </w:t>
      </w:r>
      <w:r w:rsidR="00E766AB" w:rsidRPr="000F25A0">
        <w:rPr>
          <w:rFonts w:ascii="Times New Roman" w:hAnsi="Times New Roman"/>
          <w:sz w:val="28"/>
        </w:rPr>
        <w:t>значений показателя результата регионального проекта</w:t>
      </w:r>
      <w:r w:rsidR="003A4F38" w:rsidRPr="000F25A0">
        <w:rPr>
          <w:rFonts w:ascii="Times New Roman" w:hAnsi="Times New Roman"/>
          <w:sz w:val="28"/>
        </w:rPr>
        <w:t>.</w:t>
      </w:r>
      <w:r w:rsidR="00E766AB" w:rsidRPr="000F25A0">
        <w:rPr>
          <w:rFonts w:ascii="Times New Roman" w:hAnsi="Times New Roman"/>
          <w:sz w:val="28"/>
        </w:rPr>
        <w:t xml:space="preserve"> </w:t>
      </w:r>
    </w:p>
    <w:p w:rsidR="00953BA2" w:rsidRPr="000F25A0" w:rsidRDefault="0062216D" w:rsidP="00E7487B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F25A0">
        <w:rPr>
          <w:rFonts w:ascii="Times New Roman" w:hAnsi="Times New Roman"/>
          <w:sz w:val="28"/>
        </w:rPr>
        <w:t xml:space="preserve">В случае предоставления иных межбюджетных трансфертов, источником которых являются средства федерального бюджета, </w:t>
      </w:r>
      <w:r w:rsidR="00953BA2" w:rsidRPr="000F25A0">
        <w:rPr>
          <w:rFonts w:ascii="Times New Roman" w:hAnsi="Times New Roman"/>
          <w:sz w:val="28"/>
        </w:rPr>
        <w:t>Соглашение заключается в государственной интегрированной информационной системе управления общественными финансами «Электронный бюджет» на основе типовой формы соглашения, утвержденной приказом Министерства финансов Российской Федерации от 14.12.2018 № 270н «Об утверждении Типовой формы соглашения о предоставлении иного межбюджетного трансферта, имеющего целевое назначение, из федерального бюджета бюджету субъекта Российской Федерации».</w:t>
      </w:r>
    </w:p>
    <w:p w:rsidR="007B055C" w:rsidRPr="000F25A0" w:rsidRDefault="007B055C" w:rsidP="00E7487B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F25A0">
        <w:rPr>
          <w:rFonts w:ascii="Times New Roman" w:hAnsi="Times New Roman"/>
          <w:sz w:val="28"/>
        </w:rPr>
        <w:t>Соглашение заключается не позднее 30 календарных дней со дня доведения лимитов бюджетных обязательств Министерством финансов и налоговой политики Новосибирской области до Министерства;</w:t>
      </w:r>
    </w:p>
    <w:p w:rsidR="00086973" w:rsidRPr="000F25A0" w:rsidRDefault="003D2786" w:rsidP="00E7487B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F25A0">
        <w:rPr>
          <w:rFonts w:ascii="Times New Roman" w:hAnsi="Times New Roman"/>
          <w:sz w:val="28"/>
        </w:rPr>
        <w:t>6</w:t>
      </w:r>
      <w:r w:rsidR="00086973" w:rsidRPr="000F25A0">
        <w:rPr>
          <w:rFonts w:ascii="Times New Roman" w:hAnsi="Times New Roman"/>
          <w:sz w:val="28"/>
        </w:rPr>
        <w:t>) направление иных межбюджетных трансфертов на реализацию целей, указанных в пункте 2 настоящих Методики распределения и Правил предоставления, в соответствии с распределением, установленным в Соглашении;</w:t>
      </w:r>
    </w:p>
    <w:p w:rsidR="00086973" w:rsidRPr="000F25A0" w:rsidRDefault="002441F7" w:rsidP="00E7487B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5A0">
        <w:rPr>
          <w:rFonts w:ascii="Times New Roman" w:hAnsi="Times New Roman" w:cs="Times New Roman"/>
          <w:sz w:val="28"/>
          <w:szCs w:val="28"/>
        </w:rPr>
        <w:t>7</w:t>
      </w:r>
      <w:r w:rsidR="00086973" w:rsidRPr="000F25A0">
        <w:rPr>
          <w:rFonts w:ascii="Times New Roman" w:hAnsi="Times New Roman" w:cs="Times New Roman"/>
          <w:sz w:val="28"/>
          <w:szCs w:val="28"/>
        </w:rPr>
        <w:t>) перечисление иных межбюджетных трансфертов местным бюджетам осуществляется Министерством в сроки в соответствии с графиком перечисления (финансирования) иных межбюджетных трансфертов, установленным Соглашением</w:t>
      </w:r>
      <w:r w:rsidR="0069074A" w:rsidRPr="000F25A0">
        <w:rPr>
          <w:rFonts w:ascii="Times New Roman" w:hAnsi="Times New Roman" w:cs="Times New Roman"/>
          <w:sz w:val="28"/>
          <w:szCs w:val="28"/>
        </w:rPr>
        <w:t>;</w:t>
      </w:r>
    </w:p>
    <w:p w:rsidR="002441F7" w:rsidRPr="000F25A0" w:rsidRDefault="002441F7" w:rsidP="002441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5A0">
        <w:rPr>
          <w:rFonts w:ascii="Times New Roman" w:hAnsi="Times New Roman" w:cs="Times New Roman"/>
          <w:sz w:val="28"/>
          <w:szCs w:val="28"/>
        </w:rPr>
        <w:t>8)</w:t>
      </w:r>
      <w:r w:rsidR="00AC7FEC" w:rsidRPr="000F25A0">
        <w:rPr>
          <w:rFonts w:ascii="Times New Roman" w:hAnsi="Times New Roman" w:cs="Times New Roman"/>
          <w:sz w:val="28"/>
          <w:szCs w:val="28"/>
        </w:rPr>
        <w:t> </w:t>
      </w:r>
      <w:r w:rsidRPr="000F25A0">
        <w:rPr>
          <w:rFonts w:ascii="Times New Roman" w:hAnsi="Times New Roman" w:cs="Times New Roman"/>
          <w:sz w:val="28"/>
          <w:szCs w:val="28"/>
        </w:rPr>
        <w:t>включение в соглашения о предоставлении бюджетам поселений, расположенных в границах муниципального образования, иных межбюджетных трансфертов в рамках установленных направлений расходования иных межбюджетных трансфертов условия о централизации закупок товаров, работ, услуг, финансовое обеспечение которых частично или полностью осущес</w:t>
      </w:r>
      <w:r w:rsidR="003D2786" w:rsidRPr="000F25A0">
        <w:rPr>
          <w:rFonts w:ascii="Times New Roman" w:hAnsi="Times New Roman" w:cs="Times New Roman"/>
          <w:sz w:val="28"/>
          <w:szCs w:val="28"/>
        </w:rPr>
        <w:t>твляется за счет предоставленного</w:t>
      </w:r>
      <w:r w:rsidRPr="000F25A0">
        <w:rPr>
          <w:rFonts w:ascii="Times New Roman" w:hAnsi="Times New Roman" w:cs="Times New Roman"/>
          <w:sz w:val="28"/>
          <w:szCs w:val="28"/>
        </w:rPr>
        <w:t xml:space="preserve"> </w:t>
      </w:r>
      <w:r w:rsidR="003D2786" w:rsidRPr="000F25A0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Pr="000F25A0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hyperlink r:id="rId8" w:history="1">
        <w:r w:rsidRPr="000F25A0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0F25A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0F25A0">
          <w:rPr>
            <w:rFonts w:ascii="Times New Roman" w:hAnsi="Times New Roman" w:cs="Times New Roman"/>
            <w:sz w:val="28"/>
            <w:szCs w:val="28"/>
          </w:rPr>
          <w:t>подпунктом 2 пункта 4</w:t>
        </w:r>
      </w:hyperlink>
      <w:r w:rsidRPr="000F25A0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Новосибирской области от 30.12.2013 </w:t>
      </w:r>
      <w:r w:rsidR="00AC7FEC" w:rsidRPr="000F25A0">
        <w:rPr>
          <w:rFonts w:ascii="Times New Roman" w:hAnsi="Times New Roman" w:cs="Times New Roman"/>
          <w:sz w:val="28"/>
          <w:szCs w:val="28"/>
        </w:rPr>
        <w:t>№</w:t>
      </w:r>
      <w:r w:rsidRPr="000F25A0">
        <w:rPr>
          <w:rFonts w:ascii="Times New Roman" w:hAnsi="Times New Roman" w:cs="Times New Roman"/>
          <w:sz w:val="28"/>
          <w:szCs w:val="28"/>
        </w:rPr>
        <w:t xml:space="preserve"> 597-п </w:t>
      </w:r>
      <w:r w:rsidR="00AC7FEC" w:rsidRPr="000F25A0">
        <w:rPr>
          <w:rFonts w:ascii="Times New Roman" w:hAnsi="Times New Roman" w:cs="Times New Roman"/>
          <w:sz w:val="28"/>
          <w:szCs w:val="28"/>
        </w:rPr>
        <w:t>«</w:t>
      </w:r>
      <w:r w:rsidRPr="000F25A0">
        <w:rPr>
          <w:rFonts w:ascii="Times New Roman" w:hAnsi="Times New Roman" w:cs="Times New Roman"/>
          <w:sz w:val="28"/>
          <w:szCs w:val="28"/>
        </w:rPr>
        <w:t xml:space="preserve">О наделении полномочиями государственного казенного учреждения Новосибирской области </w:t>
      </w:r>
      <w:r w:rsidR="00AC7FEC" w:rsidRPr="000F25A0">
        <w:rPr>
          <w:rFonts w:ascii="Times New Roman" w:hAnsi="Times New Roman" w:cs="Times New Roman"/>
          <w:sz w:val="28"/>
          <w:szCs w:val="28"/>
        </w:rPr>
        <w:t>«</w:t>
      </w:r>
      <w:r w:rsidRPr="000F25A0">
        <w:rPr>
          <w:rFonts w:ascii="Times New Roman" w:hAnsi="Times New Roman" w:cs="Times New Roman"/>
          <w:sz w:val="28"/>
          <w:szCs w:val="28"/>
        </w:rPr>
        <w:t>Управление контрактной системы</w:t>
      </w:r>
      <w:r w:rsidR="00AC7FEC" w:rsidRPr="000F25A0">
        <w:rPr>
          <w:rFonts w:ascii="Times New Roman" w:hAnsi="Times New Roman" w:cs="Times New Roman"/>
          <w:sz w:val="28"/>
          <w:szCs w:val="28"/>
        </w:rPr>
        <w:t>»</w:t>
      </w:r>
      <w:r w:rsidRPr="000F25A0">
        <w:rPr>
          <w:rFonts w:ascii="Times New Roman" w:hAnsi="Times New Roman" w:cs="Times New Roman"/>
          <w:sz w:val="28"/>
          <w:szCs w:val="28"/>
        </w:rPr>
        <w:t>.</w:t>
      </w:r>
    </w:p>
    <w:p w:rsidR="00DE3416" w:rsidRPr="000F25A0" w:rsidRDefault="003D2786" w:rsidP="00E7487B">
      <w:pPr>
        <w:pStyle w:val="a3"/>
        <w:ind w:firstLine="709"/>
        <w:jc w:val="both"/>
      </w:pPr>
      <w:r w:rsidRPr="000F25A0">
        <w:t>7</w:t>
      </w:r>
      <w:r w:rsidR="00DE3416" w:rsidRPr="000F25A0">
        <w:t>.</w:t>
      </w:r>
      <w:r w:rsidR="00051504" w:rsidRPr="000F25A0">
        <w:t> </w:t>
      </w:r>
      <w:r w:rsidR="00B43359" w:rsidRPr="000F25A0">
        <w:rPr>
          <w:szCs w:val="28"/>
        </w:rPr>
        <w:t>Иные межбюджетные трансферты</w:t>
      </w:r>
      <w:r w:rsidR="002E1DB9" w:rsidRPr="000F25A0">
        <w:t xml:space="preserve"> могут быть направлены на:</w:t>
      </w:r>
    </w:p>
    <w:p w:rsidR="008F5C59" w:rsidRPr="000F25A0" w:rsidRDefault="0020703F" w:rsidP="008F5C59">
      <w:pPr>
        <w:pStyle w:val="a3"/>
        <w:ind w:firstLine="709"/>
        <w:jc w:val="both"/>
      </w:pPr>
      <w:r w:rsidRPr="000F25A0">
        <w:t>1) </w:t>
      </w:r>
      <w:r w:rsidR="00C040C2" w:rsidRPr="000F25A0">
        <w:t>предоставление муниципальным бюджетным и автономным учреждениям соответствующего муниципального образования субсидий</w:t>
      </w:r>
      <w:r w:rsidR="003A4F38" w:rsidRPr="000F25A0">
        <w:t xml:space="preserve"> на иные цели</w:t>
      </w:r>
      <w:r w:rsidR="00C040C2" w:rsidRPr="000F25A0">
        <w:t xml:space="preserve"> в рамках установленных направлений расходования </w:t>
      </w:r>
      <w:r w:rsidR="00861741" w:rsidRPr="000F25A0">
        <w:t xml:space="preserve">иных межбюджетных трансфертов </w:t>
      </w:r>
      <w:r w:rsidR="00C040C2" w:rsidRPr="000F25A0">
        <w:t>с заключением соответствующих соглашений;</w:t>
      </w:r>
    </w:p>
    <w:p w:rsidR="002441F7" w:rsidRPr="000F25A0" w:rsidRDefault="008F5C59" w:rsidP="003D2786">
      <w:pPr>
        <w:pStyle w:val="a3"/>
        <w:ind w:firstLine="709"/>
        <w:jc w:val="both"/>
      </w:pPr>
      <w:r w:rsidRPr="000F25A0">
        <w:rPr>
          <w:rFonts w:cs="Times New Roman"/>
          <w:szCs w:val="28"/>
        </w:rPr>
        <w:t>2)</w:t>
      </w:r>
      <w:r w:rsidR="00AC7FEC" w:rsidRPr="000F25A0">
        <w:rPr>
          <w:rFonts w:cs="Times New Roman"/>
          <w:szCs w:val="28"/>
        </w:rPr>
        <w:t> </w:t>
      </w:r>
      <w:r w:rsidRPr="000F25A0">
        <w:rPr>
          <w:rFonts w:cs="Times New Roman"/>
          <w:szCs w:val="28"/>
        </w:rPr>
        <w:t>предоставление бюджетам поселений, расположенных в границах муниципального образования, иных межбюджетных трансфертов в рамках установленных н</w:t>
      </w:r>
      <w:r w:rsidR="002441F7" w:rsidRPr="000F25A0">
        <w:rPr>
          <w:rFonts w:cs="Times New Roman"/>
          <w:szCs w:val="28"/>
        </w:rPr>
        <w:t>аправлений расходования иных межбюджетных трансфертов</w:t>
      </w:r>
      <w:r w:rsidRPr="000F25A0">
        <w:rPr>
          <w:rFonts w:cs="Times New Roman"/>
          <w:szCs w:val="28"/>
        </w:rPr>
        <w:t xml:space="preserve"> с заключен</w:t>
      </w:r>
      <w:r w:rsidR="003D2786" w:rsidRPr="000F25A0">
        <w:rPr>
          <w:rFonts w:cs="Times New Roman"/>
          <w:szCs w:val="28"/>
        </w:rPr>
        <w:t>ием соответствующих соглашений.</w:t>
      </w:r>
    </w:p>
    <w:p w:rsidR="00D44BF4" w:rsidRPr="000F25A0" w:rsidRDefault="003D2786" w:rsidP="00E7487B">
      <w:pPr>
        <w:pStyle w:val="ConsPlusNormal"/>
        <w:ind w:firstLine="709"/>
        <w:jc w:val="both"/>
        <w:rPr>
          <w:sz w:val="28"/>
          <w:szCs w:val="28"/>
        </w:rPr>
      </w:pPr>
      <w:r w:rsidRPr="000F25A0">
        <w:rPr>
          <w:sz w:val="28"/>
          <w:szCs w:val="28"/>
        </w:rPr>
        <w:t>8</w:t>
      </w:r>
      <w:r w:rsidR="009B39F6" w:rsidRPr="000F25A0">
        <w:rPr>
          <w:sz w:val="28"/>
          <w:szCs w:val="28"/>
        </w:rPr>
        <w:t>.</w:t>
      </w:r>
      <w:r w:rsidR="00C67FBF" w:rsidRPr="000F25A0">
        <w:rPr>
          <w:sz w:val="28"/>
          <w:szCs w:val="28"/>
        </w:rPr>
        <w:t> </w:t>
      </w:r>
      <w:r w:rsidR="00D44BF4" w:rsidRPr="000F25A0">
        <w:rPr>
          <w:sz w:val="28"/>
          <w:szCs w:val="28"/>
        </w:rPr>
        <w:t xml:space="preserve">Средства иных межбюджетных трансфертов на создание </w:t>
      </w:r>
      <w:r w:rsidR="00275712" w:rsidRPr="000F25A0">
        <w:rPr>
          <w:sz w:val="28"/>
          <w:szCs w:val="28"/>
        </w:rPr>
        <w:t>виртуальных концертных залов</w:t>
      </w:r>
      <w:r w:rsidR="00D44BF4" w:rsidRPr="000F25A0">
        <w:rPr>
          <w:sz w:val="28"/>
          <w:szCs w:val="28"/>
        </w:rPr>
        <w:t xml:space="preserve"> могут быть израсходованы на следующие мероприятия:</w:t>
      </w:r>
    </w:p>
    <w:p w:rsidR="0003569B" w:rsidRPr="000F25A0" w:rsidRDefault="00D44BF4" w:rsidP="0003569B">
      <w:pPr>
        <w:pStyle w:val="ConsPlusNormal"/>
        <w:ind w:firstLine="709"/>
        <w:jc w:val="both"/>
        <w:rPr>
          <w:sz w:val="28"/>
          <w:szCs w:val="28"/>
        </w:rPr>
      </w:pPr>
      <w:r w:rsidRPr="000F25A0">
        <w:rPr>
          <w:sz w:val="28"/>
          <w:szCs w:val="28"/>
        </w:rPr>
        <w:t>а) </w:t>
      </w:r>
      <w:r w:rsidR="0003569B" w:rsidRPr="000F25A0">
        <w:rPr>
          <w:sz w:val="28"/>
          <w:szCs w:val="28"/>
        </w:rPr>
        <w:t xml:space="preserve">приобретение технического и технологического оборудования, </w:t>
      </w:r>
      <w:r w:rsidR="0003569B" w:rsidRPr="000F25A0">
        <w:rPr>
          <w:sz w:val="28"/>
          <w:szCs w:val="28"/>
        </w:rPr>
        <w:lastRenderedPageBreak/>
        <w:t>необходимого для оснащения виртуальных концертных залов, включая его доставку, монтаж (демонтаж), погрузочно-разгрузочные работы;</w:t>
      </w:r>
    </w:p>
    <w:p w:rsidR="0003569B" w:rsidRPr="000F25A0" w:rsidRDefault="0003569B" w:rsidP="0003569B">
      <w:pPr>
        <w:pStyle w:val="ConsPlusNormal"/>
        <w:ind w:firstLine="709"/>
        <w:jc w:val="both"/>
        <w:rPr>
          <w:sz w:val="28"/>
          <w:szCs w:val="28"/>
        </w:rPr>
      </w:pPr>
      <w:r w:rsidRPr="000F25A0">
        <w:rPr>
          <w:sz w:val="28"/>
          <w:szCs w:val="28"/>
        </w:rPr>
        <w:t>б) обеспечение виртуальных концертных залов сценическими конструкциями и конструктивными элементами, включая приобретение, изготовление, монтаж (демонтаж) и доставку.</w:t>
      </w:r>
    </w:p>
    <w:p w:rsidR="000072F5" w:rsidRPr="000F25A0" w:rsidRDefault="003D2786" w:rsidP="0003569B">
      <w:pPr>
        <w:pStyle w:val="ConsPlusNormal"/>
        <w:ind w:firstLine="709"/>
        <w:jc w:val="both"/>
        <w:rPr>
          <w:sz w:val="28"/>
          <w:szCs w:val="28"/>
        </w:rPr>
      </w:pPr>
      <w:r w:rsidRPr="000F25A0">
        <w:rPr>
          <w:sz w:val="28"/>
          <w:szCs w:val="28"/>
        </w:rPr>
        <w:t>9</w:t>
      </w:r>
      <w:r w:rsidR="00C67FBF" w:rsidRPr="000F25A0">
        <w:rPr>
          <w:sz w:val="28"/>
          <w:szCs w:val="28"/>
        </w:rPr>
        <w:t>.</w:t>
      </w:r>
      <w:r w:rsidR="009B39F6" w:rsidRPr="000F25A0">
        <w:rPr>
          <w:sz w:val="28"/>
          <w:szCs w:val="28"/>
        </w:rPr>
        <w:t> </w:t>
      </w:r>
      <w:r w:rsidR="00D31764" w:rsidRPr="000F25A0">
        <w:rPr>
          <w:sz w:val="28"/>
          <w:szCs w:val="28"/>
        </w:rPr>
        <w:t>Показателем р</w:t>
      </w:r>
      <w:r w:rsidR="009B39F6" w:rsidRPr="000F25A0">
        <w:rPr>
          <w:sz w:val="28"/>
          <w:szCs w:val="28"/>
        </w:rPr>
        <w:t>езультат</w:t>
      </w:r>
      <w:r w:rsidR="00D31764" w:rsidRPr="000F25A0">
        <w:rPr>
          <w:sz w:val="28"/>
          <w:szCs w:val="28"/>
        </w:rPr>
        <w:t>а</w:t>
      </w:r>
      <w:r w:rsidR="009B39F6" w:rsidRPr="000F25A0">
        <w:rPr>
          <w:sz w:val="28"/>
          <w:szCs w:val="28"/>
        </w:rPr>
        <w:t xml:space="preserve"> использования </w:t>
      </w:r>
      <w:r w:rsidR="00D31764" w:rsidRPr="000F25A0">
        <w:rPr>
          <w:sz w:val="28"/>
          <w:szCs w:val="28"/>
        </w:rPr>
        <w:t>иных</w:t>
      </w:r>
      <w:r w:rsidR="00E11E63" w:rsidRPr="000F25A0">
        <w:rPr>
          <w:sz w:val="28"/>
          <w:szCs w:val="28"/>
        </w:rPr>
        <w:t xml:space="preserve"> межбюджетн</w:t>
      </w:r>
      <w:r w:rsidR="00D31764" w:rsidRPr="000F25A0">
        <w:rPr>
          <w:sz w:val="28"/>
          <w:szCs w:val="28"/>
        </w:rPr>
        <w:t xml:space="preserve">ых </w:t>
      </w:r>
      <w:r w:rsidR="00E11E63" w:rsidRPr="000F25A0">
        <w:rPr>
          <w:sz w:val="28"/>
          <w:szCs w:val="28"/>
        </w:rPr>
        <w:t>трансфер</w:t>
      </w:r>
      <w:r w:rsidR="00D31764" w:rsidRPr="000F25A0">
        <w:rPr>
          <w:sz w:val="28"/>
          <w:szCs w:val="28"/>
        </w:rPr>
        <w:t>тов, учитываем</w:t>
      </w:r>
      <w:r w:rsidR="000072F5" w:rsidRPr="000F25A0">
        <w:rPr>
          <w:sz w:val="28"/>
          <w:szCs w:val="28"/>
        </w:rPr>
        <w:t>о</w:t>
      </w:r>
      <w:r w:rsidR="00D31764" w:rsidRPr="000F25A0">
        <w:rPr>
          <w:sz w:val="28"/>
          <w:szCs w:val="28"/>
        </w:rPr>
        <w:t xml:space="preserve">м при оценке эффективности их использования, на цель, указанную в пункте 2 </w:t>
      </w:r>
      <w:r w:rsidR="00C7064B" w:rsidRPr="000F25A0">
        <w:rPr>
          <w:sz w:val="28"/>
          <w:szCs w:val="28"/>
        </w:rPr>
        <w:t>настоящих Методики распределения и Правил предоставления</w:t>
      </w:r>
      <w:r w:rsidR="007367FF" w:rsidRPr="000F25A0">
        <w:rPr>
          <w:sz w:val="28"/>
          <w:szCs w:val="28"/>
        </w:rPr>
        <w:t>,</w:t>
      </w:r>
      <w:r w:rsidR="00DB72FF" w:rsidRPr="000F25A0">
        <w:rPr>
          <w:sz w:val="28"/>
          <w:szCs w:val="28"/>
        </w:rPr>
        <w:t xml:space="preserve"> </w:t>
      </w:r>
      <w:r w:rsidR="00D31764" w:rsidRPr="000F25A0">
        <w:rPr>
          <w:sz w:val="28"/>
          <w:szCs w:val="28"/>
        </w:rPr>
        <w:t>является</w:t>
      </w:r>
      <w:r w:rsidR="00643179" w:rsidRPr="000F25A0">
        <w:rPr>
          <w:sz w:val="28"/>
          <w:szCs w:val="28"/>
        </w:rPr>
        <w:t xml:space="preserve"> показатель результата регионального проекта</w:t>
      </w:r>
      <w:r w:rsidR="00D31764" w:rsidRPr="000F25A0">
        <w:rPr>
          <w:sz w:val="28"/>
          <w:szCs w:val="28"/>
        </w:rPr>
        <w:t xml:space="preserve">: количество </w:t>
      </w:r>
      <w:r w:rsidR="009B7E2D" w:rsidRPr="000F25A0">
        <w:rPr>
          <w:sz w:val="28"/>
          <w:szCs w:val="28"/>
        </w:rPr>
        <w:t xml:space="preserve">созданных </w:t>
      </w:r>
      <w:r w:rsidR="0003569B" w:rsidRPr="000F25A0">
        <w:rPr>
          <w:sz w:val="28"/>
          <w:szCs w:val="28"/>
        </w:rPr>
        <w:t>виртуальных концертных залов</w:t>
      </w:r>
      <w:r w:rsidR="009B39F6" w:rsidRPr="000F25A0">
        <w:rPr>
          <w:sz w:val="28"/>
          <w:szCs w:val="28"/>
        </w:rPr>
        <w:t xml:space="preserve">. </w:t>
      </w:r>
    </w:p>
    <w:p w:rsidR="009B39F6" w:rsidRPr="000F25A0" w:rsidRDefault="009B39F6" w:rsidP="00E7487B">
      <w:pPr>
        <w:pStyle w:val="a3"/>
        <w:ind w:firstLine="709"/>
        <w:jc w:val="both"/>
        <w:rPr>
          <w:szCs w:val="28"/>
        </w:rPr>
      </w:pPr>
      <w:r w:rsidRPr="000F25A0">
        <w:rPr>
          <w:szCs w:val="28"/>
        </w:rPr>
        <w:t>Значение показателя результата</w:t>
      </w:r>
      <w:r w:rsidR="007148A1" w:rsidRPr="000F25A0">
        <w:rPr>
          <w:szCs w:val="28"/>
        </w:rPr>
        <w:t xml:space="preserve"> использования иных межбюджетных трансфертов</w:t>
      </w:r>
      <w:r w:rsidRPr="000F25A0">
        <w:rPr>
          <w:szCs w:val="28"/>
        </w:rPr>
        <w:t>, указанного в настоящем пункте, устан</w:t>
      </w:r>
      <w:r w:rsidR="000072F5" w:rsidRPr="000F25A0">
        <w:rPr>
          <w:szCs w:val="28"/>
        </w:rPr>
        <w:t>авливается</w:t>
      </w:r>
      <w:r w:rsidRPr="000F25A0">
        <w:rPr>
          <w:szCs w:val="28"/>
        </w:rPr>
        <w:t xml:space="preserve"> </w:t>
      </w:r>
      <w:r w:rsidR="002643A5" w:rsidRPr="000F25A0">
        <w:rPr>
          <w:szCs w:val="28"/>
        </w:rPr>
        <w:t>С</w:t>
      </w:r>
      <w:r w:rsidRPr="000F25A0">
        <w:rPr>
          <w:szCs w:val="28"/>
        </w:rPr>
        <w:t>оглашени</w:t>
      </w:r>
      <w:r w:rsidR="000072F5" w:rsidRPr="000F25A0">
        <w:rPr>
          <w:szCs w:val="28"/>
        </w:rPr>
        <w:t>ем</w:t>
      </w:r>
      <w:r w:rsidRPr="000F25A0">
        <w:rPr>
          <w:szCs w:val="28"/>
        </w:rPr>
        <w:t>.</w:t>
      </w:r>
    </w:p>
    <w:p w:rsidR="002F5E6D" w:rsidRPr="000F25A0" w:rsidRDefault="00D44BF4" w:rsidP="00E7487B">
      <w:pPr>
        <w:pStyle w:val="a3"/>
        <w:ind w:firstLine="709"/>
        <w:jc w:val="both"/>
        <w:rPr>
          <w:szCs w:val="28"/>
        </w:rPr>
      </w:pPr>
      <w:bookmarkStart w:id="1" w:name="Par2"/>
      <w:bookmarkEnd w:id="1"/>
      <w:r w:rsidRPr="000F25A0">
        <w:rPr>
          <w:szCs w:val="28"/>
        </w:rPr>
        <w:t>1</w:t>
      </w:r>
      <w:r w:rsidR="003D2786" w:rsidRPr="000F25A0">
        <w:rPr>
          <w:szCs w:val="28"/>
        </w:rPr>
        <w:t>0</w:t>
      </w:r>
      <w:r w:rsidR="00E54BD8" w:rsidRPr="000F25A0">
        <w:rPr>
          <w:szCs w:val="28"/>
        </w:rPr>
        <w:t>. </w:t>
      </w:r>
      <w:r w:rsidR="002F5E6D" w:rsidRPr="000F25A0">
        <w:rPr>
          <w:szCs w:val="28"/>
        </w:rPr>
        <w:t xml:space="preserve">Порядок оценки эффективности использования </w:t>
      </w:r>
      <w:r w:rsidR="00E11E63" w:rsidRPr="000F25A0">
        <w:rPr>
          <w:rFonts w:cs="Times New Roman"/>
          <w:szCs w:val="28"/>
        </w:rPr>
        <w:t>ин</w:t>
      </w:r>
      <w:r w:rsidR="007240E5" w:rsidRPr="000F25A0">
        <w:rPr>
          <w:rFonts w:cs="Times New Roman"/>
          <w:szCs w:val="28"/>
        </w:rPr>
        <w:t>ых</w:t>
      </w:r>
      <w:r w:rsidR="00E11E63" w:rsidRPr="000F25A0">
        <w:rPr>
          <w:rFonts w:cs="Times New Roman"/>
          <w:szCs w:val="28"/>
        </w:rPr>
        <w:t xml:space="preserve"> межбюджетн</w:t>
      </w:r>
      <w:r w:rsidR="007240E5" w:rsidRPr="000F25A0">
        <w:rPr>
          <w:rFonts w:cs="Times New Roman"/>
          <w:szCs w:val="28"/>
        </w:rPr>
        <w:t>ых</w:t>
      </w:r>
      <w:r w:rsidR="00E11E63" w:rsidRPr="000F25A0">
        <w:rPr>
          <w:rFonts w:cs="Times New Roman"/>
          <w:szCs w:val="28"/>
        </w:rPr>
        <w:t xml:space="preserve"> трансферт</w:t>
      </w:r>
      <w:r w:rsidR="007240E5" w:rsidRPr="000F25A0">
        <w:rPr>
          <w:rFonts w:cs="Times New Roman"/>
          <w:szCs w:val="28"/>
        </w:rPr>
        <w:t>ов</w:t>
      </w:r>
      <w:r w:rsidR="002F5E6D" w:rsidRPr="000F25A0">
        <w:rPr>
          <w:szCs w:val="28"/>
        </w:rPr>
        <w:t>:</w:t>
      </w:r>
    </w:p>
    <w:p w:rsidR="000A034D" w:rsidRPr="000F25A0" w:rsidRDefault="005572BB" w:rsidP="00E7487B">
      <w:pPr>
        <w:pStyle w:val="a3"/>
        <w:ind w:firstLine="709"/>
        <w:jc w:val="both"/>
        <w:rPr>
          <w:strike/>
        </w:rPr>
      </w:pPr>
      <w:r w:rsidRPr="000F25A0">
        <w:t>1) оценка эффективности использования</w:t>
      </w:r>
      <w:r w:rsidR="000A034D" w:rsidRPr="000F25A0">
        <w:t xml:space="preserve"> иных межбюджетных трансфертов осуществляется Министерством по итогам отчетного финансового года – не позднее </w:t>
      </w:r>
      <w:r w:rsidR="00BB3556" w:rsidRPr="000F25A0">
        <w:t>30</w:t>
      </w:r>
      <w:r w:rsidR="000A034D" w:rsidRPr="000F25A0">
        <w:t xml:space="preserve"> января года, следующего за отчетным, на основе сравнения фактически достигнутого значения в соответствии с данными отчета о </w:t>
      </w:r>
      <w:r w:rsidR="00546A27" w:rsidRPr="000F25A0">
        <w:t xml:space="preserve">достижении </w:t>
      </w:r>
      <w:r w:rsidR="003401ED" w:rsidRPr="000F25A0">
        <w:t>значения</w:t>
      </w:r>
      <w:r w:rsidR="00B413CD" w:rsidRPr="000F25A0">
        <w:t>(</w:t>
      </w:r>
      <w:proofErr w:type="spellStart"/>
      <w:r w:rsidR="00B413CD" w:rsidRPr="000F25A0">
        <w:t>ий</w:t>
      </w:r>
      <w:proofErr w:type="spellEnd"/>
      <w:r w:rsidR="00B413CD" w:rsidRPr="000F25A0">
        <w:t>)</w:t>
      </w:r>
      <w:r w:rsidR="00546A27" w:rsidRPr="000F25A0">
        <w:t xml:space="preserve"> </w:t>
      </w:r>
      <w:r w:rsidR="00E766AB" w:rsidRPr="000F25A0">
        <w:rPr>
          <w:szCs w:val="28"/>
        </w:rPr>
        <w:t xml:space="preserve">результата </w:t>
      </w:r>
      <w:r w:rsidR="00643179" w:rsidRPr="000F25A0">
        <w:rPr>
          <w:szCs w:val="28"/>
        </w:rPr>
        <w:t>регионального проекта</w:t>
      </w:r>
      <w:r w:rsidR="005A3DCE" w:rsidRPr="000F25A0">
        <w:rPr>
          <w:szCs w:val="28"/>
        </w:rPr>
        <w:t xml:space="preserve"> с данными</w:t>
      </w:r>
      <w:r w:rsidR="00CA33F1" w:rsidRPr="000F25A0">
        <w:t xml:space="preserve">, </w:t>
      </w:r>
      <w:r w:rsidR="000A034D" w:rsidRPr="000F25A0">
        <w:t>установленн</w:t>
      </w:r>
      <w:r w:rsidR="005A3DCE" w:rsidRPr="000F25A0">
        <w:t>ыми</w:t>
      </w:r>
      <w:r w:rsidR="000A034D" w:rsidRPr="000F25A0">
        <w:t xml:space="preserve"> соглаш</w:t>
      </w:r>
      <w:r w:rsidR="00E766AB" w:rsidRPr="000F25A0">
        <w:t>ением в соответствии с пунктом 9</w:t>
      </w:r>
      <w:r w:rsidR="000A034D" w:rsidRPr="000F25A0">
        <w:t xml:space="preserve"> настоящих Методики распределения и Правил предоставления планового значения</w:t>
      </w:r>
      <w:r w:rsidR="003A4F38" w:rsidRPr="000F25A0">
        <w:t>.</w:t>
      </w:r>
    </w:p>
    <w:p w:rsidR="005572BB" w:rsidRPr="000F25A0" w:rsidRDefault="005572BB" w:rsidP="00E7487B">
      <w:pPr>
        <w:pStyle w:val="a3"/>
        <w:ind w:firstLine="709"/>
        <w:jc w:val="both"/>
      </w:pPr>
      <w:r w:rsidRPr="000F25A0">
        <w:t>2) критерием оценки эффективности использования иных межбюджетных трансфертов является до</w:t>
      </w:r>
      <w:r w:rsidR="00546A27" w:rsidRPr="000F25A0">
        <w:t>стижение показателей результата</w:t>
      </w:r>
      <w:r w:rsidRPr="000F25A0">
        <w:t xml:space="preserve"> использования иных межбюджетных транс</w:t>
      </w:r>
      <w:r w:rsidR="00643179" w:rsidRPr="000F25A0">
        <w:t>фертов, установленных в пункте 9</w:t>
      </w:r>
      <w:r w:rsidRPr="000F25A0">
        <w:t xml:space="preserve"> настоящих Методики распределения и Правил предоставления.</w:t>
      </w:r>
    </w:p>
    <w:p w:rsidR="005572BB" w:rsidRPr="000F25A0" w:rsidRDefault="005572BB" w:rsidP="00E748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5A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D2786" w:rsidRPr="000F25A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F25A0">
        <w:rPr>
          <w:rFonts w:ascii="Times New Roman" w:eastAsia="Times New Roman" w:hAnsi="Times New Roman" w:cs="Times New Roman"/>
          <w:sz w:val="28"/>
          <w:szCs w:val="28"/>
          <w:lang w:eastAsia="ru-RU"/>
        </w:rPr>
        <w:t>.Требования к представлению отчетности:</w:t>
      </w:r>
    </w:p>
    <w:p w:rsidR="005572BB" w:rsidRPr="000F25A0" w:rsidRDefault="005572BB" w:rsidP="00E748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5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образования</w:t>
      </w:r>
      <w:r w:rsidR="005919A0" w:rsidRPr="000F25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25A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919A0" w:rsidRPr="000F25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25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получатели иных межбюджетных трансфертов по мероприятиям государственной программы, представляют в Министерство:</w:t>
      </w:r>
    </w:p>
    <w:p w:rsidR="005572BB" w:rsidRPr="000F25A0" w:rsidRDefault="005572BB" w:rsidP="00E748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5A0">
        <w:rPr>
          <w:rFonts w:ascii="Times New Roman" w:eastAsia="Times New Roman" w:hAnsi="Times New Roman" w:cs="Times New Roman"/>
          <w:sz w:val="28"/>
          <w:szCs w:val="28"/>
          <w:lang w:eastAsia="ru-RU"/>
        </w:rPr>
        <w:t>1) отчет о расходовании ин</w:t>
      </w:r>
      <w:r w:rsidR="00B07F6A" w:rsidRPr="000F25A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0F2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межбюджетн</w:t>
      </w:r>
      <w:r w:rsidR="00B07F6A" w:rsidRPr="000F25A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0F2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трансферт</w:t>
      </w:r>
      <w:r w:rsidR="00B07F6A" w:rsidRPr="000F25A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0F2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B07F6A" w:rsidRPr="000F25A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0F2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месяца, следующего за </w:t>
      </w:r>
      <w:r w:rsidR="00B07F6A" w:rsidRPr="000F25A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кварталом, в котором перечислялись иные межбюджетные трансферты</w:t>
      </w:r>
      <w:r w:rsidRPr="000F25A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по итогам отчетного финансового года в срок до 15 января года, следующего за отчетным годом, в котором был</w:t>
      </w:r>
      <w:r w:rsidR="00B07F6A" w:rsidRPr="000F25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F2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</w:t>
      </w:r>
      <w:r w:rsidR="00B07F6A" w:rsidRPr="000F25A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F2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</w:t>
      </w:r>
      <w:r w:rsidR="00B07F6A" w:rsidRPr="000F25A0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0F2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межбюджетны</w:t>
      </w:r>
      <w:r w:rsidR="00B07F6A" w:rsidRPr="000F25A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F2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трансферт</w:t>
      </w:r>
      <w:r w:rsidR="00B07F6A" w:rsidRPr="000F25A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F25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7F6A" w:rsidRPr="000F25A0" w:rsidRDefault="00B07F6A" w:rsidP="00E748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5A0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отчет о достижении значения</w:t>
      </w:r>
      <w:r w:rsidR="00B413CD" w:rsidRPr="000F25A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B413CD" w:rsidRPr="000F25A0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B413CD" w:rsidRPr="000F25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F2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 регионального проекта (далее – отчет о результатах) в сроки, установленные соглашением.</w:t>
      </w:r>
    </w:p>
    <w:p w:rsidR="000A034D" w:rsidRPr="000F25A0" w:rsidRDefault="000A034D" w:rsidP="00E748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5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Соглашение заключено</w:t>
      </w:r>
      <w:r w:rsidRPr="000F25A0">
        <w:t xml:space="preserve"> </w:t>
      </w:r>
      <w:r w:rsidRPr="000F25A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государственной интегрированной информационной системе управления общественными финансами «Электронный бюджет», муниципальное образование</w:t>
      </w:r>
      <w:r w:rsidRPr="000F25A0">
        <w:t xml:space="preserve"> </w:t>
      </w:r>
      <w:r w:rsidRPr="000F25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 отчеты, указанные в настоящем пункте, в государственной интегрированной информационной системе управления общественными финансами «Электронный бюджет», в сроки, установленные Соглашением.</w:t>
      </w:r>
    </w:p>
    <w:p w:rsidR="00EA089F" w:rsidRPr="000F25A0" w:rsidRDefault="000A034D" w:rsidP="00E7487B">
      <w:pPr>
        <w:pStyle w:val="a3"/>
        <w:ind w:firstLine="709"/>
        <w:jc w:val="both"/>
      </w:pPr>
      <w:r w:rsidRPr="000F25A0">
        <w:t>1</w:t>
      </w:r>
      <w:r w:rsidR="003D2786" w:rsidRPr="000F25A0">
        <w:t>2</w:t>
      </w:r>
      <w:r w:rsidR="00E802B2" w:rsidRPr="000F25A0">
        <w:t>. </w:t>
      </w:r>
      <w:r w:rsidR="00EA089F" w:rsidRPr="000F25A0">
        <w:t>Муниципальные образования несут ответственность за нецелевое использование иных межбюджетных трансфертов в соответствии с бюджетным законодательством Российской Федерации и Новосибирской области.</w:t>
      </w:r>
    </w:p>
    <w:p w:rsidR="00E802B2" w:rsidRPr="000F25A0" w:rsidRDefault="00EA089F" w:rsidP="00E7487B">
      <w:pPr>
        <w:pStyle w:val="a3"/>
        <w:ind w:firstLine="709"/>
        <w:jc w:val="both"/>
      </w:pPr>
      <w:r w:rsidRPr="000F25A0">
        <w:lastRenderedPageBreak/>
        <w:t>1</w:t>
      </w:r>
      <w:r w:rsidR="003D2786" w:rsidRPr="000F25A0">
        <w:t>3</w:t>
      </w:r>
      <w:r w:rsidRPr="000F25A0">
        <w:t>. </w:t>
      </w:r>
      <w:r w:rsidR="00E802B2" w:rsidRPr="000F25A0">
        <w:t>Контроль за соблюдением муниципальными образованиями условий</w:t>
      </w:r>
      <w:r w:rsidR="002435F1" w:rsidRPr="000F25A0">
        <w:t>,</w:t>
      </w:r>
      <w:r w:rsidR="00E37F91" w:rsidRPr="000F25A0">
        <w:t xml:space="preserve"> </w:t>
      </w:r>
      <w:r w:rsidR="002435F1" w:rsidRPr="000F25A0">
        <w:t xml:space="preserve">цели </w:t>
      </w:r>
      <w:r w:rsidR="00E37F91" w:rsidRPr="000F25A0">
        <w:t>и порядка</w:t>
      </w:r>
      <w:r w:rsidR="00E802B2" w:rsidRPr="000F25A0">
        <w:t xml:space="preserve"> предоставления </w:t>
      </w:r>
      <w:r w:rsidR="00E54BD8" w:rsidRPr="000F25A0">
        <w:rPr>
          <w:rFonts w:cs="Times New Roman"/>
          <w:szCs w:val="28"/>
        </w:rPr>
        <w:t>ин</w:t>
      </w:r>
      <w:r w:rsidR="00E37F91" w:rsidRPr="000F25A0">
        <w:rPr>
          <w:rFonts w:cs="Times New Roman"/>
          <w:szCs w:val="28"/>
        </w:rPr>
        <w:t xml:space="preserve">ых </w:t>
      </w:r>
      <w:r w:rsidR="00E54BD8" w:rsidRPr="000F25A0">
        <w:rPr>
          <w:rFonts w:cs="Times New Roman"/>
          <w:szCs w:val="28"/>
        </w:rPr>
        <w:t>межбюджетн</w:t>
      </w:r>
      <w:r w:rsidR="00E37F91" w:rsidRPr="000F25A0">
        <w:rPr>
          <w:rFonts w:cs="Times New Roman"/>
          <w:szCs w:val="28"/>
        </w:rPr>
        <w:t>ых</w:t>
      </w:r>
      <w:r w:rsidR="00E54BD8" w:rsidRPr="000F25A0">
        <w:rPr>
          <w:rFonts w:cs="Times New Roman"/>
          <w:szCs w:val="28"/>
        </w:rPr>
        <w:t xml:space="preserve"> трансферт</w:t>
      </w:r>
      <w:r w:rsidR="00E37F91" w:rsidRPr="000F25A0">
        <w:rPr>
          <w:rFonts w:cs="Times New Roman"/>
          <w:szCs w:val="28"/>
        </w:rPr>
        <w:t>ов</w:t>
      </w:r>
      <w:r w:rsidR="00E54BD8" w:rsidRPr="000F25A0">
        <w:rPr>
          <w:rFonts w:cs="Times New Roman"/>
          <w:szCs w:val="28"/>
        </w:rPr>
        <w:t xml:space="preserve"> </w:t>
      </w:r>
      <w:r w:rsidR="00E802B2" w:rsidRPr="000F25A0">
        <w:t>осуществляется Министерством и орган</w:t>
      </w:r>
      <w:r w:rsidR="00E37F91" w:rsidRPr="000F25A0">
        <w:t>ом</w:t>
      </w:r>
      <w:r w:rsidR="00E802B2" w:rsidRPr="000F25A0">
        <w:t xml:space="preserve"> государственного финансового контроля Новосибирской области в соответствии с бюджетным законодательством Российской Федерации.</w:t>
      </w:r>
    </w:p>
    <w:p w:rsidR="00E65589" w:rsidRDefault="00DB72FF" w:rsidP="00E7487B">
      <w:pPr>
        <w:pStyle w:val="a3"/>
        <w:ind w:firstLine="709"/>
        <w:jc w:val="both"/>
      </w:pPr>
      <w:r w:rsidRPr="000F25A0">
        <w:t>1</w:t>
      </w:r>
      <w:r w:rsidR="003D2786" w:rsidRPr="000F25A0">
        <w:t>4</w:t>
      </w:r>
      <w:r w:rsidR="00E802B2" w:rsidRPr="000F25A0">
        <w:t xml:space="preserve">. В случае </w:t>
      </w:r>
      <w:r w:rsidR="00E65589">
        <w:t xml:space="preserve">нецелевого использования </w:t>
      </w:r>
      <w:r w:rsidR="00E65589" w:rsidRPr="00E65589">
        <w:t xml:space="preserve">иных межбюджетных трансфертов, </w:t>
      </w:r>
      <w:proofErr w:type="spellStart"/>
      <w:r w:rsidR="00E65589" w:rsidRPr="00E65589">
        <w:t>недостижения</w:t>
      </w:r>
      <w:proofErr w:type="spellEnd"/>
      <w:r w:rsidR="00E65589" w:rsidRPr="00E65589">
        <w:t xml:space="preserve"> муниципальным образованием показателей результатов использования иных межбюджетных трансфертов иной межбюджетный трансферт подлежит возврату в областной бюджет в соответствии с законодательством Российской Федерации и Новосибирской области.</w:t>
      </w:r>
    </w:p>
    <w:p w:rsidR="002435F1" w:rsidRPr="000F25A0" w:rsidRDefault="00DB72FF" w:rsidP="00E7487B">
      <w:pPr>
        <w:pStyle w:val="a3"/>
        <w:ind w:firstLine="709"/>
        <w:jc w:val="both"/>
      </w:pPr>
      <w:r w:rsidRPr="000F25A0">
        <w:t>1</w:t>
      </w:r>
      <w:r w:rsidR="003D2786" w:rsidRPr="000F25A0">
        <w:t>5</w:t>
      </w:r>
      <w:r w:rsidR="002F5E6D" w:rsidRPr="000F25A0">
        <w:t>.</w:t>
      </w:r>
      <w:r w:rsidR="004B17C1" w:rsidRPr="000F25A0">
        <w:t> </w:t>
      </w:r>
      <w:r w:rsidR="002435F1" w:rsidRPr="000F25A0">
        <w:t>В случае если муниципальным образованием по состоянию на 31 декабря года предоставления иных межбюджетных трансфертов допущены нарушения обязательств</w:t>
      </w:r>
      <w:r w:rsidR="00212282" w:rsidRPr="000F25A0">
        <w:t xml:space="preserve"> обеспечивать достижение значения результата регионального проекта</w:t>
      </w:r>
      <w:r w:rsidR="002435F1" w:rsidRPr="000F25A0">
        <w:t xml:space="preserve">, предусмотренных </w:t>
      </w:r>
      <w:r w:rsidR="00212282" w:rsidRPr="000F25A0">
        <w:t>с</w:t>
      </w:r>
      <w:r w:rsidR="002435F1" w:rsidRPr="000F25A0">
        <w:t>оглашени</w:t>
      </w:r>
      <w:r w:rsidR="00212282" w:rsidRPr="000F25A0">
        <w:t>ем</w:t>
      </w:r>
      <w:r w:rsidR="002435F1" w:rsidRPr="000F25A0">
        <w:t xml:space="preserve">, и в срок до первой даты предоставления отчетности о достижении результата регионального проекта в году, следующем за годом предоставления </w:t>
      </w:r>
      <w:r w:rsidR="00212282" w:rsidRPr="000F25A0">
        <w:t>иных межбюджетных трансфертов</w:t>
      </w:r>
      <w:r w:rsidR="002435F1" w:rsidRPr="000F25A0">
        <w:t xml:space="preserve">, указанные нарушения не устранены, </w:t>
      </w:r>
      <w:r w:rsidR="00212282" w:rsidRPr="000F25A0">
        <w:t xml:space="preserve">Министерство </w:t>
      </w:r>
      <w:r w:rsidR="002435F1" w:rsidRPr="000F25A0">
        <w:t>рассчит</w:t>
      </w:r>
      <w:r w:rsidR="00212282" w:rsidRPr="000F25A0">
        <w:t>ывает</w:t>
      </w:r>
      <w:r w:rsidR="002435F1" w:rsidRPr="000F25A0">
        <w:t xml:space="preserve"> объем средств, подлежащий возврату из </w:t>
      </w:r>
      <w:r w:rsidR="00212282" w:rsidRPr="000F25A0">
        <w:t xml:space="preserve">местного </w:t>
      </w:r>
      <w:r w:rsidR="002435F1" w:rsidRPr="000F25A0">
        <w:t xml:space="preserve">бюджета в </w:t>
      </w:r>
      <w:r w:rsidR="00212282" w:rsidRPr="000F25A0">
        <w:t xml:space="preserve">областной </w:t>
      </w:r>
      <w:r w:rsidR="002435F1" w:rsidRPr="000F25A0">
        <w:t xml:space="preserve">бюджет </w:t>
      </w:r>
      <w:r w:rsidR="0003569B" w:rsidRPr="000F25A0">
        <w:t>(</w:t>
      </w:r>
      <w:r w:rsidR="0003569B" w:rsidRPr="000F25A0">
        <w:rPr>
          <w:lang w:val="en-US"/>
        </w:rPr>
        <w:t>V</w:t>
      </w:r>
      <w:r w:rsidR="0003569B" w:rsidRPr="000F25A0">
        <w:rPr>
          <w:vertAlign w:val="subscript"/>
        </w:rPr>
        <w:t>возврата</w:t>
      </w:r>
      <w:r w:rsidR="0003569B" w:rsidRPr="000F25A0">
        <w:t>) по следующей формуле:</w:t>
      </w:r>
      <w:r w:rsidR="002435F1" w:rsidRPr="000F25A0">
        <w:t xml:space="preserve"> </w:t>
      </w:r>
    </w:p>
    <w:p w:rsidR="0003569B" w:rsidRPr="000F25A0" w:rsidRDefault="0003569B" w:rsidP="00E7487B">
      <w:pPr>
        <w:pStyle w:val="a3"/>
        <w:ind w:firstLine="709"/>
        <w:jc w:val="both"/>
      </w:pPr>
      <w:r w:rsidRPr="000F25A0">
        <w:rPr>
          <w:lang w:val="en-US"/>
        </w:rPr>
        <w:t>V</w:t>
      </w:r>
      <w:r w:rsidRPr="000F25A0">
        <w:rPr>
          <w:vertAlign w:val="subscript"/>
        </w:rPr>
        <w:t>возврата</w:t>
      </w:r>
      <w:r w:rsidRPr="000F25A0">
        <w:t xml:space="preserve"> = </w:t>
      </w:r>
      <w:r w:rsidRPr="000F25A0">
        <w:rPr>
          <w:lang w:val="en-US"/>
        </w:rPr>
        <w:t>V</w:t>
      </w:r>
      <w:r w:rsidRPr="000F25A0">
        <w:rPr>
          <w:vertAlign w:val="subscript"/>
        </w:rPr>
        <w:t>т</w:t>
      </w:r>
      <w:r w:rsidRPr="000F25A0">
        <w:t xml:space="preserve"> х (1-</w:t>
      </w:r>
      <w:r w:rsidRPr="000F25A0">
        <w:rPr>
          <w:lang w:val="en-US"/>
        </w:rPr>
        <w:t>T</w:t>
      </w:r>
      <w:r w:rsidRPr="000F25A0">
        <w:t xml:space="preserve"> / </w:t>
      </w:r>
      <w:r w:rsidRPr="000F25A0">
        <w:rPr>
          <w:lang w:val="en-US"/>
        </w:rPr>
        <w:t>S</w:t>
      </w:r>
      <w:r w:rsidR="00791C21" w:rsidRPr="000F25A0">
        <w:t xml:space="preserve">) х </w:t>
      </w:r>
      <w:r w:rsidRPr="000F25A0">
        <w:t>0</w:t>
      </w:r>
      <w:proofErr w:type="gramStart"/>
      <w:r w:rsidRPr="000F25A0">
        <w:t>,1</w:t>
      </w:r>
      <w:proofErr w:type="gramEnd"/>
      <w:r w:rsidRPr="000F25A0">
        <w:t>,</w:t>
      </w:r>
    </w:p>
    <w:p w:rsidR="0003569B" w:rsidRPr="000F25A0" w:rsidRDefault="0003569B" w:rsidP="00E7487B">
      <w:pPr>
        <w:pStyle w:val="a3"/>
        <w:ind w:firstLine="709"/>
        <w:jc w:val="both"/>
      </w:pPr>
      <w:r w:rsidRPr="000F25A0">
        <w:t>где:</w:t>
      </w:r>
    </w:p>
    <w:p w:rsidR="0003569B" w:rsidRPr="000F25A0" w:rsidRDefault="0003569B" w:rsidP="0003569B">
      <w:pPr>
        <w:pStyle w:val="a3"/>
        <w:ind w:firstLine="709"/>
        <w:jc w:val="both"/>
      </w:pPr>
      <w:proofErr w:type="spellStart"/>
      <w:r w:rsidRPr="000F25A0">
        <w:t>V</w:t>
      </w:r>
      <w:r w:rsidRPr="000F25A0">
        <w:rPr>
          <w:vertAlign w:val="subscript"/>
        </w:rPr>
        <w:t>т</w:t>
      </w:r>
      <w:proofErr w:type="spellEnd"/>
      <w:r w:rsidRPr="000F25A0">
        <w:t xml:space="preserve"> - размер иного межбюджетного трансферта, предоставленного местному бюджету;</w:t>
      </w:r>
    </w:p>
    <w:p w:rsidR="0003569B" w:rsidRPr="000F25A0" w:rsidRDefault="0003569B" w:rsidP="0003569B">
      <w:pPr>
        <w:pStyle w:val="a3"/>
        <w:ind w:firstLine="709"/>
        <w:jc w:val="both"/>
      </w:pPr>
      <w:r w:rsidRPr="000F25A0">
        <w:t>Т - фактически достигнутое значение результата предоставления иного межбюджетного трансферта на отчетную дату;</w:t>
      </w:r>
    </w:p>
    <w:p w:rsidR="0003569B" w:rsidRPr="000F25A0" w:rsidRDefault="0003569B" w:rsidP="0003569B">
      <w:pPr>
        <w:pStyle w:val="a3"/>
        <w:ind w:firstLine="709"/>
        <w:jc w:val="both"/>
      </w:pPr>
      <w:r w:rsidRPr="000F25A0">
        <w:t>S - значение результата предоставления иного межбюджетного трансферта, установленное соглашением.</w:t>
      </w:r>
    </w:p>
    <w:p w:rsidR="00E65589" w:rsidRDefault="00E65589" w:rsidP="00E65589">
      <w:pPr>
        <w:pStyle w:val="a3"/>
        <w:ind w:firstLine="709"/>
        <w:jc w:val="both"/>
      </w:pPr>
      <w:r>
        <w:t>16. При выявлении обстоятельств, указанных в пункт</w:t>
      </w:r>
      <w:r w:rsidR="006B101A">
        <w:t>ах</w:t>
      </w:r>
      <w:r>
        <w:t xml:space="preserve"> </w:t>
      </w:r>
      <w:r w:rsidR="006B101A">
        <w:t xml:space="preserve">14, </w:t>
      </w:r>
      <w:r>
        <w:t>15 Методики распределения и Правил предоставления, Министерство в течение 10 рабочих дней со дня их обнаружения уведомляет муниципальное образование о необходимости возврата полученного межбюджетного трансферта с указанием оснований возврата и реквизитов для перечисления денежных средств, направляя уведомление в электронном виде на официальный адрес электронной почты муниципального образования, а также по почте через организации почтовой связи.</w:t>
      </w:r>
    </w:p>
    <w:p w:rsidR="00E65589" w:rsidRDefault="00E65589" w:rsidP="00E65589">
      <w:pPr>
        <w:pStyle w:val="a3"/>
        <w:ind w:firstLine="709"/>
        <w:jc w:val="both"/>
      </w:pPr>
      <w:r>
        <w:t>Муниципальное образование в течение 10 рабочих дней со дня получения уведомления производит возврат иного межбюджетного трансферта в областной бюджет по платежным реквизитам, указанным в уведомлении о возврате иного межбюджетного трансферта.</w:t>
      </w:r>
    </w:p>
    <w:p w:rsidR="004B17C1" w:rsidRPr="000F25A0" w:rsidRDefault="001D4ED1" w:rsidP="00E7487B">
      <w:pPr>
        <w:pStyle w:val="a3"/>
        <w:ind w:firstLine="709"/>
        <w:jc w:val="both"/>
      </w:pPr>
      <w:r w:rsidRPr="000F25A0">
        <w:t>1</w:t>
      </w:r>
      <w:r w:rsidR="006B101A">
        <w:t>7</w:t>
      </w:r>
      <w:r w:rsidR="004B17C1" w:rsidRPr="000F25A0">
        <w:t>. Основанием для освобождения муниципального образования от возврата части полученно</w:t>
      </w:r>
      <w:r w:rsidR="00FE6252" w:rsidRPr="000F25A0">
        <w:t>го</w:t>
      </w:r>
      <w:r w:rsidR="004B17C1" w:rsidRPr="000F25A0">
        <w:t xml:space="preserve"> </w:t>
      </w:r>
      <w:r w:rsidR="00FE6252" w:rsidRPr="000F25A0">
        <w:rPr>
          <w:rFonts w:cs="Times New Roman"/>
        </w:rPr>
        <w:t>иного межбюджетного трансферта</w:t>
      </w:r>
      <w:r w:rsidR="004B17C1" w:rsidRPr="000F25A0">
        <w:t xml:space="preserve"> в областной бюджет за </w:t>
      </w:r>
      <w:proofErr w:type="spellStart"/>
      <w:r w:rsidR="004B17C1" w:rsidRPr="000F25A0">
        <w:t>недостижение</w:t>
      </w:r>
      <w:proofErr w:type="spellEnd"/>
      <w:r w:rsidR="004B17C1" w:rsidRPr="000F25A0">
        <w:t xml:space="preserve"> показателя результативности использования </w:t>
      </w:r>
      <w:r w:rsidR="00FE6252" w:rsidRPr="000F25A0">
        <w:rPr>
          <w:rFonts w:cs="Times New Roman"/>
        </w:rPr>
        <w:t>иного межбюджетного трансферта</w:t>
      </w:r>
      <w:r w:rsidR="00FE6252" w:rsidRPr="000F25A0">
        <w:t xml:space="preserve"> </w:t>
      </w:r>
      <w:r w:rsidR="004B17C1" w:rsidRPr="000F25A0">
        <w:t xml:space="preserve">является документально подтвержденное наступление обстоятельств непреодолимой силы, препятствующих исполнению обязательств в части достижения значения </w:t>
      </w:r>
      <w:r w:rsidR="008D7CD2" w:rsidRPr="000F25A0">
        <w:t>результата регионального проекта.</w:t>
      </w:r>
    </w:p>
    <w:p w:rsidR="00EA089F" w:rsidRPr="000F25A0" w:rsidRDefault="00D9306E" w:rsidP="00E7487B">
      <w:pPr>
        <w:pStyle w:val="ConsPlusNormal"/>
        <w:ind w:firstLine="709"/>
        <w:jc w:val="both"/>
        <w:rPr>
          <w:sz w:val="28"/>
          <w:szCs w:val="28"/>
        </w:rPr>
      </w:pPr>
      <w:r w:rsidRPr="000F25A0">
        <w:rPr>
          <w:sz w:val="28"/>
          <w:szCs w:val="28"/>
        </w:rPr>
        <w:t>1</w:t>
      </w:r>
      <w:r w:rsidR="006B101A">
        <w:rPr>
          <w:sz w:val="28"/>
          <w:szCs w:val="28"/>
        </w:rPr>
        <w:t>8</w:t>
      </w:r>
      <w:r w:rsidRPr="000F25A0">
        <w:rPr>
          <w:sz w:val="28"/>
          <w:szCs w:val="28"/>
        </w:rPr>
        <w:t xml:space="preserve">. Остаток </w:t>
      </w:r>
      <w:r w:rsidR="00915974" w:rsidRPr="000F25A0">
        <w:rPr>
          <w:sz w:val="28"/>
          <w:szCs w:val="28"/>
        </w:rPr>
        <w:t>иных межбюджетных трансфертов</w:t>
      </w:r>
      <w:r w:rsidRPr="000F25A0">
        <w:rPr>
          <w:rFonts w:eastAsiaTheme="minorHAnsi"/>
          <w:sz w:val="28"/>
          <w:szCs w:val="28"/>
          <w:lang w:eastAsia="en-US"/>
        </w:rPr>
        <w:t>,</w:t>
      </w:r>
      <w:r w:rsidRPr="000F25A0">
        <w:rPr>
          <w:sz w:val="28"/>
          <w:szCs w:val="28"/>
        </w:rPr>
        <w:t xml:space="preserve"> не использованн</w:t>
      </w:r>
      <w:r w:rsidR="00915974" w:rsidRPr="000F25A0">
        <w:rPr>
          <w:sz w:val="28"/>
          <w:szCs w:val="28"/>
        </w:rPr>
        <w:t xml:space="preserve">ый </w:t>
      </w:r>
      <w:r w:rsidRPr="000F25A0">
        <w:rPr>
          <w:sz w:val="28"/>
          <w:szCs w:val="28"/>
        </w:rPr>
        <w:t xml:space="preserve">муниципальным образованием в текущем финансовом году, подлежит возврату в </w:t>
      </w:r>
      <w:r w:rsidRPr="000F25A0">
        <w:rPr>
          <w:sz w:val="28"/>
          <w:szCs w:val="28"/>
        </w:rPr>
        <w:lastRenderedPageBreak/>
        <w:t xml:space="preserve">областной бюджет </w:t>
      </w:r>
      <w:r w:rsidR="00EA089F" w:rsidRPr="000F25A0">
        <w:rPr>
          <w:sz w:val="28"/>
          <w:szCs w:val="28"/>
        </w:rPr>
        <w:t>в соответствии с бюджетным законодательством Российской Федерации и Новосибирской области.</w:t>
      </w:r>
    </w:p>
    <w:p w:rsidR="00F64C0A" w:rsidRPr="000F25A0" w:rsidRDefault="003D2786" w:rsidP="00E7487B">
      <w:pPr>
        <w:pStyle w:val="ConsPlusNormal"/>
        <w:ind w:firstLine="709"/>
        <w:jc w:val="both"/>
        <w:rPr>
          <w:sz w:val="28"/>
          <w:szCs w:val="28"/>
        </w:rPr>
      </w:pPr>
      <w:r w:rsidRPr="000F25A0">
        <w:rPr>
          <w:sz w:val="28"/>
          <w:szCs w:val="28"/>
        </w:rPr>
        <w:t>1</w:t>
      </w:r>
      <w:r w:rsidR="006B101A">
        <w:rPr>
          <w:sz w:val="28"/>
          <w:szCs w:val="28"/>
        </w:rPr>
        <w:t>9</w:t>
      </w:r>
      <w:r w:rsidR="00F64C0A" w:rsidRPr="000F25A0">
        <w:rPr>
          <w:sz w:val="28"/>
          <w:szCs w:val="28"/>
        </w:rPr>
        <w:t>. </w:t>
      </w:r>
      <w:r w:rsidR="006B101A" w:rsidRPr="006B101A">
        <w:rPr>
          <w:sz w:val="28"/>
          <w:szCs w:val="28"/>
        </w:rPr>
        <w:t>В случае если муниципальное образование не осуществило возврат иных межбюджетных трансфертов в срок, указанный в пункте 16 Методики распределения и Правил предоставления, или отказалось от его возврата, Министерство принимает меры по возврату в судебном порядке в соответствии с законодательством Российской Федерации.</w:t>
      </w:r>
    </w:p>
    <w:p w:rsidR="005F6E01" w:rsidRPr="000F25A0" w:rsidRDefault="005F6E01" w:rsidP="005A1282">
      <w:pPr>
        <w:pStyle w:val="a3"/>
      </w:pPr>
    </w:p>
    <w:p w:rsidR="00984389" w:rsidRPr="000F25A0" w:rsidRDefault="00984389" w:rsidP="005A1282">
      <w:pPr>
        <w:pStyle w:val="a3"/>
      </w:pPr>
    </w:p>
    <w:p w:rsidR="00984389" w:rsidRPr="000F25A0" w:rsidRDefault="00984389" w:rsidP="005A1282">
      <w:pPr>
        <w:pStyle w:val="a3"/>
      </w:pPr>
    </w:p>
    <w:p w:rsidR="00984389" w:rsidRPr="000F25A0" w:rsidRDefault="00984389">
      <w:pPr>
        <w:rPr>
          <w:rFonts w:ascii="Times New Roman" w:hAnsi="Times New Roman"/>
          <w:sz w:val="28"/>
        </w:rPr>
      </w:pPr>
      <w:r w:rsidRPr="000F25A0">
        <w:br w:type="page"/>
      </w:r>
    </w:p>
    <w:p w:rsidR="00984389" w:rsidRPr="000F25A0" w:rsidRDefault="00984389" w:rsidP="0075075D">
      <w:pPr>
        <w:pStyle w:val="a3"/>
        <w:ind w:left="5103"/>
      </w:pPr>
      <w:r w:rsidRPr="000F25A0">
        <w:lastRenderedPageBreak/>
        <w:t xml:space="preserve">Приложение </w:t>
      </w:r>
    </w:p>
    <w:p w:rsidR="00984389" w:rsidRPr="000F25A0" w:rsidRDefault="00984389" w:rsidP="0075075D">
      <w:pPr>
        <w:pStyle w:val="a3"/>
        <w:ind w:left="5103"/>
      </w:pPr>
      <w:r w:rsidRPr="000F25A0">
        <w:t>к Методике распределения иных межбюджетных трансфертов</w:t>
      </w:r>
    </w:p>
    <w:p w:rsidR="00984389" w:rsidRPr="000F25A0" w:rsidRDefault="00984389" w:rsidP="0075075D">
      <w:pPr>
        <w:pStyle w:val="a3"/>
        <w:ind w:left="5103"/>
      </w:pPr>
      <w:r w:rsidRPr="000F25A0">
        <w:t>и правила</w:t>
      </w:r>
      <w:r w:rsidR="00736375" w:rsidRPr="000F25A0">
        <w:t>м</w:t>
      </w:r>
      <w:r w:rsidRPr="000F25A0">
        <w:t xml:space="preserve"> их предоставления из областного бюджета бюджетам муниципальных образовани</w:t>
      </w:r>
      <w:r w:rsidR="00736375" w:rsidRPr="000F25A0">
        <w:t>й</w:t>
      </w:r>
      <w:r w:rsidRPr="000F25A0">
        <w:t xml:space="preserve"> Новосибирской области на реализацию мероприятий по созданию виртуальных концертных залов государственной программы Новосибирской области «Культура Новосибирской области»</w:t>
      </w:r>
    </w:p>
    <w:p w:rsidR="00984389" w:rsidRPr="000F25A0" w:rsidRDefault="00984389" w:rsidP="005A1282">
      <w:pPr>
        <w:pStyle w:val="a3"/>
      </w:pPr>
    </w:p>
    <w:p w:rsidR="005A1282" w:rsidRPr="000F25A0" w:rsidRDefault="005A1282" w:rsidP="005A1282">
      <w:pPr>
        <w:pStyle w:val="a3"/>
      </w:pPr>
    </w:p>
    <w:p w:rsidR="005A1282" w:rsidRPr="000F25A0" w:rsidRDefault="005A1282" w:rsidP="005A1282">
      <w:pPr>
        <w:pStyle w:val="a3"/>
      </w:pPr>
      <w:r w:rsidRPr="000F25A0">
        <w:t>КРИТЕРИИ</w:t>
      </w:r>
      <w:r w:rsidR="00984389" w:rsidRPr="000F25A0">
        <w:t xml:space="preserve"> </w:t>
      </w:r>
    </w:p>
    <w:p w:rsidR="00EA089F" w:rsidRPr="000F25A0" w:rsidRDefault="00984389" w:rsidP="005A1282">
      <w:pPr>
        <w:pStyle w:val="a3"/>
      </w:pPr>
      <w:r w:rsidRPr="000F25A0">
        <w:t xml:space="preserve">оценки заявок на участие в конкурсном отборе </w:t>
      </w:r>
      <w:r w:rsidR="005A1282" w:rsidRPr="000F25A0">
        <w:t>муниципальных образований Новосибирской области (городских округов и муниципальных районов Новосибирской области) из областного бюджета Новосибирской области бюджетам муниципальных образований Новосибирской области (городских округов и муниципальных районов Новосибирской области) на создание виртуальных концертных залов</w:t>
      </w:r>
    </w:p>
    <w:p w:rsidR="005A1282" w:rsidRPr="000F25A0" w:rsidRDefault="005A1282" w:rsidP="005A1282">
      <w:pPr>
        <w:pStyle w:val="a3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5"/>
        <w:gridCol w:w="5272"/>
        <w:gridCol w:w="3564"/>
      </w:tblGrid>
      <w:tr w:rsidR="000F25A0" w:rsidRPr="000F25A0" w:rsidTr="004E7356">
        <w:tc>
          <w:tcPr>
            <w:tcW w:w="1101" w:type="dxa"/>
          </w:tcPr>
          <w:p w:rsidR="005A1282" w:rsidRPr="000F25A0" w:rsidRDefault="005A1282" w:rsidP="005A1282">
            <w:pPr>
              <w:pStyle w:val="a3"/>
            </w:pPr>
            <w:r w:rsidRPr="000F25A0">
              <w:t>№ п/п</w:t>
            </w:r>
          </w:p>
        </w:tc>
        <w:tc>
          <w:tcPr>
            <w:tcW w:w="5386" w:type="dxa"/>
          </w:tcPr>
          <w:p w:rsidR="005A1282" w:rsidRPr="000F25A0" w:rsidRDefault="005A1282" w:rsidP="005A1282">
            <w:pPr>
              <w:pStyle w:val="a3"/>
            </w:pPr>
            <w:r w:rsidRPr="000F25A0">
              <w:t>Критерий</w:t>
            </w:r>
          </w:p>
        </w:tc>
        <w:tc>
          <w:tcPr>
            <w:tcW w:w="3650" w:type="dxa"/>
          </w:tcPr>
          <w:p w:rsidR="005A1282" w:rsidRPr="000F25A0" w:rsidRDefault="005A1282" w:rsidP="005A1282">
            <w:pPr>
              <w:pStyle w:val="a3"/>
            </w:pPr>
            <w:r w:rsidRPr="000F25A0">
              <w:t>Значение</w:t>
            </w:r>
          </w:p>
        </w:tc>
      </w:tr>
      <w:tr w:rsidR="000F25A0" w:rsidRPr="000F25A0" w:rsidTr="004E7356">
        <w:tc>
          <w:tcPr>
            <w:tcW w:w="1101" w:type="dxa"/>
          </w:tcPr>
          <w:p w:rsidR="005A1282" w:rsidRPr="000F25A0" w:rsidRDefault="00304FD6" w:rsidP="005A1282">
            <w:pPr>
              <w:pStyle w:val="a3"/>
            </w:pPr>
            <w:r w:rsidRPr="000F25A0">
              <w:t>1</w:t>
            </w:r>
          </w:p>
        </w:tc>
        <w:tc>
          <w:tcPr>
            <w:tcW w:w="5386" w:type="dxa"/>
          </w:tcPr>
          <w:p w:rsidR="005A1282" w:rsidRPr="000F25A0" w:rsidRDefault="00304FD6" w:rsidP="00304FD6">
            <w:pPr>
              <w:pStyle w:val="a3"/>
              <w:jc w:val="both"/>
            </w:pPr>
            <w:r w:rsidRPr="000F25A0">
              <w:t>Наличие принятого решения муниципального образования о создании виртуального концертного зала</w:t>
            </w:r>
          </w:p>
        </w:tc>
        <w:tc>
          <w:tcPr>
            <w:tcW w:w="3650" w:type="dxa"/>
          </w:tcPr>
          <w:p w:rsidR="00704748" w:rsidRPr="000F25A0" w:rsidRDefault="00704748" w:rsidP="00704748">
            <w:pPr>
              <w:pStyle w:val="a3"/>
            </w:pPr>
            <w:r w:rsidRPr="000F25A0">
              <w:t>да - 20 баллов</w:t>
            </w:r>
          </w:p>
          <w:p w:rsidR="005A1282" w:rsidRPr="000F25A0" w:rsidRDefault="00704748" w:rsidP="00704748">
            <w:pPr>
              <w:pStyle w:val="a3"/>
            </w:pPr>
            <w:r w:rsidRPr="000F25A0">
              <w:t>нет - 0 баллов</w:t>
            </w:r>
          </w:p>
        </w:tc>
      </w:tr>
      <w:tr w:rsidR="000F25A0" w:rsidRPr="000F25A0" w:rsidTr="004E7356">
        <w:tc>
          <w:tcPr>
            <w:tcW w:w="1101" w:type="dxa"/>
          </w:tcPr>
          <w:p w:rsidR="005A1282" w:rsidRPr="000F25A0" w:rsidRDefault="00304FD6" w:rsidP="005A1282">
            <w:pPr>
              <w:pStyle w:val="a3"/>
            </w:pPr>
            <w:r w:rsidRPr="000F25A0">
              <w:t>2</w:t>
            </w:r>
          </w:p>
        </w:tc>
        <w:tc>
          <w:tcPr>
            <w:tcW w:w="5386" w:type="dxa"/>
          </w:tcPr>
          <w:p w:rsidR="005A1282" w:rsidRPr="000F25A0" w:rsidRDefault="00304FD6" w:rsidP="00736375">
            <w:pPr>
              <w:pStyle w:val="a3"/>
              <w:jc w:val="both"/>
            </w:pPr>
            <w:r w:rsidRPr="000F25A0">
              <w:t xml:space="preserve">Наличие в муниципальном образовании утвержденной программы, предусматривающей мероприятия по популяризации </w:t>
            </w:r>
            <w:r w:rsidR="00736375" w:rsidRPr="000F25A0">
              <w:t xml:space="preserve">академической </w:t>
            </w:r>
            <w:r w:rsidRPr="000F25A0">
              <w:t>музыки</w:t>
            </w:r>
          </w:p>
        </w:tc>
        <w:tc>
          <w:tcPr>
            <w:tcW w:w="3650" w:type="dxa"/>
          </w:tcPr>
          <w:p w:rsidR="00704748" w:rsidRPr="000F25A0" w:rsidRDefault="00704748" w:rsidP="00704748">
            <w:pPr>
              <w:pStyle w:val="a3"/>
            </w:pPr>
            <w:r w:rsidRPr="000F25A0">
              <w:t>да - 20 баллов</w:t>
            </w:r>
          </w:p>
          <w:p w:rsidR="005A1282" w:rsidRPr="000F25A0" w:rsidRDefault="00704748" w:rsidP="00704748">
            <w:pPr>
              <w:pStyle w:val="a3"/>
            </w:pPr>
            <w:r w:rsidRPr="000F25A0">
              <w:t>нет - 0 баллов</w:t>
            </w:r>
          </w:p>
        </w:tc>
      </w:tr>
      <w:tr w:rsidR="000F25A0" w:rsidRPr="000F25A0" w:rsidTr="004E7356">
        <w:tc>
          <w:tcPr>
            <w:tcW w:w="1101" w:type="dxa"/>
          </w:tcPr>
          <w:p w:rsidR="005A1282" w:rsidRPr="000F25A0" w:rsidRDefault="00704748" w:rsidP="005A1282">
            <w:pPr>
              <w:pStyle w:val="a3"/>
            </w:pPr>
            <w:r w:rsidRPr="000F25A0">
              <w:t>3</w:t>
            </w:r>
          </w:p>
        </w:tc>
        <w:tc>
          <w:tcPr>
            <w:tcW w:w="5386" w:type="dxa"/>
          </w:tcPr>
          <w:p w:rsidR="005A1282" w:rsidRPr="000F25A0" w:rsidRDefault="00704748" w:rsidP="00304FD6">
            <w:pPr>
              <w:pStyle w:val="a3"/>
              <w:jc w:val="both"/>
            </w:pPr>
            <w:r w:rsidRPr="000F25A0">
              <w:t>Помещения учреждения культуры (не менее 50 процентов площади) доступны для лиц с ограниченными возможностями здоровья</w:t>
            </w:r>
          </w:p>
        </w:tc>
        <w:tc>
          <w:tcPr>
            <w:tcW w:w="3650" w:type="dxa"/>
          </w:tcPr>
          <w:p w:rsidR="00704748" w:rsidRPr="000F25A0" w:rsidRDefault="00704748" w:rsidP="00704748">
            <w:pPr>
              <w:pStyle w:val="a3"/>
            </w:pPr>
            <w:r w:rsidRPr="000F25A0">
              <w:t>да - 10 баллов</w:t>
            </w:r>
          </w:p>
          <w:p w:rsidR="005A1282" w:rsidRPr="000F25A0" w:rsidRDefault="00704748" w:rsidP="00704748">
            <w:pPr>
              <w:pStyle w:val="a3"/>
            </w:pPr>
            <w:r w:rsidRPr="000F25A0">
              <w:t>нет - 0 баллов</w:t>
            </w:r>
          </w:p>
        </w:tc>
      </w:tr>
      <w:tr w:rsidR="000F25A0" w:rsidRPr="000F25A0" w:rsidTr="004E7356">
        <w:tc>
          <w:tcPr>
            <w:tcW w:w="1101" w:type="dxa"/>
          </w:tcPr>
          <w:p w:rsidR="005A1282" w:rsidRPr="000F25A0" w:rsidRDefault="00704748" w:rsidP="005A1282">
            <w:pPr>
              <w:pStyle w:val="a3"/>
            </w:pPr>
            <w:r w:rsidRPr="000F25A0">
              <w:t>4</w:t>
            </w:r>
          </w:p>
        </w:tc>
        <w:tc>
          <w:tcPr>
            <w:tcW w:w="5386" w:type="dxa"/>
          </w:tcPr>
          <w:p w:rsidR="005A1282" w:rsidRPr="000F25A0" w:rsidRDefault="00704748" w:rsidP="00704748">
            <w:pPr>
              <w:pStyle w:val="a3"/>
              <w:jc w:val="both"/>
            </w:pPr>
            <w:r w:rsidRPr="000F25A0">
              <w:t>В учреждении культуры предусмотрена возможность обеспечения широкополосного доступа к информационно-телекоммуникационной сети «Интернет»</w:t>
            </w:r>
          </w:p>
        </w:tc>
        <w:tc>
          <w:tcPr>
            <w:tcW w:w="3650" w:type="dxa"/>
          </w:tcPr>
          <w:p w:rsidR="00704748" w:rsidRPr="000F25A0" w:rsidRDefault="00704748" w:rsidP="00704748">
            <w:pPr>
              <w:pStyle w:val="a3"/>
            </w:pPr>
            <w:r w:rsidRPr="000F25A0">
              <w:t>да - 20 баллов</w:t>
            </w:r>
          </w:p>
          <w:p w:rsidR="005A1282" w:rsidRPr="000F25A0" w:rsidRDefault="00704748" w:rsidP="00704748">
            <w:pPr>
              <w:pStyle w:val="a3"/>
            </w:pPr>
            <w:r w:rsidRPr="000F25A0">
              <w:t>нет - 0 баллов</w:t>
            </w:r>
          </w:p>
        </w:tc>
      </w:tr>
      <w:tr w:rsidR="000F25A0" w:rsidRPr="000F25A0" w:rsidTr="004E7356">
        <w:tc>
          <w:tcPr>
            <w:tcW w:w="1101" w:type="dxa"/>
          </w:tcPr>
          <w:p w:rsidR="005A1282" w:rsidRPr="000F25A0" w:rsidRDefault="00704748" w:rsidP="005A1282">
            <w:pPr>
              <w:pStyle w:val="a3"/>
            </w:pPr>
            <w:r w:rsidRPr="000F25A0">
              <w:t>5</w:t>
            </w:r>
          </w:p>
        </w:tc>
        <w:tc>
          <w:tcPr>
            <w:tcW w:w="5386" w:type="dxa"/>
          </w:tcPr>
          <w:p w:rsidR="005A1282" w:rsidRPr="000F25A0" w:rsidRDefault="00704748" w:rsidP="00304FD6">
            <w:pPr>
              <w:pStyle w:val="a3"/>
              <w:jc w:val="both"/>
            </w:pPr>
            <w:r w:rsidRPr="000F25A0">
              <w:t>Наличие в учреждении культуры не менее 2 полных ставок сотрудников учреждения культуры</w:t>
            </w:r>
          </w:p>
        </w:tc>
        <w:tc>
          <w:tcPr>
            <w:tcW w:w="3650" w:type="dxa"/>
          </w:tcPr>
          <w:p w:rsidR="00704748" w:rsidRPr="000F25A0" w:rsidRDefault="00704748" w:rsidP="00704748">
            <w:pPr>
              <w:pStyle w:val="a3"/>
            </w:pPr>
            <w:r w:rsidRPr="000F25A0">
              <w:t>да - 15 баллов</w:t>
            </w:r>
          </w:p>
          <w:p w:rsidR="005A1282" w:rsidRPr="000F25A0" w:rsidRDefault="00704748" w:rsidP="00704748">
            <w:pPr>
              <w:pStyle w:val="a3"/>
            </w:pPr>
            <w:r w:rsidRPr="000F25A0">
              <w:t>нет - 0 баллов</w:t>
            </w:r>
          </w:p>
        </w:tc>
      </w:tr>
      <w:tr w:rsidR="000F25A0" w:rsidRPr="000F25A0" w:rsidTr="004E7356">
        <w:tc>
          <w:tcPr>
            <w:tcW w:w="1101" w:type="dxa"/>
          </w:tcPr>
          <w:p w:rsidR="00704748" w:rsidRPr="000F25A0" w:rsidRDefault="00704748" w:rsidP="005A1282">
            <w:pPr>
              <w:pStyle w:val="a3"/>
            </w:pPr>
            <w:r w:rsidRPr="000F25A0">
              <w:t>6</w:t>
            </w:r>
          </w:p>
        </w:tc>
        <w:tc>
          <w:tcPr>
            <w:tcW w:w="5386" w:type="dxa"/>
          </w:tcPr>
          <w:p w:rsidR="00704748" w:rsidRPr="000F25A0" w:rsidRDefault="00704748" w:rsidP="00ED2871">
            <w:pPr>
              <w:pStyle w:val="a3"/>
              <w:jc w:val="both"/>
            </w:pPr>
            <w:r w:rsidRPr="000F25A0">
              <w:t xml:space="preserve">Оценка обращения (эссе в письменной форме) руководителя учреждения культуры с обоснованием необходимости участия данного учреждения культуры в </w:t>
            </w:r>
            <w:r w:rsidRPr="000F25A0">
              <w:lastRenderedPageBreak/>
              <w:t>проекте по созданию виртуальн</w:t>
            </w:r>
            <w:r w:rsidR="00ED2871" w:rsidRPr="000F25A0">
              <w:t>ого</w:t>
            </w:r>
            <w:r w:rsidRPr="000F25A0">
              <w:t xml:space="preserve"> концертн</w:t>
            </w:r>
            <w:r w:rsidR="00ED2871" w:rsidRPr="000F25A0">
              <w:t>ого</w:t>
            </w:r>
            <w:r w:rsidRPr="000F25A0">
              <w:t xml:space="preserve"> зал</w:t>
            </w:r>
            <w:r w:rsidR="00ED2871" w:rsidRPr="000F25A0">
              <w:t>а</w:t>
            </w:r>
            <w:r w:rsidRPr="000F25A0">
              <w:t xml:space="preserve"> </w:t>
            </w:r>
          </w:p>
        </w:tc>
        <w:tc>
          <w:tcPr>
            <w:tcW w:w="3650" w:type="dxa"/>
          </w:tcPr>
          <w:p w:rsidR="004E7356" w:rsidRPr="000F25A0" w:rsidRDefault="004E7356" w:rsidP="004E7356">
            <w:pPr>
              <w:pStyle w:val="a3"/>
            </w:pPr>
            <w:r w:rsidRPr="000F25A0">
              <w:lastRenderedPageBreak/>
              <w:t>самая высокая оценка - 20 баллов</w:t>
            </w:r>
          </w:p>
          <w:p w:rsidR="004E7356" w:rsidRPr="000F25A0" w:rsidRDefault="004E7356" w:rsidP="004E7356">
            <w:pPr>
              <w:pStyle w:val="a3"/>
            </w:pPr>
            <w:r w:rsidRPr="000F25A0">
              <w:t>высокая оценка - 15 баллов</w:t>
            </w:r>
          </w:p>
          <w:p w:rsidR="004E7356" w:rsidRPr="000F25A0" w:rsidRDefault="004E7356" w:rsidP="004E7356">
            <w:pPr>
              <w:pStyle w:val="a3"/>
            </w:pPr>
            <w:r w:rsidRPr="000F25A0">
              <w:t>средняя оценка - 10 баллов</w:t>
            </w:r>
          </w:p>
          <w:p w:rsidR="00704748" w:rsidRPr="000F25A0" w:rsidRDefault="004E7356" w:rsidP="004E7356">
            <w:pPr>
              <w:pStyle w:val="a3"/>
            </w:pPr>
            <w:r w:rsidRPr="000F25A0">
              <w:lastRenderedPageBreak/>
              <w:t>низкая оценка - 0 баллов</w:t>
            </w:r>
          </w:p>
        </w:tc>
      </w:tr>
      <w:tr w:rsidR="000F25A0" w:rsidRPr="000F25A0" w:rsidTr="004E7356">
        <w:tc>
          <w:tcPr>
            <w:tcW w:w="1101" w:type="dxa"/>
          </w:tcPr>
          <w:p w:rsidR="00704748" w:rsidRPr="000F25A0" w:rsidRDefault="004E7356" w:rsidP="005A1282">
            <w:pPr>
              <w:pStyle w:val="a3"/>
            </w:pPr>
            <w:r w:rsidRPr="000F25A0">
              <w:lastRenderedPageBreak/>
              <w:t>7</w:t>
            </w:r>
          </w:p>
        </w:tc>
        <w:tc>
          <w:tcPr>
            <w:tcW w:w="5386" w:type="dxa"/>
          </w:tcPr>
          <w:p w:rsidR="00704748" w:rsidRPr="000F25A0" w:rsidRDefault="004E7356" w:rsidP="00ED2871">
            <w:pPr>
              <w:pStyle w:val="a3"/>
              <w:jc w:val="both"/>
            </w:pPr>
            <w:r w:rsidRPr="000F25A0">
              <w:t>Планируемое количество проводимых мероприятий в виртуальн</w:t>
            </w:r>
            <w:r w:rsidR="00ED2871" w:rsidRPr="000F25A0">
              <w:t>ом</w:t>
            </w:r>
            <w:r w:rsidRPr="000F25A0">
              <w:t xml:space="preserve"> концертн</w:t>
            </w:r>
            <w:r w:rsidR="00ED2871" w:rsidRPr="000F25A0">
              <w:t>ом</w:t>
            </w:r>
            <w:r w:rsidRPr="000F25A0">
              <w:t xml:space="preserve"> зал</w:t>
            </w:r>
            <w:r w:rsidR="00ED2871" w:rsidRPr="000F25A0">
              <w:t>е</w:t>
            </w:r>
            <w:r w:rsidRPr="000F25A0">
              <w:t xml:space="preserve"> в год</w:t>
            </w:r>
          </w:p>
        </w:tc>
        <w:tc>
          <w:tcPr>
            <w:tcW w:w="3650" w:type="dxa"/>
          </w:tcPr>
          <w:p w:rsidR="004E7356" w:rsidRPr="000F25A0" w:rsidRDefault="004E7356" w:rsidP="004E7356">
            <w:pPr>
              <w:pStyle w:val="a3"/>
            </w:pPr>
            <w:r w:rsidRPr="000F25A0">
              <w:t>от 50 - 20 баллов</w:t>
            </w:r>
          </w:p>
          <w:p w:rsidR="004E7356" w:rsidRPr="000F25A0" w:rsidRDefault="004E7356" w:rsidP="004E7356">
            <w:pPr>
              <w:pStyle w:val="a3"/>
            </w:pPr>
            <w:r w:rsidRPr="000F25A0">
              <w:t>от 25 до 50 - 15 баллов</w:t>
            </w:r>
          </w:p>
          <w:p w:rsidR="004E7356" w:rsidRPr="000F25A0" w:rsidRDefault="004E7356" w:rsidP="004E7356">
            <w:pPr>
              <w:pStyle w:val="a3"/>
            </w:pPr>
            <w:r w:rsidRPr="000F25A0">
              <w:t>от 10 до 25 - 5 баллов</w:t>
            </w:r>
          </w:p>
          <w:p w:rsidR="00704748" w:rsidRPr="000F25A0" w:rsidRDefault="004E7356" w:rsidP="004E7356">
            <w:pPr>
              <w:pStyle w:val="a3"/>
            </w:pPr>
            <w:r w:rsidRPr="000F25A0">
              <w:t>до 10 - 0 баллов</w:t>
            </w:r>
          </w:p>
        </w:tc>
      </w:tr>
      <w:tr w:rsidR="000F25A0" w:rsidRPr="000F25A0" w:rsidTr="004E7356">
        <w:tc>
          <w:tcPr>
            <w:tcW w:w="1101" w:type="dxa"/>
          </w:tcPr>
          <w:p w:rsidR="00704748" w:rsidRPr="000F25A0" w:rsidRDefault="004E7356" w:rsidP="005A1282">
            <w:pPr>
              <w:pStyle w:val="a3"/>
            </w:pPr>
            <w:r w:rsidRPr="000F25A0">
              <w:t>8</w:t>
            </w:r>
          </w:p>
        </w:tc>
        <w:tc>
          <w:tcPr>
            <w:tcW w:w="5386" w:type="dxa"/>
          </w:tcPr>
          <w:p w:rsidR="00704748" w:rsidRPr="000F25A0" w:rsidRDefault="004E7356" w:rsidP="00304FD6">
            <w:pPr>
              <w:pStyle w:val="a3"/>
              <w:jc w:val="both"/>
            </w:pPr>
            <w:r w:rsidRPr="000F25A0">
              <w:t>Планируемая заполняемость виртуального концертного зала в отчетном периоде</w:t>
            </w:r>
          </w:p>
        </w:tc>
        <w:tc>
          <w:tcPr>
            <w:tcW w:w="3650" w:type="dxa"/>
          </w:tcPr>
          <w:p w:rsidR="004E7356" w:rsidRPr="000F25A0" w:rsidRDefault="004E7356" w:rsidP="004E7356">
            <w:pPr>
              <w:pStyle w:val="a3"/>
            </w:pPr>
            <w:r w:rsidRPr="000F25A0">
              <w:t>от 70 процентов - 20 баллов</w:t>
            </w:r>
          </w:p>
          <w:p w:rsidR="004E7356" w:rsidRPr="000F25A0" w:rsidRDefault="004E7356" w:rsidP="004E7356">
            <w:pPr>
              <w:pStyle w:val="a3"/>
            </w:pPr>
            <w:r w:rsidRPr="000F25A0">
              <w:t>от 50 до 70 процентов - 15 баллов</w:t>
            </w:r>
          </w:p>
          <w:p w:rsidR="004E7356" w:rsidRPr="000F25A0" w:rsidRDefault="004E7356" w:rsidP="004E7356">
            <w:pPr>
              <w:pStyle w:val="a3"/>
            </w:pPr>
            <w:r w:rsidRPr="000F25A0">
              <w:t>от 35 до 50 процентов - 5 баллов</w:t>
            </w:r>
          </w:p>
          <w:p w:rsidR="00704748" w:rsidRPr="000F25A0" w:rsidRDefault="004E7356" w:rsidP="004E7356">
            <w:pPr>
              <w:pStyle w:val="a3"/>
            </w:pPr>
            <w:r w:rsidRPr="000F25A0">
              <w:t>до 35 процентов - 0 баллов</w:t>
            </w:r>
          </w:p>
        </w:tc>
      </w:tr>
      <w:tr w:rsidR="00704748" w:rsidRPr="000F25A0" w:rsidTr="004E7356">
        <w:tc>
          <w:tcPr>
            <w:tcW w:w="1101" w:type="dxa"/>
          </w:tcPr>
          <w:p w:rsidR="00704748" w:rsidRPr="000F25A0" w:rsidRDefault="00611319" w:rsidP="005A1282">
            <w:pPr>
              <w:pStyle w:val="a3"/>
            </w:pPr>
            <w:r w:rsidRPr="000F25A0">
              <w:t>9</w:t>
            </w:r>
          </w:p>
        </w:tc>
        <w:tc>
          <w:tcPr>
            <w:tcW w:w="5386" w:type="dxa"/>
          </w:tcPr>
          <w:p w:rsidR="00704748" w:rsidRPr="000F25A0" w:rsidRDefault="00611319" w:rsidP="00D313C5">
            <w:pPr>
              <w:pStyle w:val="a3"/>
              <w:jc w:val="both"/>
            </w:pPr>
            <w:r w:rsidRPr="000F25A0">
              <w:t>Обоснование статей сметы расходов на проведение мероприятий на цели, указанные в пункте 2 Методики распределения иных межбюджетных трансфертов и правил их предоставления из областного бюджета бюджетам муниципальных образовани</w:t>
            </w:r>
            <w:r w:rsidR="00D313C5" w:rsidRPr="000F25A0">
              <w:t>й</w:t>
            </w:r>
            <w:r w:rsidRPr="000F25A0">
              <w:t xml:space="preserve"> Новосибирской области на реализацию мероприятий по созданию виртуальных концертных залов государственной программы Новосибирской области «Культура Новосибирской области».</w:t>
            </w:r>
          </w:p>
        </w:tc>
        <w:tc>
          <w:tcPr>
            <w:tcW w:w="3650" w:type="dxa"/>
          </w:tcPr>
          <w:p w:rsidR="00611319" w:rsidRPr="000F25A0" w:rsidRDefault="00611319" w:rsidP="00611319">
            <w:pPr>
              <w:pStyle w:val="a3"/>
            </w:pPr>
            <w:r w:rsidRPr="000F25A0">
              <w:t>обоснованно и полностью подтверждено - 15 баллов;</w:t>
            </w:r>
          </w:p>
          <w:p w:rsidR="00611319" w:rsidRPr="000F25A0" w:rsidRDefault="00611319" w:rsidP="00611319">
            <w:pPr>
              <w:pStyle w:val="a3"/>
            </w:pPr>
            <w:r w:rsidRPr="000F25A0">
              <w:t>обоснованно и частично (от 50 до 99 процентов) подтверждено - от 7 до 14 баллов;</w:t>
            </w:r>
          </w:p>
          <w:p w:rsidR="00611319" w:rsidRPr="000F25A0" w:rsidRDefault="00611319" w:rsidP="00611319">
            <w:pPr>
              <w:pStyle w:val="a3"/>
            </w:pPr>
            <w:r w:rsidRPr="000F25A0">
              <w:t>обоснованно и частично (от 10 до 49 процентов) подтверждено - от 1 до 6 баллов;</w:t>
            </w:r>
          </w:p>
          <w:p w:rsidR="00704748" w:rsidRPr="000F25A0" w:rsidRDefault="00611319" w:rsidP="00611319">
            <w:pPr>
              <w:pStyle w:val="a3"/>
            </w:pPr>
            <w:r w:rsidRPr="000F25A0">
              <w:t>нет - 0 баллов</w:t>
            </w:r>
          </w:p>
        </w:tc>
      </w:tr>
    </w:tbl>
    <w:p w:rsidR="005A1282" w:rsidRPr="000F25A0" w:rsidRDefault="005A1282" w:rsidP="005A1282">
      <w:pPr>
        <w:pStyle w:val="a3"/>
      </w:pPr>
    </w:p>
    <w:p w:rsidR="00EA089F" w:rsidRPr="000F25A0" w:rsidRDefault="00EA089F" w:rsidP="005A1282">
      <w:pPr>
        <w:pStyle w:val="a3"/>
      </w:pPr>
    </w:p>
    <w:p w:rsidR="00EA089F" w:rsidRPr="000F25A0" w:rsidRDefault="00EA089F" w:rsidP="005A1282">
      <w:pPr>
        <w:pStyle w:val="a3"/>
      </w:pPr>
      <w:r w:rsidRPr="000F25A0">
        <w:t>__________</w:t>
      </w:r>
      <w:r w:rsidR="00CF7B1E">
        <w:t>.»</w:t>
      </w:r>
    </w:p>
    <w:sectPr w:rsidR="00EA089F" w:rsidRPr="000F25A0" w:rsidSect="0033556A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DD4" w:rsidRDefault="00947DD4" w:rsidP="00947DD4">
      <w:pPr>
        <w:spacing w:after="0" w:line="240" w:lineRule="auto"/>
      </w:pPr>
      <w:r>
        <w:separator/>
      </w:r>
    </w:p>
  </w:endnote>
  <w:endnote w:type="continuationSeparator" w:id="0">
    <w:p w:rsidR="00947DD4" w:rsidRDefault="00947DD4" w:rsidP="0094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DD4" w:rsidRDefault="00947DD4" w:rsidP="00947DD4">
      <w:pPr>
        <w:spacing w:after="0" w:line="240" w:lineRule="auto"/>
      </w:pPr>
      <w:r>
        <w:separator/>
      </w:r>
    </w:p>
  </w:footnote>
  <w:footnote w:type="continuationSeparator" w:id="0">
    <w:p w:rsidR="00947DD4" w:rsidRDefault="00947DD4" w:rsidP="00947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32574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47DD4" w:rsidRPr="0033556A" w:rsidRDefault="00947DD4" w:rsidP="0033556A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3556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3556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3556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3556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3556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94742"/>
    <w:multiLevelType w:val="multilevel"/>
    <w:tmpl w:val="00E4906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D34EAD"/>
    <w:multiLevelType w:val="hybridMultilevel"/>
    <w:tmpl w:val="58E230FE"/>
    <w:lvl w:ilvl="0" w:tplc="A44EB1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64"/>
    <w:rsid w:val="00002281"/>
    <w:rsid w:val="000072F5"/>
    <w:rsid w:val="0003569B"/>
    <w:rsid w:val="000427DC"/>
    <w:rsid w:val="00044A74"/>
    <w:rsid w:val="000476A2"/>
    <w:rsid w:val="00051504"/>
    <w:rsid w:val="000561D9"/>
    <w:rsid w:val="00062ED3"/>
    <w:rsid w:val="000736B6"/>
    <w:rsid w:val="0007426A"/>
    <w:rsid w:val="00075E23"/>
    <w:rsid w:val="000822A5"/>
    <w:rsid w:val="00086973"/>
    <w:rsid w:val="00092B46"/>
    <w:rsid w:val="00093078"/>
    <w:rsid w:val="000A034D"/>
    <w:rsid w:val="000B037C"/>
    <w:rsid w:val="000B1F63"/>
    <w:rsid w:val="000B47C9"/>
    <w:rsid w:val="000C48A3"/>
    <w:rsid w:val="000C4EC4"/>
    <w:rsid w:val="000D20B5"/>
    <w:rsid w:val="000D439C"/>
    <w:rsid w:val="000D7BA2"/>
    <w:rsid w:val="000F25A0"/>
    <w:rsid w:val="001034D2"/>
    <w:rsid w:val="0010657F"/>
    <w:rsid w:val="00106E61"/>
    <w:rsid w:val="00120437"/>
    <w:rsid w:val="00123127"/>
    <w:rsid w:val="00123CC4"/>
    <w:rsid w:val="00142AD2"/>
    <w:rsid w:val="00154454"/>
    <w:rsid w:val="0016386A"/>
    <w:rsid w:val="00166824"/>
    <w:rsid w:val="00167F2F"/>
    <w:rsid w:val="00175F74"/>
    <w:rsid w:val="0019056B"/>
    <w:rsid w:val="0019064D"/>
    <w:rsid w:val="00194E66"/>
    <w:rsid w:val="001A6952"/>
    <w:rsid w:val="001B2423"/>
    <w:rsid w:val="001C2F5F"/>
    <w:rsid w:val="001C4332"/>
    <w:rsid w:val="001D10B7"/>
    <w:rsid w:val="001D3EC9"/>
    <w:rsid w:val="001D4BE1"/>
    <w:rsid w:val="001D4ED1"/>
    <w:rsid w:val="001D7660"/>
    <w:rsid w:val="001F374D"/>
    <w:rsid w:val="002005AA"/>
    <w:rsid w:val="00204AC9"/>
    <w:rsid w:val="00206486"/>
    <w:rsid w:val="0020703F"/>
    <w:rsid w:val="00212282"/>
    <w:rsid w:val="00212F2F"/>
    <w:rsid w:val="00232CB1"/>
    <w:rsid w:val="00234933"/>
    <w:rsid w:val="00240AF5"/>
    <w:rsid w:val="00240E73"/>
    <w:rsid w:val="00242424"/>
    <w:rsid w:val="002435F1"/>
    <w:rsid w:val="002437BC"/>
    <w:rsid w:val="002441F7"/>
    <w:rsid w:val="00244DDF"/>
    <w:rsid w:val="002459F8"/>
    <w:rsid w:val="00245EA7"/>
    <w:rsid w:val="00246FB7"/>
    <w:rsid w:val="002504A9"/>
    <w:rsid w:val="002530DD"/>
    <w:rsid w:val="002606BD"/>
    <w:rsid w:val="00260C19"/>
    <w:rsid w:val="00262C28"/>
    <w:rsid w:val="002643A5"/>
    <w:rsid w:val="00275712"/>
    <w:rsid w:val="00295AB8"/>
    <w:rsid w:val="0029650C"/>
    <w:rsid w:val="002A0A15"/>
    <w:rsid w:val="002A0C17"/>
    <w:rsid w:val="002B3F07"/>
    <w:rsid w:val="002B6DAE"/>
    <w:rsid w:val="002C7BDD"/>
    <w:rsid w:val="002D04E7"/>
    <w:rsid w:val="002D7027"/>
    <w:rsid w:val="002E195D"/>
    <w:rsid w:val="002E1DB9"/>
    <w:rsid w:val="002E203F"/>
    <w:rsid w:val="002E2F02"/>
    <w:rsid w:val="002E6B53"/>
    <w:rsid w:val="002F015A"/>
    <w:rsid w:val="002F37A1"/>
    <w:rsid w:val="002F5E6D"/>
    <w:rsid w:val="002F76D3"/>
    <w:rsid w:val="0030226F"/>
    <w:rsid w:val="00304FD6"/>
    <w:rsid w:val="003227FB"/>
    <w:rsid w:val="0032300E"/>
    <w:rsid w:val="00324121"/>
    <w:rsid w:val="00333FDB"/>
    <w:rsid w:val="0033556A"/>
    <w:rsid w:val="003357E4"/>
    <w:rsid w:val="00335EB2"/>
    <w:rsid w:val="003401ED"/>
    <w:rsid w:val="00342850"/>
    <w:rsid w:val="00343AE4"/>
    <w:rsid w:val="00363A4F"/>
    <w:rsid w:val="00376F95"/>
    <w:rsid w:val="0037727A"/>
    <w:rsid w:val="00377902"/>
    <w:rsid w:val="00380C1C"/>
    <w:rsid w:val="00384211"/>
    <w:rsid w:val="003938C9"/>
    <w:rsid w:val="003A4F38"/>
    <w:rsid w:val="003B17F8"/>
    <w:rsid w:val="003B6EE6"/>
    <w:rsid w:val="003B71D0"/>
    <w:rsid w:val="003C2407"/>
    <w:rsid w:val="003C4EC9"/>
    <w:rsid w:val="003C5AB8"/>
    <w:rsid w:val="003C6073"/>
    <w:rsid w:val="003D2786"/>
    <w:rsid w:val="003E4511"/>
    <w:rsid w:val="003E76E6"/>
    <w:rsid w:val="003F5B85"/>
    <w:rsid w:val="003F7FC1"/>
    <w:rsid w:val="00407DFF"/>
    <w:rsid w:val="0041130A"/>
    <w:rsid w:val="00417957"/>
    <w:rsid w:val="004272DC"/>
    <w:rsid w:val="0043157D"/>
    <w:rsid w:val="004410F8"/>
    <w:rsid w:val="00442191"/>
    <w:rsid w:val="00442BB4"/>
    <w:rsid w:val="004447DD"/>
    <w:rsid w:val="00454D17"/>
    <w:rsid w:val="004558E7"/>
    <w:rsid w:val="00460FAF"/>
    <w:rsid w:val="00461D3E"/>
    <w:rsid w:val="004650D7"/>
    <w:rsid w:val="004745B5"/>
    <w:rsid w:val="00476AA0"/>
    <w:rsid w:val="00482167"/>
    <w:rsid w:val="00483D09"/>
    <w:rsid w:val="004A71F3"/>
    <w:rsid w:val="004B17C1"/>
    <w:rsid w:val="004C0549"/>
    <w:rsid w:val="004C4F43"/>
    <w:rsid w:val="004D01C0"/>
    <w:rsid w:val="004E0116"/>
    <w:rsid w:val="004E7356"/>
    <w:rsid w:val="004F6092"/>
    <w:rsid w:val="00513AE1"/>
    <w:rsid w:val="005179F4"/>
    <w:rsid w:val="00522E46"/>
    <w:rsid w:val="00524628"/>
    <w:rsid w:val="00524856"/>
    <w:rsid w:val="00525EAB"/>
    <w:rsid w:val="005366C3"/>
    <w:rsid w:val="00541687"/>
    <w:rsid w:val="00542E48"/>
    <w:rsid w:val="00546A27"/>
    <w:rsid w:val="005572BB"/>
    <w:rsid w:val="00562037"/>
    <w:rsid w:val="00581AF5"/>
    <w:rsid w:val="005919A0"/>
    <w:rsid w:val="00593F11"/>
    <w:rsid w:val="005A1282"/>
    <w:rsid w:val="005A1DEB"/>
    <w:rsid w:val="005A3DCE"/>
    <w:rsid w:val="005B5B0A"/>
    <w:rsid w:val="005C274F"/>
    <w:rsid w:val="005D1A4C"/>
    <w:rsid w:val="005D2B59"/>
    <w:rsid w:val="005E0413"/>
    <w:rsid w:val="005E4084"/>
    <w:rsid w:val="005F6E01"/>
    <w:rsid w:val="00600AB0"/>
    <w:rsid w:val="00611319"/>
    <w:rsid w:val="0061194B"/>
    <w:rsid w:val="00615EA8"/>
    <w:rsid w:val="0062216D"/>
    <w:rsid w:val="006228E6"/>
    <w:rsid w:val="00622AB6"/>
    <w:rsid w:val="00630279"/>
    <w:rsid w:val="00630E81"/>
    <w:rsid w:val="00643179"/>
    <w:rsid w:val="00655454"/>
    <w:rsid w:val="0068144B"/>
    <w:rsid w:val="00686742"/>
    <w:rsid w:val="0069074A"/>
    <w:rsid w:val="006933D6"/>
    <w:rsid w:val="0069506F"/>
    <w:rsid w:val="006A7DC5"/>
    <w:rsid w:val="006B101A"/>
    <w:rsid w:val="006B4B5A"/>
    <w:rsid w:val="006C1754"/>
    <w:rsid w:val="006C22A6"/>
    <w:rsid w:val="006D44F2"/>
    <w:rsid w:val="006D4F25"/>
    <w:rsid w:val="006F2B57"/>
    <w:rsid w:val="006F4887"/>
    <w:rsid w:val="006F5E69"/>
    <w:rsid w:val="0070223D"/>
    <w:rsid w:val="00702853"/>
    <w:rsid w:val="00704748"/>
    <w:rsid w:val="00707942"/>
    <w:rsid w:val="007148A1"/>
    <w:rsid w:val="00714AF1"/>
    <w:rsid w:val="007240E5"/>
    <w:rsid w:val="00734DC3"/>
    <w:rsid w:val="00736375"/>
    <w:rsid w:val="007367FF"/>
    <w:rsid w:val="00745205"/>
    <w:rsid w:val="0075075D"/>
    <w:rsid w:val="00756DF8"/>
    <w:rsid w:val="00757164"/>
    <w:rsid w:val="00761DD4"/>
    <w:rsid w:val="00787CB5"/>
    <w:rsid w:val="00791C21"/>
    <w:rsid w:val="00791FB2"/>
    <w:rsid w:val="007A1325"/>
    <w:rsid w:val="007A7FAC"/>
    <w:rsid w:val="007B055C"/>
    <w:rsid w:val="007B1760"/>
    <w:rsid w:val="007B4A37"/>
    <w:rsid w:val="007B6977"/>
    <w:rsid w:val="007C40BD"/>
    <w:rsid w:val="007C4567"/>
    <w:rsid w:val="007C5B9B"/>
    <w:rsid w:val="007C75FD"/>
    <w:rsid w:val="007D7819"/>
    <w:rsid w:val="00804386"/>
    <w:rsid w:val="00812346"/>
    <w:rsid w:val="008267D8"/>
    <w:rsid w:val="00836F3F"/>
    <w:rsid w:val="00861741"/>
    <w:rsid w:val="00880D0B"/>
    <w:rsid w:val="00883BB5"/>
    <w:rsid w:val="00884027"/>
    <w:rsid w:val="00887D6F"/>
    <w:rsid w:val="008954E7"/>
    <w:rsid w:val="00895946"/>
    <w:rsid w:val="008972A8"/>
    <w:rsid w:val="008A0260"/>
    <w:rsid w:val="008A1972"/>
    <w:rsid w:val="008B32F1"/>
    <w:rsid w:val="008B449C"/>
    <w:rsid w:val="008B604C"/>
    <w:rsid w:val="008B6CE1"/>
    <w:rsid w:val="008C11C3"/>
    <w:rsid w:val="008C527C"/>
    <w:rsid w:val="008C7575"/>
    <w:rsid w:val="008D1709"/>
    <w:rsid w:val="008D2017"/>
    <w:rsid w:val="008D70F4"/>
    <w:rsid w:val="008D7CD2"/>
    <w:rsid w:val="008E6B1B"/>
    <w:rsid w:val="008F002D"/>
    <w:rsid w:val="008F1A63"/>
    <w:rsid w:val="008F1B10"/>
    <w:rsid w:val="008F5C59"/>
    <w:rsid w:val="009002E5"/>
    <w:rsid w:val="0090125A"/>
    <w:rsid w:val="00911219"/>
    <w:rsid w:val="00915974"/>
    <w:rsid w:val="00920083"/>
    <w:rsid w:val="00926415"/>
    <w:rsid w:val="0092769C"/>
    <w:rsid w:val="009306BE"/>
    <w:rsid w:val="00935416"/>
    <w:rsid w:val="009366C1"/>
    <w:rsid w:val="0094281C"/>
    <w:rsid w:val="00947DD4"/>
    <w:rsid w:val="00953BA2"/>
    <w:rsid w:val="00954B66"/>
    <w:rsid w:val="00966FF3"/>
    <w:rsid w:val="00970DA4"/>
    <w:rsid w:val="00973E8D"/>
    <w:rsid w:val="00982F3F"/>
    <w:rsid w:val="00984389"/>
    <w:rsid w:val="00985474"/>
    <w:rsid w:val="00992E62"/>
    <w:rsid w:val="009A3F1A"/>
    <w:rsid w:val="009A4AD7"/>
    <w:rsid w:val="009B269C"/>
    <w:rsid w:val="009B39F6"/>
    <w:rsid w:val="009B7094"/>
    <w:rsid w:val="009B7E2D"/>
    <w:rsid w:val="009C1A0C"/>
    <w:rsid w:val="009C234A"/>
    <w:rsid w:val="009C6275"/>
    <w:rsid w:val="009C7C13"/>
    <w:rsid w:val="009D3BBA"/>
    <w:rsid w:val="009D63E1"/>
    <w:rsid w:val="009F03D0"/>
    <w:rsid w:val="009F3C8F"/>
    <w:rsid w:val="009F7FA0"/>
    <w:rsid w:val="00A016B0"/>
    <w:rsid w:val="00A249D0"/>
    <w:rsid w:val="00A313B0"/>
    <w:rsid w:val="00A36858"/>
    <w:rsid w:val="00A5224E"/>
    <w:rsid w:val="00A52B54"/>
    <w:rsid w:val="00A608E9"/>
    <w:rsid w:val="00A6663E"/>
    <w:rsid w:val="00A66D18"/>
    <w:rsid w:val="00A72325"/>
    <w:rsid w:val="00A72612"/>
    <w:rsid w:val="00A76A8F"/>
    <w:rsid w:val="00A835BE"/>
    <w:rsid w:val="00A94CC4"/>
    <w:rsid w:val="00A95712"/>
    <w:rsid w:val="00AA2D39"/>
    <w:rsid w:val="00AB5652"/>
    <w:rsid w:val="00AC1BF7"/>
    <w:rsid w:val="00AC7FEC"/>
    <w:rsid w:val="00AE02B3"/>
    <w:rsid w:val="00AE0596"/>
    <w:rsid w:val="00AF02F2"/>
    <w:rsid w:val="00AF736E"/>
    <w:rsid w:val="00B02D19"/>
    <w:rsid w:val="00B03FDE"/>
    <w:rsid w:val="00B0466B"/>
    <w:rsid w:val="00B073BE"/>
    <w:rsid w:val="00B07F6A"/>
    <w:rsid w:val="00B10298"/>
    <w:rsid w:val="00B153B9"/>
    <w:rsid w:val="00B21F75"/>
    <w:rsid w:val="00B32C83"/>
    <w:rsid w:val="00B413CD"/>
    <w:rsid w:val="00B43359"/>
    <w:rsid w:val="00B469CE"/>
    <w:rsid w:val="00B503CD"/>
    <w:rsid w:val="00B50D25"/>
    <w:rsid w:val="00B51537"/>
    <w:rsid w:val="00B535A0"/>
    <w:rsid w:val="00B63F99"/>
    <w:rsid w:val="00B67ED5"/>
    <w:rsid w:val="00B76C78"/>
    <w:rsid w:val="00B807F4"/>
    <w:rsid w:val="00B8336D"/>
    <w:rsid w:val="00B86520"/>
    <w:rsid w:val="00BA6241"/>
    <w:rsid w:val="00BB2524"/>
    <w:rsid w:val="00BB3556"/>
    <w:rsid w:val="00BC09F4"/>
    <w:rsid w:val="00BC1F8B"/>
    <w:rsid w:val="00BC678F"/>
    <w:rsid w:val="00BD3CE2"/>
    <w:rsid w:val="00BD6CAA"/>
    <w:rsid w:val="00BE717A"/>
    <w:rsid w:val="00BF0E63"/>
    <w:rsid w:val="00BF227D"/>
    <w:rsid w:val="00BF479D"/>
    <w:rsid w:val="00BF48A5"/>
    <w:rsid w:val="00BF6CE8"/>
    <w:rsid w:val="00C040C2"/>
    <w:rsid w:val="00C0594E"/>
    <w:rsid w:val="00C20288"/>
    <w:rsid w:val="00C21A3D"/>
    <w:rsid w:val="00C22026"/>
    <w:rsid w:val="00C24468"/>
    <w:rsid w:val="00C25B06"/>
    <w:rsid w:val="00C31BAC"/>
    <w:rsid w:val="00C3286D"/>
    <w:rsid w:val="00C40D97"/>
    <w:rsid w:val="00C45CFA"/>
    <w:rsid w:val="00C504F0"/>
    <w:rsid w:val="00C504FC"/>
    <w:rsid w:val="00C63402"/>
    <w:rsid w:val="00C67FBF"/>
    <w:rsid w:val="00C7064B"/>
    <w:rsid w:val="00C774DF"/>
    <w:rsid w:val="00C83ED0"/>
    <w:rsid w:val="00CA33F1"/>
    <w:rsid w:val="00CA7F2D"/>
    <w:rsid w:val="00CA7F60"/>
    <w:rsid w:val="00CB6280"/>
    <w:rsid w:val="00CB7A50"/>
    <w:rsid w:val="00CC18F7"/>
    <w:rsid w:val="00CC43C5"/>
    <w:rsid w:val="00CD1237"/>
    <w:rsid w:val="00CE531D"/>
    <w:rsid w:val="00CE5C62"/>
    <w:rsid w:val="00CF24B7"/>
    <w:rsid w:val="00CF252D"/>
    <w:rsid w:val="00CF7B1E"/>
    <w:rsid w:val="00D02AF2"/>
    <w:rsid w:val="00D054AE"/>
    <w:rsid w:val="00D1073B"/>
    <w:rsid w:val="00D11161"/>
    <w:rsid w:val="00D16958"/>
    <w:rsid w:val="00D21798"/>
    <w:rsid w:val="00D313C5"/>
    <w:rsid w:val="00D31764"/>
    <w:rsid w:val="00D330AF"/>
    <w:rsid w:val="00D412C0"/>
    <w:rsid w:val="00D4343B"/>
    <w:rsid w:val="00D4437E"/>
    <w:rsid w:val="00D44BF4"/>
    <w:rsid w:val="00D47CD3"/>
    <w:rsid w:val="00D52C48"/>
    <w:rsid w:val="00D579E4"/>
    <w:rsid w:val="00D657D0"/>
    <w:rsid w:val="00D746E7"/>
    <w:rsid w:val="00D8180E"/>
    <w:rsid w:val="00D864C0"/>
    <w:rsid w:val="00D9306E"/>
    <w:rsid w:val="00D94093"/>
    <w:rsid w:val="00DA39F4"/>
    <w:rsid w:val="00DA6088"/>
    <w:rsid w:val="00DB72FF"/>
    <w:rsid w:val="00DD0E67"/>
    <w:rsid w:val="00DD5B19"/>
    <w:rsid w:val="00DD6784"/>
    <w:rsid w:val="00DE0F25"/>
    <w:rsid w:val="00DE3416"/>
    <w:rsid w:val="00DE63CF"/>
    <w:rsid w:val="00DF1AF3"/>
    <w:rsid w:val="00DF5C64"/>
    <w:rsid w:val="00E10689"/>
    <w:rsid w:val="00E10899"/>
    <w:rsid w:val="00E11E63"/>
    <w:rsid w:val="00E209E6"/>
    <w:rsid w:val="00E31D2C"/>
    <w:rsid w:val="00E34DC0"/>
    <w:rsid w:val="00E37F91"/>
    <w:rsid w:val="00E42E7B"/>
    <w:rsid w:val="00E4547A"/>
    <w:rsid w:val="00E54BD8"/>
    <w:rsid w:val="00E56618"/>
    <w:rsid w:val="00E56790"/>
    <w:rsid w:val="00E63C2D"/>
    <w:rsid w:val="00E65589"/>
    <w:rsid w:val="00E7487B"/>
    <w:rsid w:val="00E75F84"/>
    <w:rsid w:val="00E766AB"/>
    <w:rsid w:val="00E802B2"/>
    <w:rsid w:val="00E827E1"/>
    <w:rsid w:val="00E93B29"/>
    <w:rsid w:val="00EA089F"/>
    <w:rsid w:val="00EB11D7"/>
    <w:rsid w:val="00EB1ADE"/>
    <w:rsid w:val="00EB3205"/>
    <w:rsid w:val="00EB79AC"/>
    <w:rsid w:val="00EC00C2"/>
    <w:rsid w:val="00EC21C8"/>
    <w:rsid w:val="00EC2E37"/>
    <w:rsid w:val="00EC7A44"/>
    <w:rsid w:val="00ED10DA"/>
    <w:rsid w:val="00ED2871"/>
    <w:rsid w:val="00ED438D"/>
    <w:rsid w:val="00EF3981"/>
    <w:rsid w:val="00F005C7"/>
    <w:rsid w:val="00F159E5"/>
    <w:rsid w:val="00F260D0"/>
    <w:rsid w:val="00F31619"/>
    <w:rsid w:val="00F316CC"/>
    <w:rsid w:val="00F3698E"/>
    <w:rsid w:val="00F36B0F"/>
    <w:rsid w:val="00F41C3E"/>
    <w:rsid w:val="00F477B6"/>
    <w:rsid w:val="00F53A68"/>
    <w:rsid w:val="00F64C0A"/>
    <w:rsid w:val="00F735F3"/>
    <w:rsid w:val="00F75739"/>
    <w:rsid w:val="00F83ADC"/>
    <w:rsid w:val="00F94826"/>
    <w:rsid w:val="00F957BC"/>
    <w:rsid w:val="00FB09AB"/>
    <w:rsid w:val="00FC051C"/>
    <w:rsid w:val="00FC68CB"/>
    <w:rsid w:val="00FD1C90"/>
    <w:rsid w:val="00FD79EC"/>
    <w:rsid w:val="00FE6252"/>
    <w:rsid w:val="00FF2952"/>
    <w:rsid w:val="00FF3C0F"/>
    <w:rsid w:val="00FF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89087B-E0EB-46B0-83D2-A023A0E6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5A1282"/>
    <w:pPr>
      <w:spacing w:after="0" w:line="240" w:lineRule="auto"/>
      <w:contextualSpacing/>
      <w:jc w:val="center"/>
    </w:pPr>
    <w:rPr>
      <w:rFonts w:ascii="Times New Roman" w:hAnsi="Times New Roman"/>
      <w:sz w:val="28"/>
    </w:rPr>
  </w:style>
  <w:style w:type="paragraph" w:customStyle="1" w:styleId="ConsPlusNormal">
    <w:name w:val="ConsPlusNormal"/>
    <w:qFormat/>
    <w:rsid w:val="00542E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2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E4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153B9"/>
    <w:pPr>
      <w:ind w:left="720"/>
      <w:contextualSpacing/>
    </w:pPr>
  </w:style>
  <w:style w:type="paragraph" w:customStyle="1" w:styleId="ConsPlusNonformat">
    <w:name w:val="ConsPlusNonformat"/>
    <w:rsid w:val="00092B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F3C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7">
    <w:name w:val="Table Grid"/>
    <w:basedOn w:val="a1"/>
    <w:uiPriority w:val="59"/>
    <w:rsid w:val="005A1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4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47DD4"/>
  </w:style>
  <w:style w:type="paragraph" w:styleId="aa">
    <w:name w:val="footer"/>
    <w:basedOn w:val="a"/>
    <w:link w:val="ab"/>
    <w:uiPriority w:val="99"/>
    <w:unhideWhenUsed/>
    <w:rsid w:val="0094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47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6914AC08A0AEF89004333499A254BEE76D0879E9AEE5468DD331AA4C929932B16556BC3D0CBF34CCE6C224315983E1677E11B1B81C7E3A98039957z750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6914AC08A0AEF89004333499A254BEE76D0879E9AEE5468DD331AA4C929932B16556BC3D0CBF34CCE6C326325983E1677E11B1B81C7E3A98039957z75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E63B7A0-C377-415C-9528-F2CFB1A1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3282</Words>
  <Characters>18711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АГНОиПНО</Company>
  <LinksUpToDate>false</LinksUpToDate>
  <CharactersWithSpaces>21950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Меньшина Ольга Александровна</cp:lastModifiedBy>
  <cp:revision>12</cp:revision>
  <cp:lastPrinted>2020-10-21T07:19:00Z</cp:lastPrinted>
  <dcterms:created xsi:type="dcterms:W3CDTF">2020-11-02T03:30:00Z</dcterms:created>
  <dcterms:modified xsi:type="dcterms:W3CDTF">2021-02-08T09:41:00Z</dcterms:modified>
</cp:coreProperties>
</file>