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CA" w:rsidRPr="00424546" w:rsidRDefault="009C1CCA" w:rsidP="009C1CCA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70A0">
        <w:rPr>
          <w:rFonts w:ascii="Times New Roman" w:hAnsi="Times New Roman" w:cs="Times New Roman"/>
          <w:sz w:val="28"/>
          <w:szCs w:val="28"/>
        </w:rPr>
        <w:t>10</w:t>
      </w:r>
    </w:p>
    <w:p w:rsidR="009C1CCA" w:rsidRPr="00424546" w:rsidRDefault="009C1CCA" w:rsidP="009C1CCA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 xml:space="preserve">к </w:t>
      </w:r>
      <w:r w:rsidR="006A0A4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24546">
        <w:rPr>
          <w:rFonts w:ascii="Times New Roman" w:hAnsi="Times New Roman" w:cs="Times New Roman"/>
          <w:sz w:val="28"/>
          <w:szCs w:val="28"/>
        </w:rPr>
        <w:t>постановлени</w:t>
      </w:r>
      <w:r w:rsidR="006A0A48">
        <w:rPr>
          <w:rFonts w:ascii="Times New Roman" w:hAnsi="Times New Roman" w:cs="Times New Roman"/>
          <w:sz w:val="28"/>
          <w:szCs w:val="28"/>
        </w:rPr>
        <w:t xml:space="preserve">я </w:t>
      </w:r>
      <w:r w:rsidRPr="00424546">
        <w:rPr>
          <w:rFonts w:ascii="Times New Roman" w:hAnsi="Times New Roman" w:cs="Times New Roman"/>
          <w:sz w:val="28"/>
          <w:szCs w:val="28"/>
        </w:rPr>
        <w:t>Правительств</w:t>
      </w:r>
    </w:p>
    <w:p w:rsidR="009C1CCA" w:rsidRPr="00424546" w:rsidRDefault="009C1CCA" w:rsidP="009C1CCA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C1CCA" w:rsidRPr="00424546" w:rsidRDefault="009C1CCA" w:rsidP="009C1CCA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CCA" w:rsidRPr="00424546" w:rsidRDefault="009C1CCA" w:rsidP="009C1CCA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CCA" w:rsidRPr="00424546" w:rsidRDefault="009C1CCA" w:rsidP="009C1CCA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4245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9C1CCA" w:rsidRPr="00424546" w:rsidRDefault="009C1CCA" w:rsidP="009C1CCA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«Культура Новосибирской области»</w:t>
      </w:r>
    </w:p>
    <w:p w:rsidR="008B604C" w:rsidRPr="003A6F04" w:rsidRDefault="008B604C" w:rsidP="004A71F3">
      <w:pPr>
        <w:spacing w:after="0" w:line="240" w:lineRule="auto"/>
        <w:ind w:left="1080"/>
        <w:contextualSpacing/>
        <w:rPr>
          <w:rFonts w:ascii="Times New Roman" w:hAnsi="Times New Roman"/>
          <w:b/>
          <w:sz w:val="28"/>
        </w:rPr>
      </w:pPr>
    </w:p>
    <w:p w:rsidR="008B604C" w:rsidRPr="003A6F04" w:rsidRDefault="008B604C" w:rsidP="004A71F3">
      <w:pPr>
        <w:spacing w:after="0" w:line="240" w:lineRule="auto"/>
        <w:ind w:left="1080"/>
        <w:contextualSpacing/>
        <w:rPr>
          <w:rFonts w:ascii="Times New Roman" w:hAnsi="Times New Roman"/>
          <w:b/>
          <w:sz w:val="28"/>
        </w:rPr>
      </w:pPr>
    </w:p>
    <w:p w:rsidR="008B604C" w:rsidRPr="003A6F04" w:rsidRDefault="008B604C" w:rsidP="004A71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3A6F04">
        <w:rPr>
          <w:rFonts w:ascii="Times New Roman" w:hAnsi="Times New Roman"/>
          <w:b/>
          <w:sz w:val="28"/>
        </w:rPr>
        <w:t>ПОРЯДОК</w:t>
      </w:r>
    </w:p>
    <w:p w:rsidR="001E18C2" w:rsidRPr="003A6F04" w:rsidRDefault="008B604C" w:rsidP="001E18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3A6F04">
        <w:rPr>
          <w:rFonts w:ascii="Times New Roman" w:hAnsi="Times New Roman"/>
          <w:b/>
          <w:sz w:val="28"/>
        </w:rPr>
        <w:t xml:space="preserve">предоставления и распределения из областного бюджета Новосибирской области бюджетам </w:t>
      </w:r>
      <w:r w:rsidR="001E18C2" w:rsidRPr="003A6F04">
        <w:rPr>
          <w:rFonts w:ascii="Times New Roman" w:hAnsi="Times New Roman"/>
          <w:b/>
          <w:sz w:val="28"/>
        </w:rPr>
        <w:t xml:space="preserve">муниципальных образований Новосибирской области </w:t>
      </w:r>
      <w:r w:rsidRPr="003A6F04">
        <w:rPr>
          <w:rFonts w:ascii="Times New Roman" w:hAnsi="Times New Roman"/>
          <w:b/>
          <w:sz w:val="28"/>
        </w:rPr>
        <w:t>субсиди</w:t>
      </w:r>
      <w:r w:rsidR="001E18C2" w:rsidRPr="003A6F04">
        <w:rPr>
          <w:rFonts w:ascii="Times New Roman" w:hAnsi="Times New Roman"/>
          <w:b/>
          <w:sz w:val="28"/>
        </w:rPr>
        <w:t>й</w:t>
      </w:r>
      <w:r w:rsidRPr="003A6F04">
        <w:rPr>
          <w:rFonts w:ascii="Times New Roman" w:hAnsi="Times New Roman"/>
          <w:b/>
          <w:sz w:val="28"/>
        </w:rPr>
        <w:t xml:space="preserve"> на реализацию мероприятий</w:t>
      </w:r>
      <w:r w:rsidR="007C140E" w:rsidRPr="003A6F04">
        <w:rPr>
          <w:b/>
          <w:sz w:val="28"/>
          <w:szCs w:val="28"/>
        </w:rPr>
        <w:t xml:space="preserve"> </w:t>
      </w:r>
      <w:r w:rsidR="001E18C2" w:rsidRPr="003A6F04">
        <w:rPr>
          <w:rFonts w:ascii="Times New Roman" w:hAnsi="Times New Roman"/>
          <w:b/>
          <w:sz w:val="28"/>
        </w:rPr>
        <w:t>государственной программы Новосибирской области «Культура Новосибирской области»</w:t>
      </w:r>
    </w:p>
    <w:p w:rsidR="00A36858" w:rsidRPr="003A6F04" w:rsidRDefault="007C140E" w:rsidP="001E18C2">
      <w:pPr>
        <w:spacing w:after="0" w:line="240" w:lineRule="auto"/>
        <w:contextualSpacing/>
        <w:jc w:val="center"/>
      </w:pPr>
      <w:r w:rsidRPr="0062247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39DD" w:rsidRPr="00622479">
        <w:rPr>
          <w:rFonts w:ascii="Times New Roman" w:hAnsi="Times New Roman" w:cs="Times New Roman"/>
          <w:b/>
          <w:sz w:val="28"/>
          <w:szCs w:val="28"/>
        </w:rPr>
        <w:t xml:space="preserve">укреплению и развитию материально-технической базы муниципальных учреждений культуры </w:t>
      </w:r>
      <w:r w:rsidR="00726F09" w:rsidRPr="00622479">
        <w:rPr>
          <w:rFonts w:ascii="Times New Roman" w:hAnsi="Times New Roman" w:cs="Times New Roman"/>
          <w:b/>
          <w:sz w:val="28"/>
          <w:szCs w:val="28"/>
        </w:rPr>
        <w:t>и муниципальных организаций дополнительного образования сферы культуры</w:t>
      </w:r>
      <w:r w:rsidR="00726F09" w:rsidRPr="003A6F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3E1" w:rsidRDefault="009D63E1" w:rsidP="00E23294">
      <w:pPr>
        <w:pStyle w:val="a3"/>
      </w:pPr>
    </w:p>
    <w:p w:rsidR="00BA19FC" w:rsidRPr="003A6F04" w:rsidRDefault="00BA19FC" w:rsidP="00E23294">
      <w:pPr>
        <w:pStyle w:val="a3"/>
      </w:pPr>
    </w:p>
    <w:p w:rsidR="00C24468" w:rsidRPr="00836B6C" w:rsidRDefault="00836B6C" w:rsidP="00836B6C">
      <w:pPr>
        <w:pStyle w:val="a3"/>
        <w:ind w:left="1080" w:firstLine="0"/>
        <w:jc w:val="center"/>
        <w:rPr>
          <w:b/>
        </w:rPr>
      </w:pPr>
      <w:r>
        <w:rPr>
          <w:b/>
          <w:lang w:val="en-US"/>
        </w:rPr>
        <w:t>I</w:t>
      </w:r>
      <w:r w:rsidRPr="00836B6C">
        <w:rPr>
          <w:b/>
        </w:rPr>
        <w:t>.</w:t>
      </w:r>
      <w:r>
        <w:rPr>
          <w:lang w:val="en-US"/>
        </w:rPr>
        <w:t> </w:t>
      </w:r>
      <w:r w:rsidR="008B604C" w:rsidRPr="00836B6C">
        <w:rPr>
          <w:b/>
        </w:rPr>
        <w:t>Общие положения</w:t>
      </w:r>
    </w:p>
    <w:p w:rsidR="00C24468" w:rsidRPr="003A6F04" w:rsidRDefault="00C24468" w:rsidP="00E23294">
      <w:pPr>
        <w:pStyle w:val="a3"/>
      </w:pPr>
    </w:p>
    <w:p w:rsidR="00757164" w:rsidRPr="003A6F04" w:rsidRDefault="00BB2524" w:rsidP="00E23294">
      <w:pPr>
        <w:pStyle w:val="a3"/>
      </w:pPr>
      <w:r w:rsidRPr="003A6F04">
        <w:t>1</w:t>
      </w:r>
      <w:r w:rsidR="00757164" w:rsidRPr="003A6F04">
        <w:t>.</w:t>
      </w:r>
      <w:r w:rsidR="009C234A" w:rsidRPr="003A6F04">
        <w:t> </w:t>
      </w:r>
      <w:r w:rsidR="00757164" w:rsidRPr="003A6F04">
        <w:t xml:space="preserve">Настоящий порядок предоставления и </w:t>
      </w:r>
      <w:r w:rsidR="00B32C83" w:rsidRPr="003A6F04">
        <w:t>распределения</w:t>
      </w:r>
      <w:r w:rsidR="00757164" w:rsidRPr="003A6F04">
        <w:t xml:space="preserve"> из областного бюджета </w:t>
      </w:r>
      <w:r w:rsidR="00B32C83" w:rsidRPr="003A6F04">
        <w:t>Новосибирской области</w:t>
      </w:r>
      <w:r w:rsidR="00522E46" w:rsidRPr="003A6F04">
        <w:t xml:space="preserve"> (</w:t>
      </w:r>
      <w:r w:rsidR="00B4655B" w:rsidRPr="00C2536D">
        <w:t>далее – областной бюджет</w:t>
      </w:r>
      <w:r w:rsidR="00522E46" w:rsidRPr="003A6F04">
        <w:t>)</w:t>
      </w:r>
      <w:r w:rsidR="00B32C83" w:rsidRPr="003A6F04">
        <w:t xml:space="preserve"> бюджетам </w:t>
      </w:r>
      <w:r w:rsidR="009C234A" w:rsidRPr="003A6F04">
        <w:t>муниципальных образований Новосибирской области (</w:t>
      </w:r>
      <w:r w:rsidR="00B4655B" w:rsidRPr="00C2536D">
        <w:t>далее</w:t>
      </w:r>
      <w:r w:rsidR="00C66E27">
        <w:t xml:space="preserve"> соответственно</w:t>
      </w:r>
      <w:r w:rsidR="00B4655B" w:rsidRPr="00C2536D">
        <w:t> – </w:t>
      </w:r>
      <w:r w:rsidR="00C66E27">
        <w:t xml:space="preserve">муниципальные образования, </w:t>
      </w:r>
      <w:r w:rsidR="00B4655B" w:rsidRPr="00C2536D">
        <w:t>местные бюджеты</w:t>
      </w:r>
      <w:r w:rsidR="009C234A" w:rsidRPr="003A6F04">
        <w:t>)</w:t>
      </w:r>
      <w:r w:rsidR="00757164" w:rsidRPr="003A6F04">
        <w:t xml:space="preserve"> </w:t>
      </w:r>
      <w:r w:rsidR="001E18C2" w:rsidRPr="003A6F04">
        <w:t xml:space="preserve">субсидий </w:t>
      </w:r>
      <w:r w:rsidR="00757164" w:rsidRPr="003A6F04">
        <w:t xml:space="preserve">на реализацию мероприятий </w:t>
      </w:r>
      <w:r w:rsidR="001E18C2" w:rsidRPr="003A6F04">
        <w:t>государственной программы Новосибирской области</w:t>
      </w:r>
      <w:r w:rsidR="001E18C2" w:rsidRPr="003A6F04">
        <w:rPr>
          <w:b/>
        </w:rPr>
        <w:t xml:space="preserve"> </w:t>
      </w:r>
      <w:r w:rsidR="001E18C2" w:rsidRPr="003A6F04">
        <w:t xml:space="preserve">«Культура Новосибирской области» </w:t>
      </w:r>
      <w:r w:rsidR="00884C28" w:rsidRPr="003A6F04">
        <w:t xml:space="preserve">по </w:t>
      </w:r>
      <w:r w:rsidR="00C739DD" w:rsidRPr="003A6F04">
        <w:t>укреплению</w:t>
      </w:r>
      <w:r w:rsidR="00884C28" w:rsidRPr="003A6F04">
        <w:t xml:space="preserve"> </w:t>
      </w:r>
      <w:r w:rsidR="004C27AB" w:rsidRPr="003A6F04">
        <w:t xml:space="preserve">и развитию </w:t>
      </w:r>
      <w:r w:rsidR="00884C28" w:rsidRPr="003A6F04">
        <w:t xml:space="preserve">материально-технической базы </w:t>
      </w:r>
      <w:r w:rsidR="00C739DD" w:rsidRPr="003A6F04">
        <w:t>муниципальных учреждений культуры</w:t>
      </w:r>
      <w:r w:rsidR="00726F09" w:rsidRPr="003A6F04">
        <w:t xml:space="preserve"> и муниципальных организаций дополнительного образования сферы культуры</w:t>
      </w:r>
      <w:r w:rsidR="00C739DD" w:rsidRPr="003A6F04">
        <w:t xml:space="preserve"> </w:t>
      </w:r>
      <w:r w:rsidR="00757164" w:rsidRPr="003A6F04">
        <w:t xml:space="preserve">(далее </w:t>
      </w:r>
      <w:r w:rsidR="009C234A" w:rsidRPr="003A6F04">
        <w:t xml:space="preserve">соответственно </w:t>
      </w:r>
      <w:r w:rsidR="00757164" w:rsidRPr="003A6F04">
        <w:t xml:space="preserve">– </w:t>
      </w:r>
      <w:r w:rsidR="00F13F5B" w:rsidRPr="003A6F04">
        <w:t>су</w:t>
      </w:r>
      <w:r w:rsidR="009C234A" w:rsidRPr="003A6F04">
        <w:t>бсиди</w:t>
      </w:r>
      <w:r w:rsidR="00204AC9" w:rsidRPr="003A6F04">
        <w:t>я</w:t>
      </w:r>
      <w:r w:rsidR="009C234A" w:rsidRPr="003A6F04">
        <w:t xml:space="preserve">, </w:t>
      </w:r>
      <w:r w:rsidR="00F13F5B" w:rsidRPr="003A6F04">
        <w:t>п</w:t>
      </w:r>
      <w:r w:rsidR="00757164" w:rsidRPr="003A6F04">
        <w:t xml:space="preserve">орядок) </w:t>
      </w:r>
      <w:r w:rsidR="00B8336D" w:rsidRPr="003A6F04">
        <w:t xml:space="preserve">разработан в соответствии </w:t>
      </w:r>
      <w:r w:rsidR="001D4BE1" w:rsidRPr="003A6F04">
        <w:t>со статьей 139 Бюджетного кодекса Российской Федерации,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</w:t>
      </w:r>
      <w:r w:rsidR="00522E46" w:rsidRPr="003A6F04">
        <w:t xml:space="preserve"> </w:t>
      </w:r>
      <w:r w:rsidR="008B604C" w:rsidRPr="003A6F04">
        <w:t xml:space="preserve">(далее – Правила) </w:t>
      </w:r>
      <w:r w:rsidR="00522E46" w:rsidRPr="003A6F04">
        <w:t>и определяет процедуру</w:t>
      </w:r>
      <w:r w:rsidR="00757164" w:rsidRPr="003A6F04">
        <w:t xml:space="preserve"> предоставления и </w:t>
      </w:r>
      <w:r w:rsidR="009C234A" w:rsidRPr="003A6F04">
        <w:t>распределения</w:t>
      </w:r>
      <w:r w:rsidR="00757164" w:rsidRPr="003A6F04">
        <w:t xml:space="preserve"> </w:t>
      </w:r>
      <w:r w:rsidR="00EF314C">
        <w:t>с</w:t>
      </w:r>
      <w:r w:rsidR="00757164" w:rsidRPr="003A6F04">
        <w:t>убсиди</w:t>
      </w:r>
      <w:r w:rsidR="008B604C" w:rsidRPr="003A6F04">
        <w:t>и</w:t>
      </w:r>
      <w:r w:rsidR="00757164" w:rsidRPr="003A6F04">
        <w:t xml:space="preserve"> </w:t>
      </w:r>
      <w:r w:rsidR="009C234A" w:rsidRPr="003A6F04">
        <w:t xml:space="preserve">из областного бюджета </w:t>
      </w:r>
      <w:r w:rsidR="00757164" w:rsidRPr="003A6F04">
        <w:t>местным бюджетам.</w:t>
      </w:r>
    </w:p>
    <w:p w:rsidR="001C1FE6" w:rsidRPr="003A6F04" w:rsidRDefault="001C1FE6" w:rsidP="00E23294">
      <w:pPr>
        <w:pStyle w:val="a3"/>
      </w:pPr>
      <w:r w:rsidRPr="001C1FE6">
        <w:t xml:space="preserve">2. Целью предоставления субсидий является </w:t>
      </w:r>
      <w:proofErr w:type="spellStart"/>
      <w:r w:rsidRPr="001C1FE6">
        <w:t>софинансирование</w:t>
      </w:r>
      <w:proofErr w:type="spellEnd"/>
      <w:r w:rsidRPr="001C1FE6">
        <w:t xml:space="preserve"> затрат местных бюджетов, возникающих в результате реализации мероприятий </w:t>
      </w:r>
      <w:r>
        <w:t xml:space="preserve">государственной программы </w:t>
      </w:r>
      <w:r w:rsidRPr="003A6F04">
        <w:t>по следующим направлениям:</w:t>
      </w:r>
    </w:p>
    <w:p w:rsidR="001C1FE6" w:rsidRPr="003A6F04" w:rsidRDefault="001C1FE6" w:rsidP="00E23294">
      <w:pPr>
        <w:pStyle w:val="a3"/>
      </w:pPr>
      <w:r w:rsidRPr="003A6F04">
        <w:t>1) обеспечение развития и укрепление материально-технической базы муниципальных учреждений культуры, в том числе домов культуры в населенных пунктах с числом жителей до 50 тысяч человек;</w:t>
      </w:r>
    </w:p>
    <w:p w:rsidR="001C1FE6" w:rsidRPr="003A6F04" w:rsidRDefault="001C1FE6" w:rsidP="00E23294">
      <w:pPr>
        <w:pStyle w:val="a3"/>
      </w:pPr>
      <w:r w:rsidRPr="003A6F04">
        <w:lastRenderedPageBreak/>
        <w:t>2) приобретение оборудования для муниципальных учреждений культуры, не включенных в подпункт 1 настоящего пункта порядка, и муниципальных организаций дополнительного образования сферы культуры (далее –муниципальные детские школы искусств);</w:t>
      </w:r>
    </w:p>
    <w:p w:rsidR="001C1FE6" w:rsidRPr="008F6ED3" w:rsidRDefault="001C1FE6" w:rsidP="00E23294">
      <w:pPr>
        <w:pStyle w:val="a3"/>
      </w:pPr>
      <w:r w:rsidRPr="003A6F04">
        <w:t xml:space="preserve">3) комплектование библиотечных фондов муниципальных общедоступных </w:t>
      </w:r>
      <w:r w:rsidRPr="008F6ED3">
        <w:t>библиотек (далее – библиотечные фонды);</w:t>
      </w:r>
    </w:p>
    <w:p w:rsidR="001C1FE6" w:rsidRPr="003A6F04" w:rsidRDefault="001C1FE6" w:rsidP="00E23294">
      <w:pPr>
        <w:pStyle w:val="a3"/>
      </w:pPr>
      <w:r w:rsidRPr="008F6ED3">
        <w:t>4) комплектование музейных фондов муниципальных учреждений культуры</w:t>
      </w:r>
      <w:r w:rsidRPr="00896DD4">
        <w:rPr>
          <w:highlight w:val="cyan"/>
        </w:rPr>
        <w:t>.</w:t>
      </w:r>
    </w:p>
    <w:p w:rsidR="001C1FE6" w:rsidRDefault="001C1FE6" w:rsidP="001C1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FE6">
        <w:rPr>
          <w:rFonts w:ascii="Times New Roman" w:hAnsi="Times New Roman" w:cs="Times New Roman"/>
          <w:sz w:val="28"/>
          <w:szCs w:val="28"/>
        </w:rPr>
        <w:t>3. Субсидии предоставляются в соответствии с предусмотренными законом об областном бюджете Новосибирской области бюджетными ассигнованиями в пределах, утвержденных министерству культуры Новосибирской области (далее – Министерство) лимитов бюджетных обязательств на цели, указанные в пункте 2 порядка</w:t>
      </w:r>
      <w:r>
        <w:rPr>
          <w:rFonts w:ascii="Times New Roman" w:hAnsi="Times New Roman" w:cs="Times New Roman"/>
          <w:sz w:val="28"/>
          <w:szCs w:val="28"/>
        </w:rPr>
        <w:t xml:space="preserve">, местным </w:t>
      </w:r>
      <w:r w:rsidRPr="001C1FE6">
        <w:rPr>
          <w:rFonts w:ascii="Times New Roman" w:hAnsi="Times New Roman" w:cs="Times New Roman"/>
          <w:sz w:val="28"/>
          <w:szCs w:val="28"/>
        </w:rPr>
        <w:t>бюджетам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FE6" w:rsidRPr="003A6F04" w:rsidRDefault="001C1FE6" w:rsidP="00E23294">
      <w:pPr>
        <w:pStyle w:val="a3"/>
      </w:pPr>
      <w:r w:rsidRPr="003A6F04">
        <w:t>по направлению подпункта 1 пункта</w:t>
      </w:r>
      <w:r w:rsidR="00C66E27">
        <w:t xml:space="preserve"> 2</w:t>
      </w:r>
      <w:r w:rsidRPr="003A6F04">
        <w:t xml:space="preserve"> порядка </w:t>
      </w:r>
      <w:r w:rsidR="00C66E27">
        <w:t xml:space="preserve">– </w:t>
      </w:r>
      <w:r w:rsidRPr="003A6F04">
        <w:t>муниципальным образованиям</w:t>
      </w:r>
      <w:r w:rsidR="00C66E27">
        <w:t xml:space="preserve"> </w:t>
      </w:r>
      <w:r w:rsidRPr="003A6F04">
        <w:t>(муниципальным районам, включая сельские и городские поселения)</w:t>
      </w:r>
      <w:r w:rsidR="0010114F">
        <w:t>;</w:t>
      </w:r>
      <w:r w:rsidR="00902B72">
        <w:t xml:space="preserve"> </w:t>
      </w:r>
    </w:p>
    <w:p w:rsidR="001C1FE6" w:rsidRPr="003A6F04" w:rsidRDefault="001C1FE6" w:rsidP="00E23294">
      <w:pPr>
        <w:pStyle w:val="a3"/>
      </w:pPr>
      <w:r w:rsidRPr="003A6F04">
        <w:t xml:space="preserve">по направлениям подпунктов </w:t>
      </w:r>
      <w:r w:rsidRPr="008F6ED3">
        <w:t xml:space="preserve">2, 3, 4 пункта </w:t>
      </w:r>
      <w:r w:rsidR="00C66E27" w:rsidRPr="008F6ED3">
        <w:t>2</w:t>
      </w:r>
      <w:r w:rsidR="00C66E27">
        <w:t xml:space="preserve"> </w:t>
      </w:r>
      <w:r w:rsidRPr="003A6F04">
        <w:t xml:space="preserve">порядка </w:t>
      </w:r>
      <w:r w:rsidR="00C66E27">
        <w:t xml:space="preserve">– </w:t>
      </w:r>
      <w:r w:rsidRPr="003A6F04">
        <w:t>муниципальным образованиям (муниципальным районам и городским округам, за исключением города Новосибирска).</w:t>
      </w:r>
    </w:p>
    <w:p w:rsidR="008B604C" w:rsidRPr="003A6F04" w:rsidRDefault="008B604C" w:rsidP="00E23294">
      <w:pPr>
        <w:pStyle w:val="a3"/>
      </w:pPr>
    </w:p>
    <w:p w:rsidR="008B604C" w:rsidRPr="00836B6C" w:rsidRDefault="00836B6C" w:rsidP="00836B6C">
      <w:pPr>
        <w:pStyle w:val="a3"/>
        <w:ind w:left="360" w:firstLine="0"/>
        <w:jc w:val="center"/>
        <w:rPr>
          <w:b/>
        </w:rPr>
      </w:pPr>
      <w:r w:rsidRPr="00836B6C">
        <w:rPr>
          <w:b/>
          <w:lang w:val="en-US"/>
        </w:rPr>
        <w:t>II</w:t>
      </w:r>
      <w:r w:rsidRPr="00836B6C">
        <w:rPr>
          <w:b/>
        </w:rPr>
        <w:t>.</w:t>
      </w:r>
      <w:r w:rsidRPr="00836B6C">
        <w:rPr>
          <w:b/>
          <w:lang w:val="en-US"/>
        </w:rPr>
        <w:t> </w:t>
      </w:r>
      <w:r w:rsidR="00BA19FC">
        <w:rPr>
          <w:b/>
        </w:rPr>
        <w:t>Условия</w:t>
      </w:r>
      <w:r w:rsidR="00BA19FC" w:rsidRPr="00836B6C">
        <w:rPr>
          <w:b/>
        </w:rPr>
        <w:t xml:space="preserve"> </w:t>
      </w:r>
      <w:r w:rsidR="008B604C" w:rsidRPr="00836B6C">
        <w:rPr>
          <w:b/>
        </w:rPr>
        <w:t xml:space="preserve">предоставления </w:t>
      </w:r>
      <w:r w:rsidR="00F13F5B" w:rsidRPr="00836B6C">
        <w:rPr>
          <w:b/>
        </w:rPr>
        <w:t>с</w:t>
      </w:r>
      <w:r w:rsidR="008B604C" w:rsidRPr="00836B6C">
        <w:rPr>
          <w:b/>
        </w:rPr>
        <w:t>убсидии</w:t>
      </w:r>
    </w:p>
    <w:p w:rsidR="008B604C" w:rsidRPr="003A6F04" w:rsidRDefault="008B604C" w:rsidP="00E23294">
      <w:pPr>
        <w:pStyle w:val="a3"/>
      </w:pPr>
    </w:p>
    <w:p w:rsidR="00E22B06" w:rsidRPr="00E22B06" w:rsidRDefault="00E22B06" w:rsidP="00E23294">
      <w:pPr>
        <w:pStyle w:val="a3"/>
      </w:pPr>
      <w:r w:rsidRPr="00E22B06">
        <w:t>4. Субсидии предоставля</w:t>
      </w:r>
      <w:r w:rsidR="00D9765C">
        <w:t>ю</w:t>
      </w:r>
      <w:r w:rsidRPr="00E22B06">
        <w:t>тся муниципальному образованию при выполнении им следующих условий:</w:t>
      </w:r>
    </w:p>
    <w:p w:rsidR="00E22B06" w:rsidRPr="00E22B06" w:rsidRDefault="00E22B06" w:rsidP="00E22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06">
        <w:rPr>
          <w:rFonts w:ascii="Times New Roman" w:hAnsi="Times New Roman" w:cs="Times New Roman"/>
          <w:sz w:val="28"/>
          <w:szCs w:val="28"/>
        </w:rPr>
        <w:t xml:space="preserve">1) наличие правового акта муниципального образования,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Pr="00E22B06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E22B06">
        <w:rPr>
          <w:rFonts w:ascii="Times New Roman" w:hAnsi="Times New Roman" w:cs="Times New Roman"/>
          <w:sz w:val="28"/>
          <w:szCs w:val="28"/>
        </w:rPr>
        <w:t xml:space="preserve">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– поселения); </w:t>
      </w:r>
    </w:p>
    <w:p w:rsidR="00E22B06" w:rsidRPr="00E22B06" w:rsidRDefault="00E22B06" w:rsidP="00E22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06">
        <w:rPr>
          <w:rFonts w:ascii="Times New Roman" w:hAnsi="Times New Roman" w:cs="Times New Roman"/>
          <w:sz w:val="28"/>
          <w:szCs w:val="28"/>
        </w:rPr>
        <w:t xml:space="preserve">2) наличие в местном бюджете бюджетных ассигнований на исполнение расходных обязательств муниципального образования, в целях </w:t>
      </w:r>
      <w:proofErr w:type="spellStart"/>
      <w:r w:rsidRPr="00E22B0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22B0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объем планируемых к предоставлению субсидии;</w:t>
      </w:r>
    </w:p>
    <w:p w:rsidR="00E22B06" w:rsidRPr="00E22B06" w:rsidRDefault="00E22B06" w:rsidP="00E22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06">
        <w:rPr>
          <w:rFonts w:ascii="Times New Roman" w:hAnsi="Times New Roman" w:cs="Times New Roman"/>
          <w:sz w:val="28"/>
          <w:szCs w:val="28"/>
        </w:rPr>
        <w:t xml:space="preserve">3) заключение на срок, соответствующий сроку распределения субсидии между местными бюджетами, соглашений о предоставлении субсидии, предусматривающих обязательства муниципального образования по исполнению расходных обязательств, в целях </w:t>
      </w:r>
      <w:proofErr w:type="spellStart"/>
      <w:r w:rsidRPr="00E22B0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22B0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 Новосибирской области от 09.01.2020 № 1-НПА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области». </w:t>
      </w:r>
    </w:p>
    <w:p w:rsidR="006F54A9" w:rsidRPr="006F54A9" w:rsidRDefault="006F54A9" w:rsidP="006F5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4A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заключения между Министерством и муниципальным образованием соглашения о предоставлении субсидии, предусматривающего обязательства муниципального образования по исполнению расходных обязательств, </w:t>
      </w:r>
      <w:proofErr w:type="spellStart"/>
      <w:r w:rsidRPr="006F54A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F54A9">
        <w:rPr>
          <w:rFonts w:ascii="Times New Roman" w:hAnsi="Times New Roman" w:cs="Times New Roman"/>
          <w:sz w:val="28"/>
          <w:szCs w:val="28"/>
        </w:rPr>
        <w:t xml:space="preserve"> которых полностью либо частично обеспечивается за счет целевых межбюджетных трансфертов, предоставляемых из федерального бюджета областному бюджету, соглашение заключается в государственной интегрированной информационной системе управления общественными финансами «Электронный бюджет» на основе типовой формы соглашения, утвержденной  приказом Министерства финансов Российской Федерации от 14.12.2018 № 269н «Об утверждении Типовой формы соглашения о предоставлении субсидии из федерального бюджета бюджету субъекта Российской Федерации»; </w:t>
      </w:r>
    </w:p>
    <w:p w:rsidR="00E22B06" w:rsidRPr="00E22B06" w:rsidRDefault="00E22B06" w:rsidP="00E22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06">
        <w:rPr>
          <w:rFonts w:ascii="Times New Roman" w:hAnsi="Times New Roman" w:cs="Times New Roman"/>
          <w:sz w:val="28"/>
          <w:szCs w:val="28"/>
        </w:rPr>
        <w:t>4) направление субсидии на цели, указанные в пункте 2 порядка;</w:t>
      </w:r>
    </w:p>
    <w:p w:rsidR="00E22B06" w:rsidRPr="00874623" w:rsidRDefault="00E22B06" w:rsidP="00E22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B06">
        <w:rPr>
          <w:rFonts w:ascii="Times New Roman" w:hAnsi="Times New Roman" w:cs="Times New Roman"/>
          <w:sz w:val="28"/>
          <w:szCs w:val="28"/>
        </w:rPr>
        <w:t xml:space="preserve">5) централизация закупок товаров, работ, услуг, финансовое обеспечение которых частично или полностью осуществляется за счет предоставленной субсидии в соответствии с пунктом 1 и подпунктом 2 пункта 4 постановления Правительства Новосибирской области от 30.12.2013 № 597-п «О наделении полномочия </w:t>
      </w:r>
      <w:r w:rsidRPr="00874623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Новосибирской области «Управление контрактной системы»</w:t>
      </w:r>
      <w:r w:rsidRPr="00874623">
        <w:rPr>
          <w:rFonts w:ascii="Times New Roman" w:hAnsi="Times New Roman" w:cs="Times New Roman"/>
          <w:i/>
          <w:sz w:val="28"/>
          <w:szCs w:val="28"/>
        </w:rPr>
        <w:t>;</w:t>
      </w:r>
    </w:p>
    <w:p w:rsidR="00E22B06" w:rsidRPr="00874623" w:rsidRDefault="00E22B06" w:rsidP="00E22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623">
        <w:rPr>
          <w:rFonts w:ascii="Times New Roman" w:hAnsi="Times New Roman" w:cs="Times New Roman"/>
          <w:sz w:val="28"/>
          <w:szCs w:val="28"/>
        </w:rPr>
        <w:t>6) наличие муниципальных контрактов</w:t>
      </w:r>
      <w:r w:rsidR="00C21349" w:rsidRPr="00874623">
        <w:rPr>
          <w:rFonts w:ascii="Times New Roman" w:hAnsi="Times New Roman" w:cs="Times New Roman"/>
          <w:sz w:val="28"/>
          <w:szCs w:val="28"/>
        </w:rPr>
        <w:t xml:space="preserve"> на</w:t>
      </w:r>
      <w:r w:rsidR="00C21349" w:rsidRPr="00874623">
        <w:t xml:space="preserve"> </w:t>
      </w:r>
      <w:r w:rsidR="00C21349" w:rsidRPr="00874623">
        <w:rPr>
          <w:rFonts w:ascii="Times New Roman" w:hAnsi="Times New Roman" w:cs="Times New Roman"/>
          <w:sz w:val="28"/>
          <w:szCs w:val="28"/>
        </w:rPr>
        <w:t>реализацию мероприятий государственной программы по направлениям, указанным в пункте 2 порядка</w:t>
      </w:r>
      <w:r w:rsidRPr="00874623">
        <w:rPr>
          <w:rFonts w:ascii="Times New Roman" w:hAnsi="Times New Roman" w:cs="Times New Roman"/>
          <w:sz w:val="28"/>
          <w:szCs w:val="28"/>
        </w:rPr>
        <w:t>;</w:t>
      </w:r>
    </w:p>
    <w:p w:rsidR="00E22B06" w:rsidRPr="00874623" w:rsidRDefault="00E22B06" w:rsidP="00E22B0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623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="00A4552C" w:rsidRPr="0087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правовых актов муниципального образования, утверждающих перечень мероприятий, в целях </w:t>
      </w:r>
      <w:proofErr w:type="spellStart"/>
      <w:r w:rsidR="00A4552C" w:rsidRPr="00874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A4552C" w:rsidRPr="0087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осуществляется предоставление субсидии</w:t>
      </w:r>
      <w:r w:rsidRPr="00874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B06" w:rsidRPr="00E22B06" w:rsidRDefault="00E22B06" w:rsidP="00E22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74623">
        <w:rPr>
          <w:rFonts w:ascii="Times New Roman" w:hAnsi="Times New Roman" w:cs="Times New Roman"/>
          <w:sz w:val="28"/>
          <w:szCs w:val="28"/>
        </w:rPr>
        <w:t>8) включение в соглашения о предоставлении бюджетам поселений, расположенных в границах муниципального образования, межбюджетных трансфертов в рамках установленных направлений расходования субсидии условия о централизации закупок товаров, работ, услуг, финансовое обеспечение которых частично или</w:t>
      </w:r>
      <w:r w:rsidRPr="00E22B06">
        <w:rPr>
          <w:rFonts w:ascii="Times New Roman" w:hAnsi="Times New Roman" w:cs="Times New Roman"/>
          <w:sz w:val="28"/>
          <w:szCs w:val="28"/>
        </w:rPr>
        <w:t xml:space="preserve"> полностью осуществляется за счет предоставленной субсидии, в соответствии с пунктом 1 и подпунктом 2 пункта 4 постановления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системы».</w:t>
      </w:r>
    </w:p>
    <w:p w:rsidR="00E22B06" w:rsidRDefault="00E22B06" w:rsidP="00E23294">
      <w:pPr>
        <w:pStyle w:val="a3"/>
      </w:pPr>
    </w:p>
    <w:p w:rsidR="003A3F9D" w:rsidRPr="003A3F9D" w:rsidRDefault="003A3F9D" w:rsidP="003A3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3F9D">
        <w:rPr>
          <w:rFonts w:ascii="Times New Roman" w:hAnsi="Times New Roman" w:cs="Times New Roman"/>
          <w:b/>
          <w:sz w:val="28"/>
          <w:szCs w:val="28"/>
        </w:rPr>
        <w:t>. Порядок распределения субсидий</w:t>
      </w:r>
    </w:p>
    <w:p w:rsidR="003A3F9D" w:rsidRPr="003A3F9D" w:rsidRDefault="003A3F9D" w:rsidP="003A3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F9D" w:rsidRPr="003A3F9D" w:rsidRDefault="003A3F9D" w:rsidP="003A3F9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9D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Критериями отбора муниципальных образований для предоставления субсидий</w:t>
      </w:r>
      <w:r w:rsidR="004C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3A3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0F4B" w:rsidRPr="0083725D" w:rsidRDefault="00050F4B" w:rsidP="00E23294">
      <w:pPr>
        <w:pStyle w:val="a3"/>
      </w:pPr>
      <w:r w:rsidRPr="0083725D">
        <w:t>1) по направлению обеспечения развития и укрепления материально-технической базы муниципальных домов культуры в населенных пунктах с числом жителей до 50 тысяч человек:</w:t>
      </w:r>
    </w:p>
    <w:p w:rsidR="00050F4B" w:rsidRPr="0083725D" w:rsidRDefault="00050F4B" w:rsidP="00050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муниципального образования, предусматривающий мероприятия</w:t>
      </w:r>
      <w:r w:rsidRPr="0083725D">
        <w:rPr>
          <w:rFonts w:ascii="Times New Roman" w:hAnsi="Times New Roman" w:cs="Times New Roman"/>
          <w:sz w:val="28"/>
          <w:szCs w:val="28"/>
        </w:rPr>
        <w:t xml:space="preserve"> по</w:t>
      </w:r>
      <w:r w:rsidRPr="0083725D">
        <w:rPr>
          <w:rFonts w:ascii="Times New Roman" w:hAnsi="Times New Roman" w:cs="Times New Roman"/>
        </w:rPr>
        <w:t xml:space="preserve">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050F4B" w:rsidRPr="0083725D" w:rsidRDefault="00050F4B" w:rsidP="00050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потребности муниципального образования в укреплении и развитии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материально-технической базы домов культуры, расположенных в населенных пунктах с числом жителей до 50 тысяч человек; </w:t>
      </w:r>
    </w:p>
    <w:p w:rsidR="00050F4B" w:rsidRPr="0083725D" w:rsidRDefault="00050F4B" w:rsidP="00050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участников мероприятий в домах культуры, расположенных в населенных пунктах с числом жителей до 50 тысяч человек;</w:t>
      </w:r>
    </w:p>
    <w:p w:rsidR="00050F4B" w:rsidRPr="0083725D" w:rsidRDefault="00050F4B" w:rsidP="00050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отремонтированных зданий домов культуры, расположенных в населенных пунктах с числом жителей до 50 тысяч человек;</w:t>
      </w:r>
    </w:p>
    <w:p w:rsidR="00050F4B" w:rsidRPr="0083725D" w:rsidRDefault="00050F4B" w:rsidP="00050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укомплектованный штат специалистами культурно-досуговой деятельности в домах культуры, расположенных в населенных пунктах с числом жителей до 50 тысяч человек;</w:t>
      </w:r>
    </w:p>
    <w:p w:rsidR="00050F4B" w:rsidRPr="0083725D" w:rsidRDefault="00050F4B" w:rsidP="00E23294">
      <w:pPr>
        <w:pStyle w:val="a3"/>
      </w:pPr>
      <w:r w:rsidRPr="0083725D">
        <w:t>2) по направлению приобретения оборудования для муниципальных учреждений культуры, не включенных в подпункт 1 пункта</w:t>
      </w:r>
      <w:r>
        <w:t xml:space="preserve"> 2 порядка</w:t>
      </w:r>
      <w:r w:rsidRPr="0083725D">
        <w:t>, и муниципальных детских школ искусств:</w:t>
      </w:r>
    </w:p>
    <w:p w:rsidR="00050F4B" w:rsidRPr="0083725D" w:rsidRDefault="00050F4B" w:rsidP="00050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муниципального образования, предусматривающий мероприятия</w:t>
      </w:r>
      <w:r w:rsidRPr="0083725D">
        <w:rPr>
          <w:rFonts w:ascii="Times New Roman" w:hAnsi="Times New Roman" w:cs="Times New Roman"/>
          <w:sz w:val="28"/>
          <w:szCs w:val="28"/>
        </w:rPr>
        <w:t xml:space="preserve"> на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оборудования для муниципальных учреждений культуры и муниципальных детских школ искусств;</w:t>
      </w:r>
    </w:p>
    <w:p w:rsidR="00050F4B" w:rsidRPr="0083725D" w:rsidRDefault="00050F4B" w:rsidP="00050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потребности муниципального образования в укреплении и развитии материально-технической базы муниципальных учреждений культуры, не включенных в подпункт 1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порядка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муниципальных детских школ искусств;</w:t>
      </w:r>
    </w:p>
    <w:p w:rsidR="00050F4B" w:rsidRPr="0083725D" w:rsidRDefault="00050F4B" w:rsidP="00050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участников мероприятий в муниципальных учреждениях культуры и муниципальных детских школах искусств;</w:t>
      </w:r>
    </w:p>
    <w:p w:rsidR="00050F4B" w:rsidRPr="0083725D" w:rsidRDefault="00050F4B" w:rsidP="00050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отремонтированных зданий муниципальных учреждений культуры и муниципальных детских школ искусств;</w:t>
      </w:r>
    </w:p>
    <w:p w:rsidR="00050F4B" w:rsidRPr="0083725D" w:rsidRDefault="00050F4B" w:rsidP="00050F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поручения или распоряжения Губернатора Новосибирской области, отдельных поручений Законодательного Собрания Новосибирской области.</w:t>
      </w:r>
    </w:p>
    <w:p w:rsidR="00850494" w:rsidRDefault="00850494" w:rsidP="00E23294">
      <w:pPr>
        <w:pStyle w:val="a3"/>
      </w:pPr>
      <w:r w:rsidRPr="00850494">
        <w:t>3)</w:t>
      </w:r>
      <w:r>
        <w:rPr>
          <w:lang w:val="en-US"/>
        </w:rPr>
        <w:t> </w:t>
      </w:r>
      <w:r w:rsidRPr="00850494">
        <w:t>по направлению</w:t>
      </w:r>
      <w:r>
        <w:t xml:space="preserve"> </w:t>
      </w:r>
      <w:r w:rsidRPr="003A6F04">
        <w:t>комплектование библиотечных фондов</w:t>
      </w:r>
      <w:r>
        <w:t>:</w:t>
      </w:r>
    </w:p>
    <w:p w:rsidR="00850494" w:rsidRDefault="00850494" w:rsidP="00E23294">
      <w:pPr>
        <w:pStyle w:val="a3"/>
      </w:pPr>
      <w:r w:rsidRPr="0083725D">
        <w:rPr>
          <w:lang w:eastAsia="ru-RU"/>
        </w:rPr>
        <w:t>перечень мероприятий муниципального образования, предусматривающий мероприятия</w:t>
      </w:r>
      <w:r>
        <w:rPr>
          <w:lang w:eastAsia="ru-RU"/>
        </w:rPr>
        <w:t xml:space="preserve"> по комплектованию библиотечных фондов;</w:t>
      </w:r>
    </w:p>
    <w:p w:rsidR="00850494" w:rsidRDefault="00850494" w:rsidP="00E23294">
      <w:pPr>
        <w:pStyle w:val="a3"/>
      </w:pPr>
      <w:r w:rsidRPr="0083725D">
        <w:rPr>
          <w:lang w:eastAsia="ru-RU"/>
        </w:rPr>
        <w:t>наличие потребности муниципального образования</w:t>
      </w:r>
      <w:r>
        <w:rPr>
          <w:lang w:eastAsia="ru-RU"/>
        </w:rPr>
        <w:t xml:space="preserve"> в комплектовании библиотечных фондов;</w:t>
      </w:r>
    </w:p>
    <w:p w:rsidR="0075401D" w:rsidRPr="008F6ED3" w:rsidRDefault="0075401D" w:rsidP="00E23294">
      <w:pPr>
        <w:pStyle w:val="a3"/>
      </w:pPr>
      <w:r w:rsidRPr="008F6ED3">
        <w:t>число посещений библиотек за год;</w:t>
      </w:r>
    </w:p>
    <w:p w:rsidR="00E23294" w:rsidRPr="00E23294" w:rsidRDefault="00E23294" w:rsidP="00E23294">
      <w:pPr>
        <w:pStyle w:val="a3"/>
      </w:pPr>
      <w:r w:rsidRPr="008F6ED3">
        <w:t>количество культурных мероприятий, проводимых библиотеками.</w:t>
      </w:r>
    </w:p>
    <w:p w:rsidR="00850494" w:rsidRPr="003A6F04" w:rsidRDefault="00850494" w:rsidP="00E23294">
      <w:pPr>
        <w:pStyle w:val="a3"/>
      </w:pPr>
      <w:r w:rsidRPr="003A6F04">
        <w:t>4) </w:t>
      </w:r>
      <w:r>
        <w:t>по направлению</w:t>
      </w:r>
      <w:r w:rsidRPr="003A6F04">
        <w:t xml:space="preserve"> комплектование музейных фондов муниципальных учреждений культуры</w:t>
      </w:r>
      <w:r>
        <w:t>:</w:t>
      </w:r>
    </w:p>
    <w:p w:rsidR="006358B0" w:rsidRDefault="006358B0" w:rsidP="00E23294">
      <w:pPr>
        <w:pStyle w:val="a3"/>
      </w:pPr>
      <w:r w:rsidRPr="0083725D">
        <w:rPr>
          <w:lang w:eastAsia="ru-RU"/>
        </w:rPr>
        <w:t>перечень мероприятий муниципального образования, предусматривающий мероприятия</w:t>
      </w:r>
      <w:r>
        <w:rPr>
          <w:lang w:eastAsia="ru-RU"/>
        </w:rPr>
        <w:t xml:space="preserve"> по комплектованию музейных фондов;</w:t>
      </w:r>
    </w:p>
    <w:p w:rsidR="006358B0" w:rsidRDefault="006358B0" w:rsidP="00E23294">
      <w:pPr>
        <w:pStyle w:val="a3"/>
      </w:pPr>
      <w:r w:rsidRPr="0083725D">
        <w:rPr>
          <w:lang w:eastAsia="ru-RU"/>
        </w:rPr>
        <w:t>наличие потребности муниципального образования</w:t>
      </w:r>
      <w:r>
        <w:rPr>
          <w:lang w:eastAsia="ru-RU"/>
        </w:rPr>
        <w:t xml:space="preserve"> в комплектовании музейных фондов;</w:t>
      </w:r>
    </w:p>
    <w:p w:rsidR="006358B0" w:rsidRPr="008F6ED3" w:rsidRDefault="006358B0" w:rsidP="00E23294">
      <w:pPr>
        <w:pStyle w:val="a3"/>
      </w:pPr>
      <w:r w:rsidRPr="008F6ED3">
        <w:t>число посещений музеев за год;</w:t>
      </w:r>
    </w:p>
    <w:p w:rsidR="00E23294" w:rsidRPr="00E23294" w:rsidRDefault="00E23294" w:rsidP="00E23294">
      <w:pPr>
        <w:pStyle w:val="a3"/>
      </w:pPr>
      <w:r w:rsidRPr="008F6ED3">
        <w:t>количество культурных мероприятий, проводимых музеями.</w:t>
      </w:r>
    </w:p>
    <w:p w:rsidR="0067358D" w:rsidRPr="0083725D" w:rsidRDefault="0067358D" w:rsidP="00673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8D">
        <w:rPr>
          <w:rFonts w:ascii="Times New Roman" w:hAnsi="Times New Roman" w:cs="Times New Roman"/>
          <w:sz w:val="28"/>
          <w:szCs w:val="28"/>
        </w:rPr>
        <w:t>6. Распределение объемов субсидии между бюджетами i-муниципальных образований по</w:t>
      </w:r>
      <w:r w:rsidRPr="0083725D">
        <w:rPr>
          <w:rFonts w:ascii="Times New Roman" w:hAnsi="Times New Roman" w:cs="Times New Roman"/>
          <w:sz w:val="28"/>
          <w:szCs w:val="28"/>
        </w:rPr>
        <w:t xml:space="preserve">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развития и укрепления материально-технической базы муниципальных учреждений культуры, в том числе домов культуры в населенных пунктах с числом жителей до 50 тысяч человек,</w:t>
      </w:r>
      <w:r w:rsidRPr="0083725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пропорционально количеству сетевых единиц домов культуры, расположенных в населенных пунктах с числом жителей до 50 тыс. человек по формуле:</w:t>
      </w:r>
    </w:p>
    <w:p w:rsidR="0067358D" w:rsidRPr="0083725D" w:rsidRDefault="0067358D" w:rsidP="00673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 мо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7358D" w:rsidRPr="0083725D" w:rsidRDefault="0067358D" w:rsidP="00673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–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субсидии i-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образованию;</w:t>
      </w:r>
    </w:p>
    <w:p w:rsidR="0067358D" w:rsidRPr="0083725D" w:rsidRDefault="0067358D" w:rsidP="00673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объем бюджетных ассигнований областного бюджета, предусмотренный на данные цели;</w:t>
      </w:r>
    </w:p>
    <w:p w:rsidR="0067358D" w:rsidRPr="0083725D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общее количество сетевых единиц домов культуры, расположенных в населенных пунктах Новосибирской области с числом жителей до 50 тыс. человек;</w:t>
      </w:r>
    </w:p>
    <w:p w:rsidR="0067358D" w:rsidRPr="0083725D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</w:t>
      </w:r>
      <w:r w:rsidRPr="008372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единиц домов культуры на территории i-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372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числом жителей до 50 тыс. человек;</w:t>
      </w:r>
    </w:p>
    <w:p w:rsidR="0067358D" w:rsidRPr="0083725D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«домами культуры» понимаются муниципальные учреждения культурно-досугового типа Новосибирской области (и их филиалы), в том числе дома и дворцы культуры, дома народного творчества, клубы, центры культурного развития, этнокультурные центры, центры культуры и досуга, центры традиционной культуры, дома фольклора, дома и центры ремесел, дома досуга, культурно-досуговые и культурно-спортивные центры (юридические лица и их обособленные структурные подразделения), расположенные в населенных пунктах с числом жителей до 50 тыс. человек;</w:t>
      </w:r>
    </w:p>
    <w:p w:rsidR="0067358D" w:rsidRPr="0083725D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бюджетам муниципальных образований из областного бюджета Новосибирской области осуществляется с учетом предельного уровня 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распоряжением Правительства Новосибирской области на очередной финансовый год и плановый период.</w:t>
      </w:r>
    </w:p>
    <w:p w:rsidR="0067358D" w:rsidRPr="0083725D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Общий объем субсидии (Собщ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направлению на реализацию мероприятий по приобретению оборудования для муниципальных учреждений культуры, не включенных в подпункт 1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муниципальных детских школ искусств, рассчитывается в пределах объема бюджетных ассигнований областного бюджета, предусматриваемого Министерству на соответствующий финансовый год на соответствующие цели:</w:t>
      </w:r>
    </w:p>
    <w:p w:rsidR="0067358D" w:rsidRPr="0083725D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Собщ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Смо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Спор, где:</w:t>
      </w:r>
    </w:p>
    <w:p w:rsidR="0067358D" w:rsidRPr="0083725D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субсидии, предоставляемая местным бюджетам на реализацию мероприятий по приобретению оборудования для муниципальных учреждений культуры, не включенных в подпункт 1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муниципальных детских школ искусств;</w:t>
      </w:r>
    </w:p>
    <w:p w:rsidR="0067358D" w:rsidRPr="0083725D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 – часть субсидии, предоставляемая местным бюджетам на реализацию мероприятий по приобретению оборудования для муниципальных учреждений культуры, не включенных в подпункт 1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муниципальных детских школ искусств на основании поручений или распоряжений Губернатора Новосибирской области, отдельных поручений Законодательного Собрания Новосибирской области.</w:t>
      </w:r>
    </w:p>
    <w:p w:rsidR="0067358D" w:rsidRPr="0083725D" w:rsidRDefault="0067358D" w:rsidP="00673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 мо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7358D" w:rsidRPr="0083725D" w:rsidRDefault="0067358D" w:rsidP="00673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–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субсидии i-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образованию;</w:t>
      </w:r>
    </w:p>
    <w:p w:rsidR="0067358D" w:rsidRPr="0083725D" w:rsidRDefault="0067358D" w:rsidP="00673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общий объем бюджетных ассигнований областного бюджета, предусмотренный на данные цели;</w:t>
      </w:r>
    </w:p>
    <w:p w:rsidR="0067358D" w:rsidRPr="0083725D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общее количество сетевых единиц муниципальных учреждений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 и муниципальных детских школ искусств;</w:t>
      </w:r>
    </w:p>
    <w:p w:rsidR="0067358D" w:rsidRPr="0083725D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сетевых единиц муниципальных учреждений культуры и муниципальных детских школ искусств на территории i-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67358D" w:rsidRPr="00B85E81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бюджетам муниципальных образований из областного бюджета Новосибирской области осуществляется с учетом предельного уровня 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распоряжением Правительства Новосибирской области на очередной финансовый год и плановый период.</w:t>
      </w:r>
    </w:p>
    <w:p w:rsidR="00E22B06" w:rsidRDefault="0067358D" w:rsidP="00E23294">
      <w:pPr>
        <w:pStyle w:val="a3"/>
      </w:pPr>
      <w:r>
        <w:t>8. </w:t>
      </w:r>
      <w:r w:rsidRPr="0067358D">
        <w:t>Распределение объемов субсидии между бюджетами i-муниципальных образований</w:t>
      </w:r>
      <w:r>
        <w:t xml:space="preserve"> на комплектование библиотечных фондов осуществляется пропорционально </w:t>
      </w:r>
      <w:r w:rsidR="0083757F" w:rsidRPr="0083757F">
        <w:t>числу жителей, проживающих на территориях муниципальных образований (без учета города Новосибирска)</w:t>
      </w:r>
      <w:r w:rsidR="0083757F">
        <w:t>.</w:t>
      </w:r>
    </w:p>
    <w:p w:rsidR="0067358D" w:rsidRPr="0083725D" w:rsidRDefault="0067358D" w:rsidP="00673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 мо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96DD4" w:rsidRPr="00896D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7358D" w:rsidRPr="0083725D" w:rsidRDefault="0067358D" w:rsidP="00673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–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субсидии i-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</w:t>
      </w:r>
      <w:r w:rsidR="00B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данные цели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58D" w:rsidRPr="0083725D" w:rsidRDefault="0067358D" w:rsidP="00673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общий объем бюджетных ассигнований областного бюджета, предусмотренный на данные цели;</w:t>
      </w:r>
    </w:p>
    <w:p w:rsidR="0067358D" w:rsidRPr="0083725D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96DD4" w:rsidRPr="00896D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</w:t>
      </w:r>
      <w:r w:rsid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 на территории муниципальных образований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58D" w:rsidRPr="0083725D" w:rsidRDefault="00896DD4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Start"/>
      <w:r w:rsidR="0067358D"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67358D"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населения, проживающего на территории </w:t>
      </w:r>
      <w:r w:rsidR="0067358D"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proofErr w:type="spellStart"/>
      <w:r w:rsidR="0067358D"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67358D"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67358D" w:rsidRPr="00B85E81" w:rsidRDefault="0067358D" w:rsidP="006735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бюджетам муниципальных образований из областного бюджета Новосибирской области осуществляется с учетом предельного уровня 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распоряжением Правительства Новосибирской области на очередной финансовый год и плановый период.</w:t>
      </w:r>
    </w:p>
    <w:p w:rsidR="00896DD4" w:rsidRDefault="00896DD4" w:rsidP="00E23294">
      <w:pPr>
        <w:pStyle w:val="a3"/>
      </w:pPr>
      <w:r>
        <w:t>9. </w:t>
      </w:r>
      <w:r w:rsidRPr="0067358D">
        <w:t>Распределение объемов субсидии между бюджетами i-муниципальных образований</w:t>
      </w:r>
      <w:r>
        <w:t xml:space="preserve"> на комплектование музейных фондов осуществляется </w:t>
      </w:r>
      <w:r w:rsidR="0083757F" w:rsidRPr="0083757F">
        <w:t>числу жителей, проживающих на территориях муниципальных образований (без учета города Новосибирска)</w:t>
      </w:r>
      <w:r w:rsidR="0083757F">
        <w:t>.</w:t>
      </w:r>
    </w:p>
    <w:p w:rsidR="00896DD4" w:rsidRPr="0083725D" w:rsidRDefault="00896DD4" w:rsidP="0089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 мо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6D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96DD4" w:rsidRPr="0083725D" w:rsidRDefault="00896DD4" w:rsidP="0089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–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субсидии i-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</w:t>
      </w:r>
      <w:r w:rsidR="00B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данные цели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DD4" w:rsidRPr="0083725D" w:rsidRDefault="00896DD4" w:rsidP="0089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</w:t>
      </w:r>
      <w:r w:rsidR="00B57B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372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общий объем бюджетных ассигнований областного бюджета, предусмотренный на данные цели;</w:t>
      </w:r>
    </w:p>
    <w:p w:rsidR="00896DD4" w:rsidRPr="0083725D" w:rsidRDefault="00896DD4" w:rsidP="00896D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6D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населения, проживающего на территории муниципальных образований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DD4" w:rsidRPr="0083725D" w:rsidRDefault="00896DD4" w:rsidP="00896D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населения, проживающего на территории </w:t>
      </w: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896DD4" w:rsidRPr="00B85E81" w:rsidRDefault="00896DD4" w:rsidP="00896D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бюджетам муниципальных образований из областного бюджета Новосибирской области осуществляется с учетом предельного уровня </w:t>
      </w:r>
      <w:proofErr w:type="spellStart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372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распоряжением Правительства Новосибирской области на очередной финансовый год и плановый период.</w:t>
      </w:r>
    </w:p>
    <w:p w:rsidR="000944AE" w:rsidRPr="000944AE" w:rsidRDefault="00B57B20" w:rsidP="00E23294">
      <w:pPr>
        <w:pStyle w:val="a3"/>
      </w:pPr>
      <w:r>
        <w:t>10</w:t>
      </w:r>
      <w:r w:rsidRPr="00622479">
        <w:t>. </w:t>
      </w:r>
      <w:r w:rsidR="000944AE" w:rsidRPr="00622479">
        <w:t xml:space="preserve">При предоставлении бюджету муниципального района субсидий на финансовое обеспечение расходных обязательств муниципальных образований, </w:t>
      </w:r>
      <w:r w:rsidR="000944AE" w:rsidRPr="00622479">
        <w:lastRenderedPageBreak/>
        <w:t xml:space="preserve">относящихся к вопросам местного значения поселений, в целях последующего предоставления субсидий в бюджеты поселений за счет средств указанных субсидий, в соглашениях о предоставлении субсидий в бюджет муниципального района устанавливаются предельные уровни </w:t>
      </w:r>
      <w:proofErr w:type="spellStart"/>
      <w:r w:rsidR="000944AE" w:rsidRPr="00622479">
        <w:t>софинансирования</w:t>
      </w:r>
      <w:proofErr w:type="spellEnd"/>
      <w:r w:rsidR="000944AE" w:rsidRPr="00622479">
        <w:t xml:space="preserve"> для консолидированного бюджета муниципального района, которые не могут превышать предельные уровни </w:t>
      </w:r>
      <w:proofErr w:type="spellStart"/>
      <w:r w:rsidR="000944AE" w:rsidRPr="00622479">
        <w:t>софинансирования</w:t>
      </w:r>
      <w:proofErr w:type="spellEnd"/>
      <w:r w:rsidR="000944AE" w:rsidRPr="00622479">
        <w:t xml:space="preserve"> для бюджета муниципального района.</w:t>
      </w:r>
    </w:p>
    <w:p w:rsidR="00E22B06" w:rsidRDefault="00E22B06" w:rsidP="00E23294">
      <w:pPr>
        <w:pStyle w:val="a3"/>
      </w:pPr>
    </w:p>
    <w:p w:rsidR="00C4497E" w:rsidRPr="00C4497E" w:rsidRDefault="00C4497E" w:rsidP="00C449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7E">
        <w:rPr>
          <w:rFonts w:ascii="Times New Roman" w:hAnsi="Times New Roman" w:cs="Times New Roman"/>
          <w:b/>
          <w:sz w:val="28"/>
          <w:szCs w:val="28"/>
        </w:rPr>
        <w:t>IV. Порядок предоставления и использования субсидий</w:t>
      </w:r>
    </w:p>
    <w:p w:rsidR="00C4497E" w:rsidRPr="00C4497E" w:rsidRDefault="00C4497E" w:rsidP="00C449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29" w:rsidRDefault="00773D2B" w:rsidP="00E23294">
      <w:pPr>
        <w:pStyle w:val="a3"/>
      </w:pPr>
      <w:r>
        <w:t>11. </w:t>
      </w:r>
      <w:r w:rsidRPr="00773D2B">
        <w:t>Субсидии предоставляются местным бюджетам на основании соглашения о предоставлении субсидий, заключенного между Министерством и муниципальным об</w:t>
      </w:r>
      <w:r>
        <w:t>разованием (далее - Соглашение)</w:t>
      </w:r>
      <w:r w:rsidRPr="00773D2B">
        <w:t>.</w:t>
      </w:r>
      <w:r w:rsidR="00492829" w:rsidRPr="00492829">
        <w:t xml:space="preserve"> </w:t>
      </w:r>
    </w:p>
    <w:p w:rsidR="00F27411" w:rsidRPr="00F27411" w:rsidRDefault="00F27411" w:rsidP="00F27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7411">
        <w:rPr>
          <w:rFonts w:ascii="Times New Roman" w:hAnsi="Times New Roman" w:cs="Times New Roman"/>
          <w:sz w:val="28"/>
          <w:szCs w:val="28"/>
        </w:rPr>
        <w:t>. Субсидии расходуются местными бюджетами при выполнении следующих условий:</w:t>
      </w:r>
    </w:p>
    <w:p w:rsidR="00F27411" w:rsidRPr="00F27411" w:rsidRDefault="00F27411" w:rsidP="00F27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t>1) соблюдение условий Соглашения о финансировании работ на цели, указанные в пункте 2 порядка, в рамках реализации мероприятий государственной программы, заключенных с Министерством;</w:t>
      </w:r>
    </w:p>
    <w:p w:rsidR="00F27411" w:rsidRPr="00F27411" w:rsidRDefault="00F27411" w:rsidP="00F27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t>2)</w:t>
      </w:r>
      <w:r w:rsidRPr="00F274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7411">
        <w:rPr>
          <w:rFonts w:ascii="Times New Roman" w:hAnsi="Times New Roman" w:cs="Times New Roman"/>
          <w:sz w:val="28"/>
          <w:szCs w:val="28"/>
        </w:rPr>
        <w:t>средства субсидии могут быть направлены на:</w:t>
      </w:r>
    </w:p>
    <w:p w:rsidR="00F27411" w:rsidRPr="00622479" w:rsidRDefault="00F27411" w:rsidP="00F27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муниципальным бюджетным и автономным учреждениям соответствующего муниципального образования субсидий в рамках установленных </w:t>
      </w:r>
      <w:r w:rsidRPr="00622479">
        <w:rPr>
          <w:rFonts w:ascii="Times New Roman" w:hAnsi="Times New Roman" w:cs="Times New Roman"/>
          <w:sz w:val="28"/>
          <w:szCs w:val="28"/>
        </w:rPr>
        <w:t>направлений расходования субсидии с заключением соответствующих соглашений;</w:t>
      </w:r>
    </w:p>
    <w:p w:rsidR="00F27411" w:rsidRPr="00622479" w:rsidRDefault="00F27411" w:rsidP="00F27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479">
        <w:rPr>
          <w:rFonts w:ascii="Times New Roman" w:hAnsi="Times New Roman" w:cs="Times New Roman"/>
          <w:sz w:val="28"/>
          <w:szCs w:val="28"/>
        </w:rPr>
        <w:t>предоставление бюджетам поселений, расположенных в границах муниципального образования, межбюджетных трансфертов в рамках установленных направлений расходования субсидии с заключением соответствующих соглашений.</w:t>
      </w:r>
    </w:p>
    <w:p w:rsidR="00390B0C" w:rsidRPr="00622479" w:rsidRDefault="00390B0C" w:rsidP="00E23294">
      <w:pPr>
        <w:pStyle w:val="a3"/>
      </w:pPr>
      <w:r w:rsidRPr="00622479">
        <w:t>3) направление субсидии на реализацию следующих расходов:</w:t>
      </w:r>
    </w:p>
    <w:p w:rsidR="00390B0C" w:rsidRDefault="00390B0C" w:rsidP="00E23294">
      <w:pPr>
        <w:pStyle w:val="a3"/>
      </w:pPr>
      <w:r w:rsidRPr="00622479">
        <w:t>а) по направлениям в соответствии</w:t>
      </w:r>
      <w:r>
        <w:t xml:space="preserve"> с подпунктами 1 и 2 пункта 2 порядка:</w:t>
      </w:r>
    </w:p>
    <w:p w:rsidR="00390B0C" w:rsidRDefault="00390B0C" w:rsidP="00E23294">
      <w:pPr>
        <w:pStyle w:val="a3"/>
      </w:pPr>
      <w:r>
        <w:t xml:space="preserve">приобретение уникального оборудования (музыкальных инструментов, свето- и </w:t>
      </w:r>
      <w:proofErr w:type="spellStart"/>
      <w:r>
        <w:t>звукотехнического</w:t>
      </w:r>
      <w:proofErr w:type="spellEnd"/>
      <w:r>
        <w:t xml:space="preserve"> оборудования, фондового и экспозиционного оборудования, компьютерного и мультимедийного оборудования и т.д.) (включая доставку, монтаж, демонтаж, погрузочно-разгрузочные работы) для муниципальных учреждений культуры;</w:t>
      </w:r>
    </w:p>
    <w:p w:rsidR="00390B0C" w:rsidRDefault="00390B0C" w:rsidP="00E23294">
      <w:pPr>
        <w:pStyle w:val="a3"/>
      </w:pPr>
      <w:r>
        <w:t>приобретение и установка кресел, сидений-</w:t>
      </w:r>
      <w:proofErr w:type="spellStart"/>
      <w:r>
        <w:t>трансформеров</w:t>
      </w:r>
      <w:proofErr w:type="spellEnd"/>
      <w:r>
        <w:t>, кресельных групп, скамеек для зрительного зала (включая доставку, монтаж, демонтаж, погрузочно-разгрузочные работы);</w:t>
      </w:r>
    </w:p>
    <w:p w:rsidR="00390B0C" w:rsidRDefault="00390B0C" w:rsidP="00E23294">
      <w:pPr>
        <w:pStyle w:val="a3"/>
      </w:pPr>
      <w:r>
        <w:t>приобретение одежды сцены для зрительного зала, сценических костюмов;</w:t>
      </w:r>
    </w:p>
    <w:p w:rsidR="00390B0C" w:rsidRDefault="00390B0C" w:rsidP="00E23294">
      <w:pPr>
        <w:pStyle w:val="a3"/>
      </w:pPr>
      <w:r>
        <w:t xml:space="preserve">оснащение оборудованием вновь вводимых в эксплуатацию помещений; </w:t>
      </w:r>
    </w:p>
    <w:p w:rsidR="00390B0C" w:rsidRDefault="00390B0C" w:rsidP="00E23294">
      <w:pPr>
        <w:pStyle w:val="a3"/>
      </w:pPr>
      <w:r>
        <w:t>б) по направлению в соответствии с подпунктом 3 пункта 2 порядка:</w:t>
      </w:r>
    </w:p>
    <w:p w:rsidR="00390B0C" w:rsidRDefault="00390B0C" w:rsidP="00E23294">
      <w:pPr>
        <w:pStyle w:val="a3"/>
      </w:pPr>
      <w:r>
        <w:t>приобретение книг различных форматов;</w:t>
      </w:r>
    </w:p>
    <w:p w:rsidR="00390B0C" w:rsidRDefault="00390B0C" w:rsidP="00E23294">
      <w:pPr>
        <w:pStyle w:val="a3"/>
      </w:pPr>
      <w:r>
        <w:t>в) по направлению в соответствии с подпунктом 4 пункта 2 порядка:</w:t>
      </w:r>
    </w:p>
    <w:p w:rsidR="00390B0C" w:rsidRDefault="00390B0C" w:rsidP="00E23294">
      <w:pPr>
        <w:pStyle w:val="a3"/>
      </w:pPr>
      <w:r>
        <w:t>приобретение предметов и коллекций в музейный фонд.</w:t>
      </w:r>
    </w:p>
    <w:p w:rsidR="00F27411" w:rsidRPr="00F27411" w:rsidRDefault="00F27411" w:rsidP="00F27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411">
        <w:rPr>
          <w:rFonts w:ascii="Times New Roman" w:hAnsi="Times New Roman" w:cs="Times New Roman"/>
          <w:sz w:val="28"/>
          <w:szCs w:val="28"/>
        </w:rPr>
        <w:t>. Требования к представлению отчетности:</w:t>
      </w:r>
    </w:p>
    <w:p w:rsidR="00F27411" w:rsidRPr="00F27411" w:rsidRDefault="00F27411" w:rsidP="00F27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lastRenderedPageBreak/>
        <w:t>муниципальные образования – получатели субсидий на реализацию мероприятий государственной программы на цели, указанные в пункте 2 порядка, представляют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411">
        <w:rPr>
          <w:rFonts w:ascii="Times New Roman" w:hAnsi="Times New Roman" w:cs="Times New Roman"/>
          <w:sz w:val="28"/>
          <w:szCs w:val="28"/>
        </w:rPr>
        <w:t>по формам, утверждаемым приказом Министерства, на бумажном носителе или</w:t>
      </w:r>
      <w:r w:rsidR="00B1271C" w:rsidRPr="00B1271C">
        <w:t xml:space="preserve"> </w:t>
      </w:r>
      <w:r w:rsidR="00B1271C" w:rsidRPr="00B1271C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F27411">
        <w:rPr>
          <w:rFonts w:ascii="Times New Roman" w:hAnsi="Times New Roman" w:cs="Times New Roman"/>
          <w:sz w:val="28"/>
          <w:szCs w:val="28"/>
        </w:rPr>
        <w:t xml:space="preserve"> в случае, если предусмотрено соглашением:</w:t>
      </w:r>
    </w:p>
    <w:p w:rsidR="00F27411" w:rsidRPr="00F27411" w:rsidRDefault="00F27411" w:rsidP="00F27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t>1) отчет о расходах муниципального образования ежеквартально не позднее 5 числа месяца, следующего за отчетным кварталом, и по итогам отчетного финансового года в срок до 15 января года, следующего за отчетным годом, в котором была получена субсидия;</w:t>
      </w:r>
    </w:p>
    <w:p w:rsidR="00F27411" w:rsidRPr="00F27411" w:rsidRDefault="00F27411" w:rsidP="00F27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t>2) отчет о достижении показателей результата использования субсидии (далее – отчет о результатах)</w:t>
      </w:r>
      <w:r w:rsidRPr="00F27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411">
        <w:rPr>
          <w:rFonts w:ascii="Times New Roman" w:hAnsi="Times New Roman" w:cs="Times New Roman"/>
          <w:sz w:val="28"/>
          <w:szCs w:val="28"/>
        </w:rPr>
        <w:t>по итогам отчетного финансового года в срок до 15 января года, следующего за отчетным годом, в котором была получена субсидия.</w:t>
      </w:r>
    </w:p>
    <w:p w:rsidR="00F27411" w:rsidRPr="00F27411" w:rsidRDefault="00CC44D0" w:rsidP="005B6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7411" w:rsidRPr="00F27411">
        <w:rPr>
          <w:rFonts w:ascii="Times New Roman" w:hAnsi="Times New Roman" w:cs="Times New Roman"/>
          <w:sz w:val="28"/>
          <w:szCs w:val="28"/>
        </w:rPr>
        <w:t>Показател</w:t>
      </w:r>
      <w:r w:rsidR="00F27411">
        <w:rPr>
          <w:rFonts w:ascii="Times New Roman" w:hAnsi="Times New Roman" w:cs="Times New Roman"/>
          <w:sz w:val="28"/>
          <w:szCs w:val="28"/>
        </w:rPr>
        <w:t>и</w:t>
      </w:r>
      <w:r w:rsidR="00F27411" w:rsidRPr="00F27411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учитываемы</w:t>
      </w:r>
      <w:r w:rsidR="00F27411">
        <w:rPr>
          <w:rFonts w:ascii="Times New Roman" w:hAnsi="Times New Roman" w:cs="Times New Roman"/>
          <w:sz w:val="28"/>
          <w:szCs w:val="28"/>
        </w:rPr>
        <w:t>е</w:t>
      </w:r>
      <w:r w:rsidR="00F27411" w:rsidRPr="00F27411">
        <w:rPr>
          <w:rFonts w:ascii="Times New Roman" w:hAnsi="Times New Roman" w:cs="Times New Roman"/>
          <w:sz w:val="28"/>
          <w:szCs w:val="28"/>
        </w:rPr>
        <w:t xml:space="preserve"> при оценке эффективности ее использования, на цели, указанные в пункте 2 порядка:</w:t>
      </w:r>
    </w:p>
    <w:p w:rsidR="00CC44D0" w:rsidRPr="008F6ED3" w:rsidRDefault="00F27411" w:rsidP="00CC44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6ED3">
        <w:rPr>
          <w:rFonts w:ascii="Times New Roman" w:hAnsi="Times New Roman" w:cs="Times New Roman"/>
          <w:sz w:val="28"/>
          <w:szCs w:val="28"/>
        </w:rPr>
        <w:t>1) </w:t>
      </w:r>
      <w:r w:rsidR="00CC44D0" w:rsidRPr="008F6ED3">
        <w:rPr>
          <w:rFonts w:ascii="Times New Roman" w:hAnsi="Times New Roman"/>
          <w:sz w:val="28"/>
        </w:rPr>
        <w:t xml:space="preserve">для подпункта 1 пункта 2 порядка: показатель </w:t>
      </w:r>
      <w:r w:rsidRPr="008F6ED3">
        <w:rPr>
          <w:rFonts w:ascii="Times New Roman" w:hAnsi="Times New Roman" w:cs="Times New Roman"/>
          <w:sz w:val="28"/>
          <w:szCs w:val="28"/>
        </w:rPr>
        <w:t xml:space="preserve">- </w:t>
      </w:r>
      <w:r w:rsidR="005B63DD" w:rsidRPr="008F6ED3">
        <w:rPr>
          <w:rFonts w:ascii="Times New Roman" w:hAnsi="Times New Roman" w:cs="Times New Roman"/>
          <w:sz w:val="28"/>
          <w:szCs w:val="28"/>
        </w:rPr>
        <w:t>средняя численность участников клубных формирований в расчете на 1 тыс. человек (в домах культуры с числом жителей до 50 тысяч человек)</w:t>
      </w:r>
      <w:r w:rsidR="00CC44D0" w:rsidRPr="008F6ED3">
        <w:rPr>
          <w:rFonts w:ascii="Times New Roman" w:hAnsi="Times New Roman"/>
          <w:sz w:val="28"/>
        </w:rPr>
        <w:t>, рассчитывается по формуле:</w:t>
      </w:r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КФ=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ЧУКФ</m:t>
              </m:r>
            </m:num>
            <m:den>
              <m:r>
                <w:rPr>
                  <w:rFonts w:ascii="Cambria Math" w:hAnsi="Cambria Math"/>
                  <w:sz w:val="28"/>
                </w:rPr>
                <m:t>Н</m:t>
              </m:r>
            </m:den>
          </m:f>
          <m:r>
            <w:rPr>
              <w:rFonts w:ascii="Cambria Math" w:hAnsi="Cambria Math"/>
              <w:sz w:val="28"/>
            </w:rPr>
            <m:t xml:space="preserve"> х 1000</m:t>
          </m:r>
          <m:r>
            <w:rPr>
              <w:rFonts w:ascii="Cambria Math" w:eastAsiaTheme="minorEastAsia" w:hAnsi="Cambria Math"/>
              <w:sz w:val="28"/>
            </w:rPr>
            <m:t>,</m:t>
          </m:r>
        </m:oMath>
      </m:oMathPara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8F6ED3">
        <w:rPr>
          <w:rFonts w:ascii="Times New Roman" w:eastAsiaTheme="minorEastAsia" w:hAnsi="Times New Roman"/>
          <w:sz w:val="28"/>
        </w:rPr>
        <w:t>где:</w:t>
      </w:r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</w:rPr>
          <m:t>КФ</m:t>
        </m:r>
      </m:oMath>
      <w:r w:rsidRPr="008F6ED3">
        <w:rPr>
          <w:rFonts w:ascii="Times New Roman" w:eastAsiaTheme="minorEastAsia" w:hAnsi="Times New Roman"/>
          <w:sz w:val="28"/>
        </w:rPr>
        <w:t xml:space="preserve"> – </w:t>
      </w:r>
      <w:r w:rsidRPr="008F6ED3">
        <w:rPr>
          <w:rFonts w:ascii="Times New Roman" w:hAnsi="Times New Roman"/>
          <w:sz w:val="28"/>
        </w:rPr>
        <w:t xml:space="preserve">средняя численность участников клубных формирований в расчете на 1 тысячу человек, ед. </w:t>
      </w:r>
      <w:r w:rsidRPr="008F6ED3">
        <w:rPr>
          <w:rFonts w:ascii="Times New Roman" w:hAnsi="Times New Roman" w:cs="Times New Roman"/>
          <w:sz w:val="28"/>
          <w:szCs w:val="28"/>
        </w:rPr>
        <w:t>участников;</w:t>
      </w:r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ЧУКФ</m:t>
        </m:r>
      </m:oMath>
      <w:r w:rsidRPr="008F6ED3">
        <w:rPr>
          <w:rFonts w:ascii="Times New Roman" w:eastAsiaTheme="minorEastAsia" w:hAnsi="Times New Roman" w:cs="Times New Roman"/>
          <w:sz w:val="28"/>
          <w:szCs w:val="28"/>
        </w:rPr>
        <w:t xml:space="preserve"> – число участников клубных формирований в муниципальном образовании, чел. (</w:t>
      </w:r>
      <w:r w:rsidRPr="008F6ED3">
        <w:rPr>
          <w:rFonts w:ascii="Times New Roman" w:hAnsi="Times New Roman" w:cs="Times New Roman"/>
          <w:sz w:val="28"/>
          <w:szCs w:val="28"/>
        </w:rPr>
        <w:t>по форме федерального статистического наблюдения № 7-НК);</w:t>
      </w:r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Н</m:t>
        </m:r>
      </m:oMath>
      <w:r w:rsidRPr="008F6ED3">
        <w:rPr>
          <w:rFonts w:ascii="Times New Roman" w:eastAsiaTheme="minorEastAsia" w:hAnsi="Times New Roman" w:cs="Times New Roman"/>
          <w:sz w:val="28"/>
          <w:szCs w:val="28"/>
        </w:rPr>
        <w:t xml:space="preserve"> – численность населения в муниципальном образовании на начало отчетного периода, чел. (по данным Территориального органа Федеральной службы государственной статистики);</w:t>
      </w:r>
    </w:p>
    <w:p w:rsidR="00CC44D0" w:rsidRPr="008F6ED3" w:rsidRDefault="00F27411" w:rsidP="00CC44D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D3">
        <w:rPr>
          <w:rFonts w:ascii="Times New Roman" w:hAnsi="Times New Roman" w:cs="Times New Roman"/>
          <w:sz w:val="28"/>
          <w:szCs w:val="28"/>
        </w:rPr>
        <w:t>2) </w:t>
      </w:r>
      <w:r w:rsidR="00CC44D0" w:rsidRPr="008F6ED3">
        <w:rPr>
          <w:rFonts w:ascii="Times New Roman" w:hAnsi="Times New Roman" w:cs="Times New Roman"/>
          <w:sz w:val="28"/>
          <w:szCs w:val="28"/>
        </w:rPr>
        <w:t>для подпунктов 2, 3, 4 пункта 2 порядка: показатель количество посещений организаций культуры по отношению к уровню 2010 года рассчитывается по формуле:</w:t>
      </w:r>
    </w:p>
    <w:p w:rsidR="00CC44D0" w:rsidRPr="008F6ED3" w:rsidRDefault="00CC44D0" w:rsidP="00E23294">
      <w:pPr>
        <w:pStyle w:val="a3"/>
      </w:pPr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 xml:space="preserve">Р=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Б+КДУ+М+ДШИ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2010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КДУ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2010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2010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ДШИ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2010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>,</m:t>
          </m:r>
        </m:oMath>
      </m:oMathPara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6ED3">
        <w:rPr>
          <w:rFonts w:ascii="Times New Roman" w:hAnsi="Times New Roman"/>
          <w:sz w:val="28"/>
        </w:rPr>
        <w:t>где:</w:t>
      </w:r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m:oMath>
        <m:r>
          <w:rPr>
            <w:rFonts w:ascii="Cambria Math" w:hAnsi="Cambria Math"/>
            <w:sz w:val="28"/>
          </w:rPr>
          <m:t>Р</m:t>
        </m:r>
      </m:oMath>
      <w:r w:rsidRPr="008F6ED3">
        <w:rPr>
          <w:rFonts w:ascii="Times New Roman" w:hAnsi="Times New Roman"/>
          <w:sz w:val="28"/>
        </w:rPr>
        <w:t xml:space="preserve"> - количество посещений организаций культуры по отношению к уровню 2010 года (в процентах);</w:t>
      </w:r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m:oMath>
        <m:r>
          <w:rPr>
            <w:rFonts w:ascii="Cambria Math" w:hAnsi="Cambria Math"/>
            <w:sz w:val="28"/>
          </w:rPr>
          <m:t>Б</m:t>
        </m:r>
      </m:oMath>
      <w:r w:rsidRPr="008F6ED3">
        <w:rPr>
          <w:rFonts w:ascii="Times New Roman" w:hAnsi="Times New Roman"/>
          <w:sz w:val="28"/>
        </w:rPr>
        <w:t xml:space="preserve"> /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Б</m:t>
            </m:r>
          </m:e>
          <m:sub>
            <m:r>
              <w:rPr>
                <w:rFonts w:ascii="Cambria Math" w:hAnsi="Cambria Math"/>
                <w:sz w:val="28"/>
              </w:rPr>
              <m:t>2010</m:t>
            </m:r>
          </m:sub>
        </m:sSub>
      </m:oMath>
      <w:r w:rsidRPr="008F6ED3">
        <w:rPr>
          <w:rFonts w:ascii="Times New Roman" w:hAnsi="Times New Roman"/>
          <w:sz w:val="28"/>
        </w:rPr>
        <w:t xml:space="preserve"> – число посещений общедоступных (публичных) библиотек (без учета удаленных пользователей) в отчетном году / в 2010 году, тыс. человек (по форме федерального статистического наблюдения № 6-НК);</w:t>
      </w:r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m:oMath>
        <m:r>
          <w:rPr>
            <w:rFonts w:ascii="Cambria Math" w:hAnsi="Cambria Math"/>
            <w:sz w:val="28"/>
          </w:rPr>
          <m:t>КДУ</m:t>
        </m:r>
      </m:oMath>
      <w:r w:rsidRPr="008F6ED3">
        <w:rPr>
          <w:rFonts w:ascii="Times New Roman" w:hAnsi="Times New Roman"/>
          <w:sz w:val="28"/>
        </w:rPr>
        <w:t xml:space="preserve"> /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КДУ</m:t>
            </m:r>
          </m:e>
          <m:sub>
            <m:r>
              <w:rPr>
                <w:rFonts w:ascii="Cambria Math" w:hAnsi="Cambria Math"/>
                <w:sz w:val="28"/>
              </w:rPr>
              <m:t>2010</m:t>
            </m:r>
          </m:sub>
        </m:sSub>
      </m:oMath>
      <w:r w:rsidRPr="008F6ED3">
        <w:rPr>
          <w:rFonts w:ascii="Times New Roman" w:hAnsi="Times New Roman"/>
          <w:sz w:val="28"/>
        </w:rPr>
        <w:t xml:space="preserve"> – количество посещений культурно-массовых мероприятий на платной основе клубов и домов культуры в отчетном году / в 2010 году, тыс. человек (по форме федерального статистического наблюдения № 7-НК);</w:t>
      </w:r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m:oMath>
        <m:r>
          <w:rPr>
            <w:rFonts w:ascii="Cambria Math" w:hAnsi="Cambria Math"/>
            <w:sz w:val="28"/>
          </w:rPr>
          <w:lastRenderedPageBreak/>
          <m:t>М</m:t>
        </m:r>
      </m:oMath>
      <w:r w:rsidRPr="008F6ED3">
        <w:rPr>
          <w:rFonts w:ascii="Times New Roman" w:hAnsi="Times New Roman"/>
          <w:sz w:val="28"/>
        </w:rPr>
        <w:t xml:space="preserve"> /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М</m:t>
            </m:r>
          </m:e>
          <m:sub>
            <m:r>
              <w:rPr>
                <w:rFonts w:ascii="Cambria Math" w:hAnsi="Cambria Math"/>
                <w:sz w:val="28"/>
              </w:rPr>
              <m:t>2010</m:t>
            </m:r>
          </m:sub>
        </m:sSub>
      </m:oMath>
      <w:r w:rsidRPr="008F6ED3">
        <w:rPr>
          <w:rFonts w:ascii="Times New Roman" w:hAnsi="Times New Roman"/>
          <w:sz w:val="28"/>
        </w:rPr>
        <w:t xml:space="preserve"> – количество посещений музеев (индивидуальных и экскурсионных) в отчетном году / в 2010 году, тыс. человек (по форме федерального статистического наблюдения № 8-НК);</w:t>
      </w:r>
    </w:p>
    <w:p w:rsidR="00CC44D0" w:rsidRPr="008F6ED3" w:rsidRDefault="00CC44D0" w:rsidP="00CC44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m:oMath>
        <m:r>
          <w:rPr>
            <w:rFonts w:ascii="Cambria Math" w:hAnsi="Cambria Math"/>
            <w:sz w:val="28"/>
          </w:rPr>
          <m:t>ДШИ</m:t>
        </m:r>
      </m:oMath>
      <w:r w:rsidRPr="008F6ED3">
        <w:rPr>
          <w:rFonts w:ascii="Times New Roman" w:hAnsi="Times New Roman"/>
          <w:sz w:val="28"/>
        </w:rPr>
        <w:t xml:space="preserve"> /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ДШИ</m:t>
            </m:r>
          </m:e>
          <m:sub>
            <m:r>
              <w:rPr>
                <w:rFonts w:ascii="Cambria Math" w:hAnsi="Cambria Math"/>
                <w:sz w:val="28"/>
              </w:rPr>
              <m:t>2010</m:t>
            </m:r>
          </m:sub>
        </m:sSub>
      </m:oMath>
      <w:r w:rsidRPr="008F6ED3">
        <w:rPr>
          <w:rFonts w:ascii="Times New Roman" w:hAnsi="Times New Roman"/>
          <w:sz w:val="28"/>
        </w:rPr>
        <w:t xml:space="preserve"> – количество учащихся детских школ искусств в отчетном году / в 2010 году, тыс. человек (по форме федерального статистического наблюдения № 1-ДШИ).</w:t>
      </w:r>
    </w:p>
    <w:p w:rsidR="00CC44D0" w:rsidRPr="008F6ED3" w:rsidRDefault="00CC44D0" w:rsidP="00E23294">
      <w:pPr>
        <w:pStyle w:val="a3"/>
      </w:pPr>
      <w:r w:rsidRPr="008F6ED3">
        <w:t>15. 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субсидии.</w:t>
      </w:r>
      <w:bookmarkStart w:id="0" w:name="_GoBack"/>
      <w:bookmarkEnd w:id="0"/>
    </w:p>
    <w:p w:rsidR="00F27411" w:rsidRPr="00F27411" w:rsidRDefault="00F27411" w:rsidP="00F274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ED3">
        <w:rPr>
          <w:rFonts w:ascii="Times New Roman" w:hAnsi="Times New Roman" w:cs="Times New Roman"/>
          <w:sz w:val="28"/>
          <w:szCs w:val="28"/>
        </w:rPr>
        <w:t>Оценка эффективности использования субсидий муниципальными образованиями осуществляется Министерством по итогам отчетного финансового</w:t>
      </w:r>
      <w:r w:rsidRPr="00F27411">
        <w:rPr>
          <w:rFonts w:ascii="Times New Roman" w:hAnsi="Times New Roman" w:cs="Times New Roman"/>
          <w:sz w:val="28"/>
          <w:szCs w:val="28"/>
        </w:rPr>
        <w:t xml:space="preserve"> года – не позднее 31 мая года, следующего за отчетным, на основании данных отчета о результатах.</w:t>
      </w:r>
    </w:p>
    <w:p w:rsidR="00492829" w:rsidRDefault="00492829" w:rsidP="00492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29">
        <w:rPr>
          <w:rFonts w:ascii="Times New Roman" w:hAnsi="Times New Roman" w:cs="Times New Roman"/>
          <w:sz w:val="28"/>
          <w:szCs w:val="28"/>
        </w:rPr>
        <w:t>Эффективность использования субсидии рассчитывается по следующ</w:t>
      </w:r>
      <w:r w:rsidR="00916A63">
        <w:rPr>
          <w:rFonts w:ascii="Times New Roman" w:hAnsi="Times New Roman" w:cs="Times New Roman"/>
          <w:sz w:val="28"/>
          <w:szCs w:val="28"/>
        </w:rPr>
        <w:t>им</w:t>
      </w:r>
      <w:r w:rsidRPr="00492829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916A63">
        <w:rPr>
          <w:rFonts w:ascii="Times New Roman" w:hAnsi="Times New Roman" w:cs="Times New Roman"/>
          <w:sz w:val="28"/>
          <w:szCs w:val="28"/>
        </w:rPr>
        <w:t>ам</w:t>
      </w:r>
      <w:r w:rsidRPr="00492829">
        <w:rPr>
          <w:rFonts w:ascii="Times New Roman" w:hAnsi="Times New Roman" w:cs="Times New Roman"/>
          <w:sz w:val="28"/>
          <w:szCs w:val="28"/>
        </w:rPr>
        <w:t>:</w:t>
      </w:r>
    </w:p>
    <w:p w:rsidR="00916A63" w:rsidRPr="003A6F04" w:rsidRDefault="00916A63" w:rsidP="00916A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3A6F04">
        <w:rPr>
          <w:rFonts w:ascii="Times New Roman" w:hAnsi="Times New Roman"/>
          <w:sz w:val="28"/>
        </w:rPr>
        <w:t>) для показателя средняя численность участников клубных формирований в расчете на 1 тысячу человек (в домах культуры с числом жителей до 50 тысяч человек):</w:t>
      </w:r>
    </w:p>
    <w:p w:rsidR="00916A63" w:rsidRPr="00492829" w:rsidRDefault="00916A63" w:rsidP="00492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A63" w:rsidRPr="003A6F04" w:rsidRDefault="008F6ED3" w:rsidP="00916A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Э</m:t>
              </m:r>
            </m:e>
            <m:sub>
              <m:r>
                <w:rPr>
                  <w:rFonts w:ascii="Cambria Math" w:hAnsi="Cambria Math"/>
                  <w:sz w:val="28"/>
                </w:rPr>
                <m:t>КФ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КФ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sz w:val="28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КФ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sz w:val="28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 xml:space="preserve"> х 100 -100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>,</m:t>
          </m:r>
        </m:oMath>
      </m:oMathPara>
    </w:p>
    <w:p w:rsidR="00492829" w:rsidRPr="00492829" w:rsidRDefault="00492829" w:rsidP="004928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29">
        <w:rPr>
          <w:rFonts w:ascii="Times New Roman" w:hAnsi="Times New Roman" w:cs="Times New Roman"/>
          <w:sz w:val="28"/>
          <w:szCs w:val="28"/>
        </w:rPr>
        <w:t>где</w:t>
      </w:r>
    </w:p>
    <w:p w:rsidR="00916A63" w:rsidRPr="003A6F04" w:rsidRDefault="008F6ED3" w:rsidP="00916A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</w:rPr>
              <m:t>КФ</m:t>
            </m:r>
          </m:sub>
        </m:sSub>
        <m:r>
          <w:rPr>
            <w:rFonts w:ascii="Cambria Math" w:hAnsi="Cambria Math"/>
            <w:sz w:val="28"/>
          </w:rPr>
          <m:t> </m:t>
        </m:r>
      </m:oMath>
      <w:r w:rsidR="00916A63" w:rsidRPr="003A6F04">
        <w:rPr>
          <w:rFonts w:ascii="Times New Roman" w:hAnsi="Times New Roman"/>
          <w:sz w:val="28"/>
        </w:rPr>
        <w:t xml:space="preserve">– показатель эффективности использования субсидии, направленной на обеспечение развития и укрепление материально-технической базы муниципальных учреждений культуры, в том числе </w:t>
      </w:r>
      <w:r w:rsidR="00916A63" w:rsidRPr="003A6F04">
        <w:rPr>
          <w:rFonts w:ascii="Times New Roman" w:hAnsi="Times New Roman"/>
          <w:sz w:val="28"/>
          <w:szCs w:val="28"/>
        </w:rPr>
        <w:t>домов культуры в населенных пунктах с числом жителей до 50 тысяч человек, %</w:t>
      </w:r>
      <w:r w:rsidR="00916A63" w:rsidRPr="003A6F04">
        <w:rPr>
          <w:rFonts w:ascii="Times New Roman" w:hAnsi="Times New Roman"/>
          <w:sz w:val="28"/>
        </w:rPr>
        <w:t>;</w:t>
      </w:r>
    </w:p>
    <w:p w:rsidR="00916A63" w:rsidRPr="003A6F04" w:rsidRDefault="008F6ED3" w:rsidP="00916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КФ</m:t>
                </m:r>
              </m:sub>
            </m:sSub>
          </m:e>
          <m:sub>
            <m:r>
              <w:rPr>
                <w:rFonts w:ascii="Cambria Math" w:hAnsi="Cambria Math"/>
                <w:sz w:val="28"/>
              </w:rPr>
              <m:t>факт</m:t>
            </m:r>
          </m:sub>
        </m:sSub>
        <m:r>
          <w:rPr>
            <w:rFonts w:ascii="Cambria Math" w:hAnsi="Cambria Math"/>
            <w:sz w:val="28"/>
          </w:rPr>
          <m:t> </m:t>
        </m:r>
      </m:oMath>
      <w:r w:rsidR="00916A63" w:rsidRPr="003A6F04">
        <w:rPr>
          <w:rFonts w:ascii="Times New Roman" w:hAnsi="Times New Roman"/>
          <w:sz w:val="28"/>
        </w:rPr>
        <w:t xml:space="preserve">– фактически достигнутое муниципальным образованием значение средней численности участников клубных формирований в расчете на 1 тысячу человек (в домах культуры с числом жителей до 50 тысяч человек), указанное согласно </w:t>
      </w:r>
      <w:r w:rsidR="00916A63" w:rsidRPr="003A6F04">
        <w:rPr>
          <w:rFonts w:ascii="Times New Roman" w:hAnsi="Times New Roman"/>
          <w:sz w:val="28"/>
          <w:szCs w:val="28"/>
        </w:rPr>
        <w:t>отчету о результатах;</w:t>
      </w:r>
    </w:p>
    <w:p w:rsidR="00916A63" w:rsidRDefault="008F6ED3" w:rsidP="00916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КФ</m:t>
                </m:r>
              </m:sub>
            </m:sSub>
          </m:e>
          <m:sub>
            <m:r>
              <w:rPr>
                <w:rFonts w:ascii="Cambria Math" w:hAnsi="Cambria Math"/>
                <w:sz w:val="28"/>
              </w:rPr>
              <m:t>план</m:t>
            </m:r>
          </m:sub>
        </m:sSub>
        <m:r>
          <w:rPr>
            <w:rFonts w:ascii="Cambria Math" w:hAnsi="Cambria Math"/>
            <w:sz w:val="28"/>
          </w:rPr>
          <m:t> </m:t>
        </m:r>
      </m:oMath>
      <w:r w:rsidR="00916A63" w:rsidRPr="003A6F04">
        <w:rPr>
          <w:rFonts w:ascii="Times New Roman" w:eastAsiaTheme="minorEastAsia" w:hAnsi="Times New Roman"/>
          <w:sz w:val="28"/>
        </w:rPr>
        <w:t xml:space="preserve">– плановое значение </w:t>
      </w:r>
      <w:r w:rsidR="00916A63" w:rsidRPr="003A6F04">
        <w:rPr>
          <w:rFonts w:ascii="Times New Roman" w:hAnsi="Times New Roman"/>
          <w:sz w:val="28"/>
        </w:rPr>
        <w:t>средней численности участников клубных формирований в расчете на 1 тысячу человек (в домах культуры с числом жителей до 50 тысяч человек)</w:t>
      </w:r>
      <w:r w:rsidR="00916A63" w:rsidRPr="003A6F04">
        <w:rPr>
          <w:rFonts w:ascii="Times New Roman" w:hAnsi="Times New Roman"/>
          <w:sz w:val="28"/>
          <w:szCs w:val="28"/>
        </w:rPr>
        <w:t>, установленное соглашением;</w:t>
      </w:r>
    </w:p>
    <w:p w:rsidR="001F3276" w:rsidRPr="00622479" w:rsidRDefault="001F3276" w:rsidP="001F32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6F04">
        <w:rPr>
          <w:rFonts w:ascii="Times New Roman" w:hAnsi="Times New Roman"/>
          <w:sz w:val="28"/>
        </w:rPr>
        <w:t xml:space="preserve">при </w:t>
      </w:r>
      <m:oMath>
        <m:r>
          <w:rPr>
            <w:rFonts w:ascii="Cambria Math" w:hAnsi="Cambria Math"/>
            <w:sz w:val="28"/>
          </w:rPr>
          <m:t>Экф ≥0%</m:t>
        </m:r>
      </m:oMath>
      <w:r w:rsidRPr="003A6F04">
        <w:rPr>
          <w:rFonts w:ascii="Times New Roman" w:hAnsi="Times New Roman"/>
          <w:sz w:val="28"/>
        </w:rPr>
        <w:t xml:space="preserve">, субсидия использована эффективно и муниципальным образованием достигнуто </w:t>
      </w:r>
      <w:r w:rsidRPr="00622479">
        <w:rPr>
          <w:rFonts w:ascii="Times New Roman" w:hAnsi="Times New Roman"/>
          <w:sz w:val="28"/>
        </w:rPr>
        <w:t>плановое значение результата использования субсидии;</w:t>
      </w:r>
    </w:p>
    <w:p w:rsidR="001F3276" w:rsidRPr="00622479" w:rsidRDefault="001F3276" w:rsidP="001F32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22479">
        <w:rPr>
          <w:rFonts w:ascii="Times New Roman" w:hAnsi="Times New Roman"/>
          <w:sz w:val="28"/>
        </w:rPr>
        <w:t xml:space="preserve">при </w:t>
      </w:r>
      <m:oMath>
        <m:r>
          <w:rPr>
            <w:rFonts w:ascii="Cambria Math" w:hAnsi="Cambria Math"/>
            <w:sz w:val="28"/>
          </w:rPr>
          <m:t>Экф &lt;0%</m:t>
        </m:r>
      </m:oMath>
      <w:r w:rsidRPr="00622479">
        <w:rPr>
          <w:rFonts w:ascii="Times New Roman" w:hAnsi="Times New Roman"/>
          <w:sz w:val="28"/>
        </w:rPr>
        <w:t>, субсидия использована неэффективно, в данном случае применяются меры в соответствии с пункт</w:t>
      </w:r>
      <w:r w:rsidR="002609F6" w:rsidRPr="00622479">
        <w:rPr>
          <w:rFonts w:ascii="Times New Roman" w:hAnsi="Times New Roman"/>
          <w:sz w:val="28"/>
        </w:rPr>
        <w:t>ами</w:t>
      </w:r>
      <w:r w:rsidRPr="00622479">
        <w:rPr>
          <w:rFonts w:ascii="Times New Roman" w:hAnsi="Times New Roman"/>
          <w:sz w:val="28"/>
        </w:rPr>
        <w:t xml:space="preserve"> 1</w:t>
      </w:r>
      <w:r w:rsidR="002609F6" w:rsidRPr="00622479">
        <w:rPr>
          <w:rFonts w:ascii="Times New Roman" w:hAnsi="Times New Roman"/>
          <w:sz w:val="28"/>
        </w:rPr>
        <w:t>9,20</w:t>
      </w:r>
      <w:r w:rsidRPr="00622479">
        <w:rPr>
          <w:rFonts w:ascii="Times New Roman" w:hAnsi="Times New Roman"/>
          <w:sz w:val="28"/>
        </w:rPr>
        <w:t xml:space="preserve"> порядка;</w:t>
      </w:r>
    </w:p>
    <w:p w:rsidR="00916A63" w:rsidRPr="003A6F04" w:rsidRDefault="00916A63" w:rsidP="00916A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22479">
        <w:rPr>
          <w:rFonts w:ascii="Times New Roman" w:hAnsi="Times New Roman"/>
          <w:sz w:val="28"/>
        </w:rPr>
        <w:t>2) для показателя количество посещений</w:t>
      </w:r>
      <w:r w:rsidRPr="003A6F04">
        <w:rPr>
          <w:rFonts w:ascii="Times New Roman" w:hAnsi="Times New Roman"/>
          <w:sz w:val="28"/>
        </w:rPr>
        <w:t xml:space="preserve"> организаций культуры по отношению к уровню 2010 года:</w:t>
      </w:r>
    </w:p>
    <w:p w:rsidR="00916A63" w:rsidRPr="003A6F04" w:rsidRDefault="00916A63" w:rsidP="00916A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6A63" w:rsidRPr="003A6F04" w:rsidRDefault="008F6ED3" w:rsidP="00916A6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Э</m:t>
              </m:r>
            </m:e>
            <m:sub>
              <m:r>
                <w:rPr>
                  <w:rFonts w:ascii="Cambria Math" w:hAnsi="Cambria Math"/>
                  <w:sz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П</m:t>
                  </m:r>
                </m:sub>
              </m:sSub>
            </m:e>
            <m:sub>
              <m:r>
                <w:rPr>
                  <w:rFonts w:ascii="Cambria Math" w:hAnsi="Cambria Math"/>
                  <w:sz w:val="28"/>
                </w:rPr>
                <m:t>факт</m:t>
              </m:r>
            </m:sub>
          </m:sSub>
          <m:r>
            <w:rPr>
              <w:rFonts w:ascii="Cambria Math" w:hAnsi="Cambria Math"/>
              <w:sz w:val="28"/>
            </w:rPr>
            <m:t>-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П</m:t>
                  </m:r>
                </m:sub>
              </m:sSub>
            </m:e>
            <m:sub>
              <m:r>
                <w:rPr>
                  <w:rFonts w:ascii="Cambria Math" w:hAnsi="Cambria Math"/>
                  <w:sz w:val="28"/>
                </w:rPr>
                <m:t>план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>,</m:t>
          </m:r>
        </m:oMath>
      </m:oMathPara>
    </w:p>
    <w:p w:rsidR="00916A63" w:rsidRPr="003A6F04" w:rsidRDefault="00916A63" w:rsidP="00916A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6F04">
        <w:rPr>
          <w:rFonts w:ascii="Times New Roman" w:hAnsi="Times New Roman"/>
          <w:sz w:val="28"/>
        </w:rPr>
        <w:t>где</w:t>
      </w:r>
    </w:p>
    <w:p w:rsidR="00916A63" w:rsidRPr="003A6F04" w:rsidRDefault="008F6ED3" w:rsidP="00916A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</w:rPr>
              <m:t>П</m:t>
            </m:r>
          </m:sub>
        </m:sSub>
        <m:r>
          <w:rPr>
            <w:rFonts w:ascii="Cambria Math" w:hAnsi="Cambria Math"/>
            <w:sz w:val="28"/>
          </w:rPr>
          <m:t> </m:t>
        </m:r>
      </m:oMath>
      <w:r w:rsidR="00916A63" w:rsidRPr="003A6F04">
        <w:rPr>
          <w:rFonts w:ascii="Times New Roman" w:hAnsi="Times New Roman"/>
          <w:sz w:val="28"/>
        </w:rPr>
        <w:t>– показатель эффективности использования субсидии, направленной на приобретение оборудования для муниципальных учреждений сферы культуры или комплектование библиотечных и музейных фондов муниципальных учреждений культуры, процентные пункты;</w:t>
      </w:r>
    </w:p>
    <w:p w:rsidR="00916A63" w:rsidRPr="003A6F04" w:rsidRDefault="008F6ED3" w:rsidP="00916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П</m:t>
                </m:r>
              </m:sub>
            </m:sSub>
          </m:e>
          <m:sub>
            <m:r>
              <w:rPr>
                <w:rFonts w:ascii="Cambria Math" w:hAnsi="Cambria Math"/>
                <w:sz w:val="28"/>
              </w:rPr>
              <m:t>факт</m:t>
            </m:r>
          </m:sub>
        </m:sSub>
        <m:r>
          <w:rPr>
            <w:rFonts w:ascii="Cambria Math" w:hAnsi="Cambria Math"/>
            <w:sz w:val="28"/>
          </w:rPr>
          <m:t> </m:t>
        </m:r>
      </m:oMath>
      <w:r w:rsidR="00916A63" w:rsidRPr="003A6F04">
        <w:rPr>
          <w:rFonts w:ascii="Times New Roman" w:hAnsi="Times New Roman"/>
          <w:sz w:val="28"/>
        </w:rPr>
        <w:t xml:space="preserve">– фактически достигнутое муниципальным образованием значение количества посещений организаций культуры по отношению к уровню 2010 года, указанное согласно </w:t>
      </w:r>
      <w:r w:rsidR="00916A63" w:rsidRPr="003A6F04">
        <w:rPr>
          <w:rFonts w:ascii="Times New Roman" w:hAnsi="Times New Roman"/>
          <w:sz w:val="28"/>
          <w:szCs w:val="28"/>
        </w:rPr>
        <w:t>отчету о результатах, %;</w:t>
      </w:r>
    </w:p>
    <w:p w:rsidR="00916A63" w:rsidRPr="003A6F04" w:rsidRDefault="008F6ED3" w:rsidP="00916A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П</m:t>
                </m:r>
              </m:sub>
            </m:sSub>
          </m:e>
          <m:sub>
            <m:r>
              <w:rPr>
                <w:rFonts w:ascii="Cambria Math" w:hAnsi="Cambria Math"/>
                <w:sz w:val="28"/>
              </w:rPr>
              <m:t>план</m:t>
            </m:r>
          </m:sub>
        </m:sSub>
        <m:r>
          <w:rPr>
            <w:rFonts w:ascii="Cambria Math" w:hAnsi="Cambria Math"/>
            <w:sz w:val="28"/>
          </w:rPr>
          <m:t> </m:t>
        </m:r>
      </m:oMath>
      <w:r w:rsidR="00916A63" w:rsidRPr="003A6F04">
        <w:rPr>
          <w:rFonts w:ascii="Times New Roman" w:eastAsiaTheme="minorEastAsia" w:hAnsi="Times New Roman"/>
          <w:sz w:val="28"/>
        </w:rPr>
        <w:t xml:space="preserve">– плановое значение </w:t>
      </w:r>
      <w:r w:rsidR="00916A63" w:rsidRPr="003A6F04">
        <w:rPr>
          <w:rFonts w:ascii="Times New Roman" w:hAnsi="Times New Roman"/>
          <w:sz w:val="28"/>
        </w:rPr>
        <w:t>количества посещений организаций культуры по отношению к уровню 2010 года</w:t>
      </w:r>
      <w:r w:rsidR="00916A63" w:rsidRPr="003A6F04">
        <w:rPr>
          <w:rFonts w:ascii="Times New Roman" w:hAnsi="Times New Roman"/>
          <w:sz w:val="28"/>
          <w:szCs w:val="28"/>
        </w:rPr>
        <w:t>, установленное соглашением, %;</w:t>
      </w:r>
    </w:p>
    <w:p w:rsidR="001F3276" w:rsidRPr="00622479" w:rsidRDefault="001F3276" w:rsidP="001F327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3A6F04">
        <w:rPr>
          <w:rFonts w:ascii="Times New Roman" w:hAnsi="Times New Roman"/>
          <w:sz w:val="28"/>
        </w:rPr>
        <w:t xml:space="preserve">при </w:t>
      </w:r>
      <m:oMath>
        <m:r>
          <w:rPr>
            <w:rFonts w:ascii="Cambria Math" w:hAnsi="Cambria Math"/>
            <w:sz w:val="28"/>
          </w:rPr>
          <m:t>Эп ≥0</m:t>
        </m:r>
      </m:oMath>
      <w:r w:rsidRPr="003A6F04">
        <w:rPr>
          <w:rFonts w:ascii="Times New Roman" w:eastAsiaTheme="minorEastAsia" w:hAnsi="Times New Roman"/>
          <w:sz w:val="28"/>
        </w:rPr>
        <w:t xml:space="preserve">, субсидия использована эффективно и </w:t>
      </w:r>
      <w:r w:rsidRPr="003A6F04">
        <w:rPr>
          <w:rFonts w:ascii="Times New Roman" w:hAnsi="Times New Roman"/>
          <w:sz w:val="28"/>
        </w:rPr>
        <w:t xml:space="preserve">муниципальным образованием достигнуто плановое значение </w:t>
      </w:r>
      <w:r w:rsidRPr="00622479">
        <w:rPr>
          <w:rFonts w:ascii="Times New Roman" w:hAnsi="Times New Roman"/>
          <w:sz w:val="28"/>
        </w:rPr>
        <w:t>результата использования субсидии</w:t>
      </w:r>
      <w:r w:rsidRPr="00622479">
        <w:rPr>
          <w:rFonts w:ascii="Times New Roman" w:eastAsiaTheme="minorEastAsia" w:hAnsi="Times New Roman"/>
          <w:sz w:val="28"/>
        </w:rPr>
        <w:t>;</w:t>
      </w:r>
    </w:p>
    <w:p w:rsidR="001F3276" w:rsidRPr="00622479" w:rsidRDefault="001F3276" w:rsidP="001F32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2479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Эп &lt;0</m:t>
        </m:r>
      </m:oMath>
      <w:r w:rsidRPr="00622479">
        <w:rPr>
          <w:rFonts w:ascii="Times New Roman" w:eastAsiaTheme="minorEastAsia" w:hAnsi="Times New Roman" w:cs="Times New Roman"/>
          <w:sz w:val="28"/>
          <w:szCs w:val="28"/>
        </w:rPr>
        <w:t>, субсидия использована неэффективно, в данном случае применяются меры в соответствии с пункт</w:t>
      </w:r>
      <w:r w:rsidR="002609F6" w:rsidRPr="00622479">
        <w:rPr>
          <w:rFonts w:ascii="Times New Roman" w:eastAsiaTheme="minorEastAsia" w:hAnsi="Times New Roman" w:cs="Times New Roman"/>
          <w:sz w:val="28"/>
          <w:szCs w:val="28"/>
        </w:rPr>
        <w:t>ами</w:t>
      </w:r>
      <w:r w:rsidRPr="00622479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="002609F6" w:rsidRPr="00622479">
        <w:rPr>
          <w:rFonts w:ascii="Times New Roman" w:eastAsiaTheme="minorEastAsia" w:hAnsi="Times New Roman" w:cs="Times New Roman"/>
          <w:sz w:val="28"/>
          <w:szCs w:val="28"/>
        </w:rPr>
        <w:t>9, 20</w:t>
      </w:r>
      <w:r w:rsidRPr="00622479">
        <w:rPr>
          <w:rFonts w:ascii="Times New Roman" w:eastAsiaTheme="minorEastAsia" w:hAnsi="Times New Roman" w:cs="Times New Roman"/>
          <w:sz w:val="28"/>
          <w:szCs w:val="28"/>
        </w:rPr>
        <w:t xml:space="preserve"> порядка.</w:t>
      </w:r>
    </w:p>
    <w:p w:rsidR="00180C6A" w:rsidRPr="001E453C" w:rsidRDefault="00180C6A" w:rsidP="00180C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479">
        <w:rPr>
          <w:rFonts w:ascii="Times New Roman" w:hAnsi="Times New Roman" w:cs="Times New Roman"/>
          <w:sz w:val="28"/>
          <w:szCs w:val="28"/>
        </w:rPr>
        <w:t>16. Контроль за соблюдением муниципальными образованиями цели и условий, установленных при предоставлении субсидии, осуществляется Министерством и органом государственного</w:t>
      </w:r>
      <w:r w:rsidRPr="00180C6A">
        <w:rPr>
          <w:rFonts w:ascii="Times New Roman" w:hAnsi="Times New Roman" w:cs="Times New Roman"/>
          <w:sz w:val="28"/>
          <w:szCs w:val="28"/>
        </w:rPr>
        <w:t xml:space="preserve"> финансового контроля Новосибирской</w:t>
      </w:r>
      <w:r w:rsidRPr="001E453C">
        <w:rPr>
          <w:rFonts w:ascii="Times New Roman" w:hAnsi="Times New Roman" w:cs="Times New Roman"/>
          <w:sz w:val="28"/>
          <w:szCs w:val="28"/>
        </w:rPr>
        <w:t xml:space="preserve"> области в соответствии с бюджетным законодательством Российской Федерации</w:t>
      </w:r>
      <w:r w:rsidRPr="001E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53C">
        <w:rPr>
          <w:rFonts w:ascii="Times New Roman" w:hAnsi="Times New Roman" w:cs="Times New Roman"/>
          <w:sz w:val="28"/>
          <w:szCs w:val="28"/>
        </w:rPr>
        <w:t>и Новосибирской области.</w:t>
      </w:r>
    </w:p>
    <w:p w:rsidR="006761EE" w:rsidRDefault="006761EE" w:rsidP="00E23294">
      <w:pPr>
        <w:pStyle w:val="a3"/>
      </w:pPr>
      <w:r>
        <w:t>17. Не использованные по состоянию на 1 января текущего финансового года остатки целевых средств, переданных в отчетном финансовом году из областного бюджета в местные бюджеты в форме субсидий на реализацию мероприятий государственной программы (далее - неиспользованные остатки целевых средств), подлежат возврату в доход областного бюджета в соответствии с бюджетным законодательством Российской Федерации и Новосибирской области (далее – неиспользованные остатки целевых средств).</w:t>
      </w:r>
    </w:p>
    <w:p w:rsidR="00E22B06" w:rsidRDefault="006761EE" w:rsidP="00E23294">
      <w:pPr>
        <w:pStyle w:val="a3"/>
      </w:pPr>
      <w:r>
        <w:t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Министерства.</w:t>
      </w:r>
    </w:p>
    <w:p w:rsidR="00E22B06" w:rsidRDefault="00D674E4" w:rsidP="00E23294">
      <w:pPr>
        <w:pStyle w:val="a3"/>
      </w:pPr>
      <w:r>
        <w:t>18. </w:t>
      </w:r>
      <w:r w:rsidRPr="00D674E4">
        <w:t>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:rsidR="00D674E4" w:rsidRDefault="00D674E4" w:rsidP="00E23294">
      <w:pPr>
        <w:pStyle w:val="a3"/>
      </w:pPr>
      <w:r>
        <w:t>19. Предоставленная субсидия подлежит возврату в областной бюджет в следующих случаях:</w:t>
      </w:r>
    </w:p>
    <w:p w:rsidR="00D674E4" w:rsidRPr="00622479" w:rsidRDefault="00D674E4" w:rsidP="00E23294">
      <w:pPr>
        <w:pStyle w:val="a3"/>
      </w:pPr>
      <w:r>
        <w:t xml:space="preserve">1) в случае установления ее </w:t>
      </w:r>
      <w:r w:rsidRPr="00622479">
        <w:t>нецелевого использования;</w:t>
      </w:r>
    </w:p>
    <w:p w:rsidR="00D674E4" w:rsidRPr="00622479" w:rsidRDefault="00D674E4" w:rsidP="00E23294">
      <w:pPr>
        <w:pStyle w:val="a3"/>
      </w:pPr>
      <w:r w:rsidRPr="00622479">
        <w:t>2) </w:t>
      </w:r>
      <w:proofErr w:type="spellStart"/>
      <w:r w:rsidRPr="00622479">
        <w:t>недостижение</w:t>
      </w:r>
      <w:proofErr w:type="spellEnd"/>
      <w:r w:rsidRPr="00622479">
        <w:t xml:space="preserve"> показателя результата использования субсидии, указанного в пункте 14 порядка;</w:t>
      </w:r>
    </w:p>
    <w:p w:rsidR="00E22B06" w:rsidRPr="00622479" w:rsidRDefault="00D674E4" w:rsidP="00E23294">
      <w:pPr>
        <w:pStyle w:val="a3"/>
      </w:pPr>
      <w:r w:rsidRPr="00622479">
        <w:t>3) несоблюдение установленного пункт</w:t>
      </w:r>
      <w:r w:rsidR="00795A5D" w:rsidRPr="00622479">
        <w:t>ами</w:t>
      </w:r>
      <w:r w:rsidRPr="00622479">
        <w:t xml:space="preserve"> </w:t>
      </w:r>
      <w:r w:rsidR="00795A5D" w:rsidRPr="00622479">
        <w:t xml:space="preserve">6, </w:t>
      </w:r>
      <w:r w:rsidRPr="00622479">
        <w:t>7</w:t>
      </w:r>
      <w:r w:rsidR="00795A5D" w:rsidRPr="00622479">
        <w:t>, 8, 9</w:t>
      </w:r>
      <w:r w:rsidRPr="00622479">
        <w:t xml:space="preserve"> порядка уровня софинансирования расходных обязательств муниципального образования.</w:t>
      </w:r>
    </w:p>
    <w:p w:rsidR="002609F6" w:rsidRDefault="002609F6" w:rsidP="00E23294">
      <w:pPr>
        <w:pStyle w:val="a3"/>
      </w:pPr>
      <w:r w:rsidRPr="00622479">
        <w:t>20. При выявлении обстоятельств, указанных</w:t>
      </w:r>
      <w:r>
        <w:t xml:space="preserve"> в пункте 19 порядка,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</w:t>
      </w:r>
      <w:r>
        <w:lastRenderedPageBreak/>
        <w:t>почты муниципального образования, а также по почте через организации почтовой связи.</w:t>
      </w:r>
    </w:p>
    <w:p w:rsidR="002609F6" w:rsidRDefault="002609F6" w:rsidP="00E23294">
      <w:pPr>
        <w:pStyle w:val="a3"/>
      </w:pPr>
      <w:r>
        <w:t>Муниципальное образование производит возврат субсидии в областной бюджет по платежным реквизитам, указанным в уведомлении о возврате субсидий.</w:t>
      </w:r>
    </w:p>
    <w:p w:rsidR="00E22B06" w:rsidRDefault="002609F6" w:rsidP="00E23294">
      <w:pPr>
        <w:pStyle w:val="a3"/>
      </w:pPr>
      <w:r>
        <w:t>Сроки возврата и 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 в Правилах.</w:t>
      </w:r>
    </w:p>
    <w:p w:rsidR="00E22B06" w:rsidRDefault="006C27D4" w:rsidP="00E23294">
      <w:pPr>
        <w:pStyle w:val="a3"/>
      </w:pPr>
      <w:r>
        <w:t>21. </w:t>
      </w:r>
      <w:r w:rsidRPr="006C27D4">
        <w:t>Основанием для освобождения муниципальных образований от применения мер ответственности за нарушения условий Соглашений, предусмотренных порядком, является документально подтвержденное действие обстоятельств непреодолимой силы, препятствующих исполнению соответствующих обязательств, предусмотренных пунктом 23 Правил.</w:t>
      </w:r>
    </w:p>
    <w:p w:rsidR="00E22B06" w:rsidRDefault="006C27D4" w:rsidP="00E23294">
      <w:pPr>
        <w:pStyle w:val="a3"/>
      </w:pPr>
      <w:r>
        <w:t>22. </w:t>
      </w:r>
      <w:r w:rsidRPr="006C27D4">
        <w:t xml:space="preserve">В случае если муниципальное образование не осуществило возврат субсидии в срок, установленный пунктом </w:t>
      </w:r>
      <w:r>
        <w:t>20</w:t>
      </w:r>
      <w:r w:rsidRPr="006C27D4">
        <w:t xml:space="preserve"> порядка, или отказалось от ее возврата, Министерство принимает меры по возврату субсидии в судебном порядке в соответствии с законодательством Российской Федерации.</w:t>
      </w:r>
    </w:p>
    <w:p w:rsidR="006C27D4" w:rsidRDefault="006C27D4" w:rsidP="00E23294">
      <w:pPr>
        <w:pStyle w:val="a3"/>
      </w:pPr>
      <w:r>
        <w:t>23. В случае если в установленный срок муниципальное образование не осуществило возврат субсидии или отказалось от ее возврата, Министерство принимает меры по возврату субсидии в судебном порядке в соответствии с законодательством Российской Федерации.</w:t>
      </w:r>
    </w:p>
    <w:p w:rsidR="006C27D4" w:rsidRDefault="006C27D4" w:rsidP="00E23294">
      <w:pPr>
        <w:pStyle w:val="a3"/>
      </w:pPr>
    </w:p>
    <w:p w:rsidR="006C27D4" w:rsidRDefault="006C27D4" w:rsidP="00E23294">
      <w:pPr>
        <w:pStyle w:val="a3"/>
      </w:pPr>
    </w:p>
    <w:p w:rsidR="006C27D4" w:rsidRDefault="006C27D4" w:rsidP="00E23294">
      <w:pPr>
        <w:pStyle w:val="a3"/>
      </w:pPr>
    </w:p>
    <w:p w:rsidR="00E22B06" w:rsidRDefault="006C27D4" w:rsidP="00316BA1">
      <w:pPr>
        <w:pStyle w:val="a3"/>
        <w:ind w:firstLine="0"/>
        <w:jc w:val="center"/>
      </w:pPr>
      <w:r>
        <w:t>___________».</w:t>
      </w:r>
    </w:p>
    <w:sectPr w:rsidR="00E22B06" w:rsidSect="008F6ED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16" w:rsidRDefault="000B4E16" w:rsidP="000B4E16">
      <w:pPr>
        <w:spacing w:after="0" w:line="240" w:lineRule="auto"/>
      </w:pPr>
      <w:r>
        <w:separator/>
      </w:r>
    </w:p>
  </w:endnote>
  <w:endnote w:type="continuationSeparator" w:id="0">
    <w:p w:rsidR="000B4E16" w:rsidRDefault="000B4E16" w:rsidP="000B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16" w:rsidRDefault="000B4E16" w:rsidP="000B4E16">
      <w:pPr>
        <w:spacing w:after="0" w:line="240" w:lineRule="auto"/>
      </w:pPr>
      <w:r>
        <w:separator/>
      </w:r>
    </w:p>
  </w:footnote>
  <w:footnote w:type="continuationSeparator" w:id="0">
    <w:p w:rsidR="000B4E16" w:rsidRDefault="000B4E16" w:rsidP="000B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375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B4E16" w:rsidRPr="008F6ED3" w:rsidRDefault="000B4E16" w:rsidP="008F6ED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6E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6E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6E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6ED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F6E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742"/>
    <w:multiLevelType w:val="multilevel"/>
    <w:tmpl w:val="00E49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34EAD"/>
    <w:multiLevelType w:val="hybridMultilevel"/>
    <w:tmpl w:val="E2162C8C"/>
    <w:lvl w:ilvl="0" w:tplc="A44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61D18"/>
    <w:multiLevelType w:val="hybridMultilevel"/>
    <w:tmpl w:val="08062CEE"/>
    <w:lvl w:ilvl="0" w:tplc="BFC8F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4"/>
    <w:rsid w:val="00002EAF"/>
    <w:rsid w:val="00014824"/>
    <w:rsid w:val="00025152"/>
    <w:rsid w:val="00030E9F"/>
    <w:rsid w:val="00031952"/>
    <w:rsid w:val="000427DC"/>
    <w:rsid w:val="00044A74"/>
    <w:rsid w:val="00050F4B"/>
    <w:rsid w:val="00051504"/>
    <w:rsid w:val="000561D9"/>
    <w:rsid w:val="00061BC9"/>
    <w:rsid w:val="000736B6"/>
    <w:rsid w:val="0007426A"/>
    <w:rsid w:val="00075E23"/>
    <w:rsid w:val="000822A5"/>
    <w:rsid w:val="00092B46"/>
    <w:rsid w:val="000944AE"/>
    <w:rsid w:val="000B037C"/>
    <w:rsid w:val="000B1F63"/>
    <w:rsid w:val="000B47C9"/>
    <w:rsid w:val="000B4E16"/>
    <w:rsid w:val="000B7B7B"/>
    <w:rsid w:val="000C4791"/>
    <w:rsid w:val="000C5A39"/>
    <w:rsid w:val="000D20B5"/>
    <w:rsid w:val="000D43A0"/>
    <w:rsid w:val="000E598B"/>
    <w:rsid w:val="0010114F"/>
    <w:rsid w:val="0010657F"/>
    <w:rsid w:val="00120437"/>
    <w:rsid w:val="00121BCA"/>
    <w:rsid w:val="001234B9"/>
    <w:rsid w:val="00142AD2"/>
    <w:rsid w:val="00152F93"/>
    <w:rsid w:val="00154454"/>
    <w:rsid w:val="001649BF"/>
    <w:rsid w:val="00167E81"/>
    <w:rsid w:val="00170FAD"/>
    <w:rsid w:val="001725E3"/>
    <w:rsid w:val="00174288"/>
    <w:rsid w:val="001744B4"/>
    <w:rsid w:val="00175F74"/>
    <w:rsid w:val="00180C6A"/>
    <w:rsid w:val="001901A8"/>
    <w:rsid w:val="00194E66"/>
    <w:rsid w:val="001A6952"/>
    <w:rsid w:val="001C1FE6"/>
    <w:rsid w:val="001D4633"/>
    <w:rsid w:val="001D4BE1"/>
    <w:rsid w:val="001D4ED1"/>
    <w:rsid w:val="001D6DB6"/>
    <w:rsid w:val="001E18C2"/>
    <w:rsid w:val="001E75B5"/>
    <w:rsid w:val="001F200B"/>
    <w:rsid w:val="001F3276"/>
    <w:rsid w:val="001F5E75"/>
    <w:rsid w:val="00204AC9"/>
    <w:rsid w:val="00212F2F"/>
    <w:rsid w:val="00217F4B"/>
    <w:rsid w:val="0022643D"/>
    <w:rsid w:val="00232CB1"/>
    <w:rsid w:val="00234933"/>
    <w:rsid w:val="00235F21"/>
    <w:rsid w:val="00240AF5"/>
    <w:rsid w:val="00240E73"/>
    <w:rsid w:val="0024662D"/>
    <w:rsid w:val="002504A9"/>
    <w:rsid w:val="002530DD"/>
    <w:rsid w:val="002606BD"/>
    <w:rsid w:val="002609F6"/>
    <w:rsid w:val="00260C19"/>
    <w:rsid w:val="00262C28"/>
    <w:rsid w:val="00270220"/>
    <w:rsid w:val="0027467D"/>
    <w:rsid w:val="00291EAE"/>
    <w:rsid w:val="0029650C"/>
    <w:rsid w:val="002B3F07"/>
    <w:rsid w:val="002B496A"/>
    <w:rsid w:val="002B6DAE"/>
    <w:rsid w:val="002C2B4F"/>
    <w:rsid w:val="002C56BC"/>
    <w:rsid w:val="002C7BDD"/>
    <w:rsid w:val="002D04E7"/>
    <w:rsid w:val="002D297C"/>
    <w:rsid w:val="002D7027"/>
    <w:rsid w:val="002E195D"/>
    <w:rsid w:val="002E1DB9"/>
    <w:rsid w:val="002E203F"/>
    <w:rsid w:val="002E4B72"/>
    <w:rsid w:val="002F37A1"/>
    <w:rsid w:val="0030226F"/>
    <w:rsid w:val="00316BA1"/>
    <w:rsid w:val="003227FB"/>
    <w:rsid w:val="00324121"/>
    <w:rsid w:val="003306D9"/>
    <w:rsid w:val="00331A17"/>
    <w:rsid w:val="003357E4"/>
    <w:rsid w:val="00335EB2"/>
    <w:rsid w:val="00343AE4"/>
    <w:rsid w:val="0035118A"/>
    <w:rsid w:val="0037727A"/>
    <w:rsid w:val="00377902"/>
    <w:rsid w:val="00380C1C"/>
    <w:rsid w:val="00390B0C"/>
    <w:rsid w:val="003938C9"/>
    <w:rsid w:val="003A3F9D"/>
    <w:rsid w:val="003A6F04"/>
    <w:rsid w:val="003B050A"/>
    <w:rsid w:val="003D4B79"/>
    <w:rsid w:val="00407DFF"/>
    <w:rsid w:val="00407F7F"/>
    <w:rsid w:val="00413771"/>
    <w:rsid w:val="00413ADE"/>
    <w:rsid w:val="0042492E"/>
    <w:rsid w:val="004272DC"/>
    <w:rsid w:val="00442BB4"/>
    <w:rsid w:val="004558E7"/>
    <w:rsid w:val="004650D7"/>
    <w:rsid w:val="00492829"/>
    <w:rsid w:val="004A2D60"/>
    <w:rsid w:val="004A71F3"/>
    <w:rsid w:val="004B17C1"/>
    <w:rsid w:val="004C18BD"/>
    <w:rsid w:val="004C27AB"/>
    <w:rsid w:val="004C4F43"/>
    <w:rsid w:val="004D01C0"/>
    <w:rsid w:val="004E0116"/>
    <w:rsid w:val="004F2144"/>
    <w:rsid w:val="0051333C"/>
    <w:rsid w:val="00513AE1"/>
    <w:rsid w:val="00522E46"/>
    <w:rsid w:val="00541C93"/>
    <w:rsid w:val="00542E48"/>
    <w:rsid w:val="005629C0"/>
    <w:rsid w:val="005807D3"/>
    <w:rsid w:val="005812DD"/>
    <w:rsid w:val="005823C6"/>
    <w:rsid w:val="00584BF8"/>
    <w:rsid w:val="00592CAC"/>
    <w:rsid w:val="005A0184"/>
    <w:rsid w:val="005A07F6"/>
    <w:rsid w:val="005B63DD"/>
    <w:rsid w:val="005D2B59"/>
    <w:rsid w:val="005E0D07"/>
    <w:rsid w:val="005E4084"/>
    <w:rsid w:val="005F46E4"/>
    <w:rsid w:val="005F6E01"/>
    <w:rsid w:val="00600AB0"/>
    <w:rsid w:val="00622479"/>
    <w:rsid w:val="006228E6"/>
    <w:rsid w:val="00630279"/>
    <w:rsid w:val="006358B0"/>
    <w:rsid w:val="00655454"/>
    <w:rsid w:val="0067358D"/>
    <w:rsid w:val="006761EE"/>
    <w:rsid w:val="0069506F"/>
    <w:rsid w:val="006A0A48"/>
    <w:rsid w:val="006A347C"/>
    <w:rsid w:val="006B040F"/>
    <w:rsid w:val="006B35E8"/>
    <w:rsid w:val="006C0356"/>
    <w:rsid w:val="006C1754"/>
    <w:rsid w:val="006C22A6"/>
    <w:rsid w:val="006C27D4"/>
    <w:rsid w:val="006D44F2"/>
    <w:rsid w:val="006F5097"/>
    <w:rsid w:val="006F54A9"/>
    <w:rsid w:val="00712401"/>
    <w:rsid w:val="00714AF1"/>
    <w:rsid w:val="007206B6"/>
    <w:rsid w:val="00723A4A"/>
    <w:rsid w:val="00723E27"/>
    <w:rsid w:val="00726F09"/>
    <w:rsid w:val="0074059D"/>
    <w:rsid w:val="0075401D"/>
    <w:rsid w:val="00756DF8"/>
    <w:rsid w:val="00757164"/>
    <w:rsid w:val="00773D2B"/>
    <w:rsid w:val="0078195C"/>
    <w:rsid w:val="00791FB2"/>
    <w:rsid w:val="00795A5D"/>
    <w:rsid w:val="007A23CF"/>
    <w:rsid w:val="007A7FAC"/>
    <w:rsid w:val="007B6977"/>
    <w:rsid w:val="007C140E"/>
    <w:rsid w:val="007C33B8"/>
    <w:rsid w:val="007C4567"/>
    <w:rsid w:val="007E0E9E"/>
    <w:rsid w:val="00804386"/>
    <w:rsid w:val="008044FF"/>
    <w:rsid w:val="008110B9"/>
    <w:rsid w:val="008145CF"/>
    <w:rsid w:val="00814B3C"/>
    <w:rsid w:val="0082125F"/>
    <w:rsid w:val="008230D6"/>
    <w:rsid w:val="00835D28"/>
    <w:rsid w:val="00836B6C"/>
    <w:rsid w:val="0083757F"/>
    <w:rsid w:val="00850494"/>
    <w:rsid w:val="00850BF3"/>
    <w:rsid w:val="008558D5"/>
    <w:rsid w:val="00874623"/>
    <w:rsid w:val="00883BB5"/>
    <w:rsid w:val="00884027"/>
    <w:rsid w:val="00884C28"/>
    <w:rsid w:val="008877E9"/>
    <w:rsid w:val="008938EF"/>
    <w:rsid w:val="00895946"/>
    <w:rsid w:val="00896DD4"/>
    <w:rsid w:val="008A0260"/>
    <w:rsid w:val="008B0A73"/>
    <w:rsid w:val="008B32F1"/>
    <w:rsid w:val="008B449C"/>
    <w:rsid w:val="008B604C"/>
    <w:rsid w:val="008C12E8"/>
    <w:rsid w:val="008C527C"/>
    <w:rsid w:val="008C7575"/>
    <w:rsid w:val="008D1709"/>
    <w:rsid w:val="008E45B7"/>
    <w:rsid w:val="008E6B1B"/>
    <w:rsid w:val="008F1A63"/>
    <w:rsid w:val="008F2431"/>
    <w:rsid w:val="008F6ED3"/>
    <w:rsid w:val="008F70A0"/>
    <w:rsid w:val="009017AB"/>
    <w:rsid w:val="00902B72"/>
    <w:rsid w:val="00911219"/>
    <w:rsid w:val="00913FC2"/>
    <w:rsid w:val="00916A63"/>
    <w:rsid w:val="00926415"/>
    <w:rsid w:val="00935416"/>
    <w:rsid w:val="0094281C"/>
    <w:rsid w:val="0095297C"/>
    <w:rsid w:val="00954262"/>
    <w:rsid w:val="009614A9"/>
    <w:rsid w:val="00966AAE"/>
    <w:rsid w:val="009752EC"/>
    <w:rsid w:val="0098257F"/>
    <w:rsid w:val="00985474"/>
    <w:rsid w:val="009A76D5"/>
    <w:rsid w:val="009B269C"/>
    <w:rsid w:val="009C1CCA"/>
    <w:rsid w:val="009C234A"/>
    <w:rsid w:val="009C6275"/>
    <w:rsid w:val="009C7C13"/>
    <w:rsid w:val="009D3BBA"/>
    <w:rsid w:val="009D63E1"/>
    <w:rsid w:val="009E0035"/>
    <w:rsid w:val="009E5129"/>
    <w:rsid w:val="009F03D0"/>
    <w:rsid w:val="009F7FA0"/>
    <w:rsid w:val="00A313B0"/>
    <w:rsid w:val="00A36858"/>
    <w:rsid w:val="00A373A5"/>
    <w:rsid w:val="00A4552C"/>
    <w:rsid w:val="00A5224E"/>
    <w:rsid w:val="00A6663E"/>
    <w:rsid w:val="00A835BE"/>
    <w:rsid w:val="00A903AC"/>
    <w:rsid w:val="00A94CC4"/>
    <w:rsid w:val="00AB5652"/>
    <w:rsid w:val="00AC1BF7"/>
    <w:rsid w:val="00AF0E99"/>
    <w:rsid w:val="00B10298"/>
    <w:rsid w:val="00B1236E"/>
    <w:rsid w:val="00B1271C"/>
    <w:rsid w:val="00B14EBD"/>
    <w:rsid w:val="00B153B9"/>
    <w:rsid w:val="00B32C83"/>
    <w:rsid w:val="00B40A1E"/>
    <w:rsid w:val="00B4655B"/>
    <w:rsid w:val="00B50270"/>
    <w:rsid w:val="00B5397D"/>
    <w:rsid w:val="00B57B20"/>
    <w:rsid w:val="00B67ED5"/>
    <w:rsid w:val="00B76C78"/>
    <w:rsid w:val="00B8336D"/>
    <w:rsid w:val="00BA19FC"/>
    <w:rsid w:val="00BA46CB"/>
    <w:rsid w:val="00BA6241"/>
    <w:rsid w:val="00BB2524"/>
    <w:rsid w:val="00BB5A9B"/>
    <w:rsid w:val="00BC1F8B"/>
    <w:rsid w:val="00BC678F"/>
    <w:rsid w:val="00BD3CE2"/>
    <w:rsid w:val="00BE1C2D"/>
    <w:rsid w:val="00BF227D"/>
    <w:rsid w:val="00BF33D1"/>
    <w:rsid w:val="00BF3BDE"/>
    <w:rsid w:val="00BF479D"/>
    <w:rsid w:val="00BF48A5"/>
    <w:rsid w:val="00C040C2"/>
    <w:rsid w:val="00C1163F"/>
    <w:rsid w:val="00C1673F"/>
    <w:rsid w:val="00C20288"/>
    <w:rsid w:val="00C21349"/>
    <w:rsid w:val="00C22026"/>
    <w:rsid w:val="00C23609"/>
    <w:rsid w:val="00C24468"/>
    <w:rsid w:val="00C31BAC"/>
    <w:rsid w:val="00C4497E"/>
    <w:rsid w:val="00C45CFA"/>
    <w:rsid w:val="00C627EB"/>
    <w:rsid w:val="00C66E27"/>
    <w:rsid w:val="00C739DD"/>
    <w:rsid w:val="00C835D9"/>
    <w:rsid w:val="00C83ED0"/>
    <w:rsid w:val="00C864E5"/>
    <w:rsid w:val="00CA1890"/>
    <w:rsid w:val="00CA317D"/>
    <w:rsid w:val="00CA7F2D"/>
    <w:rsid w:val="00CA7F60"/>
    <w:rsid w:val="00CB6280"/>
    <w:rsid w:val="00CC44D0"/>
    <w:rsid w:val="00CD1237"/>
    <w:rsid w:val="00CE32DC"/>
    <w:rsid w:val="00CE3C0F"/>
    <w:rsid w:val="00CE531D"/>
    <w:rsid w:val="00CE5C62"/>
    <w:rsid w:val="00CE75E1"/>
    <w:rsid w:val="00CF252D"/>
    <w:rsid w:val="00D02AF2"/>
    <w:rsid w:val="00D054AE"/>
    <w:rsid w:val="00D10414"/>
    <w:rsid w:val="00D14C3D"/>
    <w:rsid w:val="00D15522"/>
    <w:rsid w:val="00D16958"/>
    <w:rsid w:val="00D330AF"/>
    <w:rsid w:val="00D333FB"/>
    <w:rsid w:val="00D4035F"/>
    <w:rsid w:val="00D412C0"/>
    <w:rsid w:val="00D52C48"/>
    <w:rsid w:val="00D657D0"/>
    <w:rsid w:val="00D674E4"/>
    <w:rsid w:val="00D746E7"/>
    <w:rsid w:val="00D951D6"/>
    <w:rsid w:val="00D9765C"/>
    <w:rsid w:val="00DA000C"/>
    <w:rsid w:val="00DA28B6"/>
    <w:rsid w:val="00DA466F"/>
    <w:rsid w:val="00DA6088"/>
    <w:rsid w:val="00DB39C5"/>
    <w:rsid w:val="00DB5C61"/>
    <w:rsid w:val="00DD5B19"/>
    <w:rsid w:val="00DD6784"/>
    <w:rsid w:val="00DD6BAA"/>
    <w:rsid w:val="00DE3416"/>
    <w:rsid w:val="00DE5097"/>
    <w:rsid w:val="00DE63CF"/>
    <w:rsid w:val="00DF5C64"/>
    <w:rsid w:val="00E072DD"/>
    <w:rsid w:val="00E134CE"/>
    <w:rsid w:val="00E22B06"/>
    <w:rsid w:val="00E23294"/>
    <w:rsid w:val="00E40FB3"/>
    <w:rsid w:val="00E41520"/>
    <w:rsid w:val="00E45639"/>
    <w:rsid w:val="00E52B7D"/>
    <w:rsid w:val="00E52FFA"/>
    <w:rsid w:val="00E63C2D"/>
    <w:rsid w:val="00E70C65"/>
    <w:rsid w:val="00E71169"/>
    <w:rsid w:val="00E75F84"/>
    <w:rsid w:val="00E802B2"/>
    <w:rsid w:val="00E93B29"/>
    <w:rsid w:val="00EB11D7"/>
    <w:rsid w:val="00EC537B"/>
    <w:rsid w:val="00EF314C"/>
    <w:rsid w:val="00F005C7"/>
    <w:rsid w:val="00F13F5B"/>
    <w:rsid w:val="00F23A1D"/>
    <w:rsid w:val="00F27411"/>
    <w:rsid w:val="00F31619"/>
    <w:rsid w:val="00F316CC"/>
    <w:rsid w:val="00F41C3E"/>
    <w:rsid w:val="00F67392"/>
    <w:rsid w:val="00F7787F"/>
    <w:rsid w:val="00F957BC"/>
    <w:rsid w:val="00FA07D7"/>
    <w:rsid w:val="00FA11DA"/>
    <w:rsid w:val="00FB09AB"/>
    <w:rsid w:val="00FC051C"/>
    <w:rsid w:val="00FC68CB"/>
    <w:rsid w:val="00FD22AD"/>
    <w:rsid w:val="00FE708A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BE3DC-619B-41E4-ACF8-000A337C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2329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54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3B9"/>
    <w:pPr>
      <w:ind w:left="720"/>
      <w:contextualSpacing/>
    </w:pPr>
  </w:style>
  <w:style w:type="paragraph" w:customStyle="1" w:styleId="ConsPlusNonformat">
    <w:name w:val="ConsPlusNonformat"/>
    <w:rsid w:val="00092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B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4E16"/>
  </w:style>
  <w:style w:type="paragraph" w:styleId="a9">
    <w:name w:val="footer"/>
    <w:basedOn w:val="a"/>
    <w:link w:val="aa"/>
    <w:uiPriority w:val="99"/>
    <w:unhideWhenUsed/>
    <w:rsid w:val="000B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3FA418-DBDA-463F-9CF2-C89B190A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3895</Words>
  <Characters>22206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Меньшина Ольга Александровна</cp:lastModifiedBy>
  <cp:revision>9</cp:revision>
  <cp:lastPrinted>2020-06-01T05:49:00Z</cp:lastPrinted>
  <dcterms:created xsi:type="dcterms:W3CDTF">2020-11-11T04:24:00Z</dcterms:created>
  <dcterms:modified xsi:type="dcterms:W3CDTF">2021-02-08T09:40:00Z</dcterms:modified>
</cp:coreProperties>
</file>