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51" w:rsidRDefault="00F63FEA" w:rsidP="00F63F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8E">
        <w:rPr>
          <w:noProof/>
          <w:sz w:val="20"/>
          <w:szCs w:val="20"/>
          <w:lang w:eastAsia="ru-RU"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51" w:rsidRPr="00C73651" w:rsidRDefault="00C73651" w:rsidP="00C73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651">
        <w:rPr>
          <w:rFonts w:ascii="Times New Roman" w:hAnsi="Times New Roman" w:cs="Times New Roman"/>
          <w:b/>
          <w:sz w:val="28"/>
          <w:szCs w:val="28"/>
        </w:rPr>
        <w:t>МИНИСТЕРСТВО ЖИЛИЩНО-КОММУНАЛЬНОГО ХОЗЯЙСТВА И ЭНЕГЕТИКИ НОВОСИБИРСКОЙ ОБЛАСТИ</w:t>
      </w:r>
    </w:p>
    <w:p w:rsidR="004D4804" w:rsidRPr="004D4804" w:rsidRDefault="004D4804" w:rsidP="004D48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26996679"/>
      <w:r w:rsidRPr="004D4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bookmarkEnd w:id="0"/>
    </w:p>
    <w:p w:rsidR="004D4804" w:rsidRPr="004D4804" w:rsidRDefault="004D4804" w:rsidP="004D4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 w:rsid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</w:t>
      </w:r>
    </w:p>
    <w:p w:rsidR="004D4804" w:rsidRPr="004D4804" w:rsidRDefault="004D4804" w:rsidP="000E0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096E" w:rsidRP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C471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1096E" w:rsidRP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Правительства Новосибирской области от 20.10.2014 № 415-п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4804" w:rsidRPr="004D4804" w:rsidRDefault="004D4804" w:rsidP="004D48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E4A" w:rsidRDefault="008B3E4A" w:rsidP="008B3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20.10.2014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415-п «О министерстве жилищно-коммунального хозяйства и энергетики Новосибирской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министерстве жилищно-коммунального хозяйства и энергетики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 о министерстве).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министерстве установлено полномочие министерства 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условия, необходимые для организации подачи организацией, осуществляющей холодное водоснабжение, питьевой воды,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ующей установленным требованиям.</w:t>
      </w:r>
    </w:p>
    <w:p w:rsidR="008B3E4A" w:rsidRDefault="008B3E4A" w:rsidP="008B3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соответствии с </w:t>
      </w:r>
      <w:r w:rsidRPr="00650ED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Федерального закона от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07.12.2011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>416-ФЗ «О</w:t>
      </w:r>
      <w:r>
        <w:rPr>
          <w:lang w:eastAsia="ru-RU"/>
        </w:rPr>
        <w:t> </w:t>
      </w:r>
      <w:r w:rsidRP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водоснабжении и водоотведении»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E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65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50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5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подачи питьевой воды, соответствующей установленным требованиям, организацией, осуществляющей холодное водоснабжение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обязанностью </w:t>
      </w:r>
      <w:r w:rsidRPr="00650E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рганов местного самоуправления, </w:t>
      </w:r>
      <w:r w:rsidRPr="00650E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исполнительной власти субъектов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650ED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едерации. </w:t>
      </w:r>
    </w:p>
    <w:p w:rsidR="008F74BD" w:rsidRPr="008F74BD" w:rsidRDefault="008F74BD" w:rsidP="008F74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норма корреспондирует с положениями соответствующих федеральных законов, поскольку:</w:t>
      </w:r>
    </w:p>
    <w:p w:rsidR="008F74BD" w:rsidRPr="008F74BD" w:rsidRDefault="008F74BD" w:rsidP="008F74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во-первых,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подпункту 67.1 </w:t>
      </w:r>
      <w:r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26.3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06.10.1999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184-ФЗ «</w:t>
      </w:r>
      <w:r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</w:t>
      </w:r>
      <w:r w:rsidR="0049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полномочий в сфере водоснабжения и водоотведения, предусмотренных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P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07.12.2011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>416-ФЗ «О</w:t>
      </w:r>
      <w:r>
        <w:rPr>
          <w:lang w:eastAsia="ru-RU"/>
        </w:rPr>
        <w:t> </w:t>
      </w:r>
      <w:r w:rsidRP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водоснабжении и водоотведении»</w:t>
      </w:r>
      <w:r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относится к предмету ведения субъекта </w:t>
      </w:r>
      <w:r w:rsidRPr="00650E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650ED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74BD" w:rsidRDefault="00492AA5" w:rsidP="008F74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во-вторых, в соответствии с пунктом</w:t>
      </w:r>
      <w:r w:rsidR="008F74BD"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="008F74BD"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8F74BD"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Федеральн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F74BD"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74BD"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74BD"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74BD"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F74BD"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в сфере водоснабжения и водоотведения, предусмотренные ст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8F74BD"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r w:rsidR="008F74BD" w:rsidRP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74BD" w:rsidRP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07.12.2011 №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74BD" w:rsidRP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>416-ФЗ «О</w:t>
      </w:r>
      <w:r w:rsidR="008F74BD">
        <w:rPr>
          <w:lang w:eastAsia="ru-RU"/>
        </w:rPr>
        <w:t> </w:t>
      </w:r>
      <w:r w:rsidR="008F74BD" w:rsidRP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водоснабжении и водоотведении»</w:t>
      </w:r>
      <w:r w:rsidR="008F74BD"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относятся к ведению муниципалитетов.</w:t>
      </w:r>
    </w:p>
    <w:p w:rsidR="00025E90" w:rsidRDefault="008B3E4A" w:rsidP="008B3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Федерального закона от 07.12.2011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>416-ФЗ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водоснабжении и водоотведении»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5E90" w:rsidRP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рганизация, осуществляющая холодное водоснабжение с использованием централизованной системы холодного водоснабжения, обязана подавать абонентам питьевую воду, соответствующую установленным требованиям</w:t>
      </w:r>
      <w:r w:rsid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5E90" w:rsidRP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Питьевая вода, подаваемая абонентам с </w:t>
      </w:r>
      <w:r w:rsidR="00025E90" w:rsidRP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централизованной системы холодного водоснабжения, считается соответствующей установленным требованиям в случае, если уровни показателей качества воды не превышают нормативов качества питьевой воды более чем на величину допустимой ошибки метода определения.</w:t>
      </w:r>
      <w:r w:rsid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получения уведомления территориальн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органа исполнительной власти, осуществляющего федеральный государственный санитарно-эпидемиологический надзор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8B3E4A">
        <w:t xml:space="preserve"> </w:t>
      </w:r>
      <w:r w:rsidR="00025E90"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несоответствии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нормативам качества питьевой 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местного самоуправления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требованиями.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реализации.</w:t>
      </w:r>
    </w:p>
    <w:p w:rsidR="008B3E4A" w:rsidRPr="008B3E4A" w:rsidRDefault="008B3E4A" w:rsidP="008B3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осуществляющая холодное водоснабжение, обязана в течение трех месяцев с момента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технического задания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власти, осуществляющего федеральный государственный санитарно-эпидемиологический надзор, в срок до 1 июля очередного года. План мероприятий по приведению качества питьевой воды в соответствие с установленными требованиями включается в состав инвестиционной программы.</w:t>
      </w:r>
    </w:p>
    <w:p w:rsidR="008B3E4A" w:rsidRDefault="008B3E4A" w:rsidP="008B3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полномочий органов исполнительной власти субъектов Российской Федерации в сфере водоснабжения и водоотведения, определенных статьей 5 Федерального закона от 07.12.2011 № 416-ФЗ «О водоснабжении и водоотведении»,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установленных в </w:t>
      </w:r>
      <w:r w:rsidRP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департаменте по тарифам Новосибирской области, утвержденного постановлением Правительства Новосибирской области от 25.02.2013 № 74-п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по согласованию с органами местного самоуправления поселений, городских округов Новосибирской области инвестиционные программы организаций, осуществляющих на территории Новосибирской области горячее водоснабжение, холодное водоснабжение и (или) водоотведение, принимает решения о корректировке (отказе в корректировке) таких программ и осуществляет контроль за их выполнением, в том числе за достижением в результате реализации мероприятий инвестиционных программ плановых значений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одоотведения – департамент по тарифам Новосибирской области.</w:t>
      </w:r>
    </w:p>
    <w:p w:rsidR="008B3E4A" w:rsidRPr="008B3E4A" w:rsidRDefault="008B3E4A" w:rsidP="008B3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ст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 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Федерального закона от 07.12.2011 № 416-ФЗ «О водоснабжении и водоотведении» определяет в системе тарифного регулирования в области водоснабжения (водоотведения) специальную правовую конструкцию соглашения об условиях осуществления регулируемой деятельности в области водоснабжения (водоотведения) (далее - Соглашение). Соглашение определяет участие сторон в эффективной эксплуатации и развитии централизованных систем водоснабжения (водоотведения) на период действия установленных тарифов при 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наличии у организации утвержденных инвестиционной и производственных программ до исполнения обязательств в полном объеме по возврату инвестированного капитала и дохода на инвестированный капитал.  Соглашение регламентирует обязанности организации по достижению плановых показателей надежности, качества, энергетической эффективности, утвержденными инвестиционной и производственной программой, а также обязанности регулятора учитывать расходы, предусмотренные инвестиционной и производственной программой, при установлении тарифов. При этом должна устанавливаться ответственность сторон за нарушение положений Соглашения.</w:t>
      </w:r>
    </w:p>
    <w:p w:rsidR="008B3E4A" w:rsidRPr="008B3E4A" w:rsidRDefault="008B3E4A" w:rsidP="008B3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ч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Федерального закона от 07.12.2011 № 416-ФЗ «О водоснабжении и водоотведении» определяют 3 общих условия заключения соглашения об условиях осуществления регулируемой деятельности в сфере водоснабжения и водоотведения, которые включают в себя:</w:t>
      </w:r>
    </w:p>
    <w:p w:rsidR="008B3E4A" w:rsidRPr="008B3E4A" w:rsidRDefault="008B3E4A" w:rsidP="008B3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обязанности организации осуществлять эксплуатацию, строительство, реконструкцию и модернизацию объектов системы горячего водоснабжения, централизованной системы холодного водоснабжения (системы водоотведения) согласно плановым значениям показателей надежности, качества, энергетической эффективности, утвержденным инвестиционной и производственной программами;</w:t>
      </w:r>
    </w:p>
    <w:p w:rsidR="008F74BD" w:rsidRDefault="008B3E4A" w:rsidP="008B3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обязанности уполномоченного органа исполнительной власти субъекта </w:t>
      </w:r>
      <w:r w:rsidR="008F74BD"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8F74BD"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8F74BD" w:rsidRPr="008F74BD">
        <w:t xml:space="preserve"> </w:t>
      </w:r>
      <w:r w:rsidR="008F74BD"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орган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74BD"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условия для осуществления соответствующей деятельности с учетом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4BD"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основами ценообразования в сфере водоснабжения и водоотведения при установлении тарифов такой организации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74BD"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F74BD"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8F74BD"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тарифов и расходы на реализацию мероприятий, предусмотренных производственными и инвестиционными программами, обязательство по выполнению которых предусмотрено 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F74BD" w:rsidRP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3E4A" w:rsidRPr="008B3E4A" w:rsidRDefault="008B3E4A" w:rsidP="008B3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правило приоритета концессионного соглашения перед Соглашением при эксплуатации объектов централизованной системы горячего (холодного) водоснабжения (водоотведения).</w:t>
      </w:r>
    </w:p>
    <w:p w:rsidR="008B3E4A" w:rsidRPr="008B3E4A" w:rsidRDefault="008B3E4A" w:rsidP="008B3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Отмеченные условия определяют первичные основания для заключения Соглашения в виде соответствующих инвестиционной и производственной программ, которые должны обязательно включать плановые значения показателей надежности, качества, энергетической эффективности.</w:t>
      </w:r>
    </w:p>
    <w:p w:rsidR="008B3E4A" w:rsidRPr="008B3E4A" w:rsidRDefault="008B3E4A" w:rsidP="008B3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части 2 статьи 36 Федерального закона от 07.12.2011 № 416-ФЗ «О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водоснабжении и водоотведении» устанавливают 2 стороны Соглашения (соответствующая организация и субъект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уполномоченного органа исполнительной власти субъекта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3E4A" w:rsidRDefault="008B3E4A" w:rsidP="008B3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исполнительной власти Новосибирской области, уполномоченным на заключения Соглашени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департамент по тарифам Новосибирской области.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обозначенного органа (регионального регулятора) на заключение Соглашения регламентированы в пункте 7 части 1 статьи 5 Федерального закона от 07.12.2011 № 416-ФЗ «О водоснабжении и водоотведении» и установлены в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«ж» подпункта 40 пункта 7 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8F74B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департаменте по </w:t>
      </w:r>
      <w:r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тарифам Новосибирской области, утвержденного постановлением Правительства Новосибирской области от 25.02.2013 № 74-п.</w:t>
      </w:r>
    </w:p>
    <w:p w:rsidR="00025E90" w:rsidRDefault="008B3E4A" w:rsidP="00025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</w:t>
      </w:r>
      <w:r w:rsid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на территории Новосибирской области полномочия органа исполнительной власти субъекта Российской Федерации, необходимые для обеспечения условий</w:t>
      </w:r>
      <w:r w:rsidR="00025E90" w:rsidRP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подачи питьевой </w:t>
      </w:r>
      <w:r w:rsidR="00025E90" w:rsidRP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установленным требованиям, организацией, осуществляющей холодное водоснабжение</w:t>
      </w:r>
      <w:r w:rsid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закреплены за </w:t>
      </w:r>
      <w:r w:rsidR="00025E90" w:rsidRP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п</w:t>
      </w:r>
      <w:r w:rsid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тарифам Новосибирской области,</w:t>
      </w:r>
      <w:r w:rsidR="00025E90" w:rsidRP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r w:rsidR="00025E90" w:rsidRPr="00C1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проект постановления </w:t>
      </w:r>
      <w:r w:rsidR="00025E90"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</w:t>
      </w:r>
      <w:r w:rsid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E90"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</w:t>
      </w:r>
      <w:r w:rsidR="00C471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1" w:name="_GoBack"/>
      <w:bookmarkEnd w:id="1"/>
      <w:r w:rsidR="00025E90" w:rsidRPr="008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Правительства Новосибирской</w:t>
      </w:r>
      <w:r w:rsid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20.10.2014 № 415-п».</w:t>
      </w:r>
    </w:p>
    <w:p w:rsidR="00A074E9" w:rsidRPr="004D4804" w:rsidRDefault="00A074E9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804" w:rsidRDefault="004D4804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E9" w:rsidRPr="004D4804" w:rsidRDefault="00A074E9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804" w:rsidRPr="004D4804" w:rsidRDefault="00A074E9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4D4804" w:rsidRPr="004D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F7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804" w:rsidRPr="004D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27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5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7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Д.Н. Архипов</w:t>
      </w:r>
    </w:p>
    <w:sectPr w:rsidR="004D4804" w:rsidRPr="004D4804" w:rsidSect="00FA7EDC">
      <w:headerReference w:type="default" r:id="rId8"/>
      <w:pgSz w:w="11906" w:h="16838"/>
      <w:pgMar w:top="1134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72D" w:rsidRDefault="0016272D" w:rsidP="009D2F16">
      <w:pPr>
        <w:spacing w:after="0" w:line="240" w:lineRule="auto"/>
      </w:pPr>
      <w:r>
        <w:separator/>
      </w:r>
    </w:p>
  </w:endnote>
  <w:endnote w:type="continuationSeparator" w:id="0">
    <w:p w:rsidR="0016272D" w:rsidRDefault="0016272D" w:rsidP="009D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72D" w:rsidRDefault="0016272D" w:rsidP="009D2F16">
      <w:pPr>
        <w:spacing w:after="0" w:line="240" w:lineRule="auto"/>
      </w:pPr>
      <w:r>
        <w:separator/>
      </w:r>
    </w:p>
  </w:footnote>
  <w:footnote w:type="continuationSeparator" w:id="0">
    <w:p w:rsidR="0016272D" w:rsidRDefault="0016272D" w:rsidP="009D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4784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B00B2" w:rsidRPr="009D2F16" w:rsidRDefault="00EB00B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D2F1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D2F1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D2F1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714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9D2F1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B00B2" w:rsidRDefault="00EB00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C3"/>
    <w:rsid w:val="00025E90"/>
    <w:rsid w:val="00071B12"/>
    <w:rsid w:val="000C059E"/>
    <w:rsid w:val="000E0657"/>
    <w:rsid w:val="000F7AD2"/>
    <w:rsid w:val="00151EFD"/>
    <w:rsid w:val="001612A0"/>
    <w:rsid w:val="0016272D"/>
    <w:rsid w:val="0017548E"/>
    <w:rsid w:val="00197423"/>
    <w:rsid w:val="001D37A9"/>
    <w:rsid w:val="00204C23"/>
    <w:rsid w:val="00267FE0"/>
    <w:rsid w:val="00276966"/>
    <w:rsid w:val="003C327D"/>
    <w:rsid w:val="003E08D3"/>
    <w:rsid w:val="003E55DE"/>
    <w:rsid w:val="00403337"/>
    <w:rsid w:val="00425724"/>
    <w:rsid w:val="00492AA5"/>
    <w:rsid w:val="004C512C"/>
    <w:rsid w:val="004C64BC"/>
    <w:rsid w:val="004C7926"/>
    <w:rsid w:val="004D4804"/>
    <w:rsid w:val="004D771E"/>
    <w:rsid w:val="004D7E13"/>
    <w:rsid w:val="004F756E"/>
    <w:rsid w:val="004F75BE"/>
    <w:rsid w:val="005B0672"/>
    <w:rsid w:val="005B21B4"/>
    <w:rsid w:val="005B3228"/>
    <w:rsid w:val="00622E65"/>
    <w:rsid w:val="00650ED5"/>
    <w:rsid w:val="00657597"/>
    <w:rsid w:val="00672A0B"/>
    <w:rsid w:val="006C1AA0"/>
    <w:rsid w:val="007C75FC"/>
    <w:rsid w:val="007D3E00"/>
    <w:rsid w:val="007E7F19"/>
    <w:rsid w:val="007F3419"/>
    <w:rsid w:val="0087071B"/>
    <w:rsid w:val="00875681"/>
    <w:rsid w:val="00880544"/>
    <w:rsid w:val="008B371E"/>
    <w:rsid w:val="008B3E4A"/>
    <w:rsid w:val="008F74BD"/>
    <w:rsid w:val="008F7F68"/>
    <w:rsid w:val="00965F31"/>
    <w:rsid w:val="009737F3"/>
    <w:rsid w:val="009D2F16"/>
    <w:rsid w:val="00A06BEC"/>
    <w:rsid w:val="00A074E9"/>
    <w:rsid w:val="00A811F8"/>
    <w:rsid w:val="00A97F7D"/>
    <w:rsid w:val="00AD6C41"/>
    <w:rsid w:val="00B33B59"/>
    <w:rsid w:val="00B45EBB"/>
    <w:rsid w:val="00B55830"/>
    <w:rsid w:val="00B62626"/>
    <w:rsid w:val="00BC74FE"/>
    <w:rsid w:val="00BE5D34"/>
    <w:rsid w:val="00C106AC"/>
    <w:rsid w:val="00C1096E"/>
    <w:rsid w:val="00C26FE0"/>
    <w:rsid w:val="00C4714E"/>
    <w:rsid w:val="00C73651"/>
    <w:rsid w:val="00CB398D"/>
    <w:rsid w:val="00DA17D7"/>
    <w:rsid w:val="00DB7B91"/>
    <w:rsid w:val="00DD4183"/>
    <w:rsid w:val="00E36EBA"/>
    <w:rsid w:val="00E453CA"/>
    <w:rsid w:val="00E82646"/>
    <w:rsid w:val="00EB00B2"/>
    <w:rsid w:val="00F0258F"/>
    <w:rsid w:val="00F30EC3"/>
    <w:rsid w:val="00F43E58"/>
    <w:rsid w:val="00F5157B"/>
    <w:rsid w:val="00F63FEA"/>
    <w:rsid w:val="00F73AD9"/>
    <w:rsid w:val="00FA7EDC"/>
    <w:rsid w:val="00F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D9C0"/>
  <w15:docId w15:val="{1018C9BF-E29A-44F0-BF9D-68F386EB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58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2F16"/>
  </w:style>
  <w:style w:type="paragraph" w:styleId="a7">
    <w:name w:val="footer"/>
    <w:basedOn w:val="a"/>
    <w:link w:val="a8"/>
    <w:uiPriority w:val="99"/>
    <w:unhideWhenUsed/>
    <w:rsid w:val="009D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2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CC167-57AE-41BB-9EDF-0B2E3EA8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Ирина Васильевна</dc:creator>
  <cp:lastModifiedBy>Корбанов Денис Анатольевич</cp:lastModifiedBy>
  <cp:revision>3</cp:revision>
  <cp:lastPrinted>2021-03-18T05:08:00Z</cp:lastPrinted>
  <dcterms:created xsi:type="dcterms:W3CDTF">2021-03-18T05:39:00Z</dcterms:created>
  <dcterms:modified xsi:type="dcterms:W3CDTF">2021-03-18T07:11:00Z</dcterms:modified>
</cp:coreProperties>
</file>