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Cs/>
        </w:rPr>
      </w:pPr>
      <w:r>
        <w:rPr>
          <w:bCs/>
        </w:rPr>
        <w:t xml:space="preserve">Проект постановления </w:t>
      </w:r>
    </w:p>
    <w:p>
      <w:pPr>
        <w:pStyle w:val="Style16"/>
        <w:jc w:val="right"/>
        <w:rPr>
          <w:bCs/>
        </w:rPr>
      </w:pPr>
      <w:r>
        <w:rPr>
          <w:bCs/>
        </w:rPr>
        <w:t>Правительства Новосибирской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-284" w:right="-284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>
      <w:pPr>
        <w:pStyle w:val="Normal"/>
        <w:spacing w:before="0" w:after="0"/>
        <w:ind w:left="-284" w:right="-284" w:hang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21.06.2011 № 259-п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Правительство Новосибирской области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 п</w:t>
      </w:r>
      <w:r>
        <w:rPr>
          <w:rFonts w:eastAsia="Times New Roman" w:cs="Times New Roman"/>
          <w:b/>
          <w:color w:val="auto"/>
          <w:sz w:val="28"/>
          <w:szCs w:val="28"/>
        </w:rPr>
        <w:t> о с т а н о в л я е т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Внести в постановление Правительства Новосибирской области                            от 21.06.2011 № 259-п «О геральдической комиссии при Правительстве Новосибирской области»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1. В пункте 3 слова «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заместителя Губернатора Новосибирской области Нелюбова С.А.</w:t>
      </w:r>
      <w:r>
        <w:rPr>
          <w:rFonts w:eastAsia="Times New Roman" w:cs="Times New Roman"/>
          <w:color w:val="auto"/>
          <w:sz w:val="28"/>
          <w:szCs w:val="28"/>
        </w:rPr>
        <w:t>» заменить словами «первого заместителя Губернатора Новосибирской области Петухова Ю.Ф.».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2. В составе геральдической комиссии при Правительстве Новосибирской области</w:t>
      </w:r>
      <w:r>
        <w:rPr>
          <w:rFonts w:cs="Times New Roman"/>
          <w:color w:val="auto"/>
          <w:sz w:val="28"/>
          <w:szCs w:val="28"/>
        </w:rPr>
        <w:t xml:space="preserve"> (далее – геральдическая комиссия):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вывести из состава г</w:t>
      </w:r>
      <w:r>
        <w:rPr>
          <w:rFonts w:eastAsia="Times New Roman" w:cs="Times New Roman"/>
          <w:color w:val="auto"/>
          <w:sz w:val="28"/>
          <w:szCs w:val="28"/>
        </w:rPr>
        <w:t>еральдической комиссии</w:t>
      </w:r>
      <w:r>
        <w:rPr>
          <w:rFonts w:cs="Times New Roman"/>
          <w:color w:val="auto"/>
          <w:sz w:val="28"/>
          <w:szCs w:val="28"/>
        </w:rPr>
        <w:t xml:space="preserve"> Ковалева В.М.</w:t>
      </w:r>
    </w:p>
    <w:p>
      <w:pPr>
        <w:pStyle w:val="Normal"/>
        <w:widowControl w:val="false"/>
        <w:ind w:left="1069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right" w:pos="9639" w:leader="none"/>
        </w:tabs>
        <w:ind w:right="-2" w:hanging="0"/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Е.В. Макавчик</w:t>
      </w:r>
    </w:p>
    <w:p>
      <w:pPr>
        <w:pStyle w:val="Normal"/>
        <w:rPr>
          <w:sz w:val="20"/>
        </w:rPr>
      </w:pPr>
      <w:r>
        <w:rPr>
          <w:sz w:val="20"/>
        </w:rPr>
        <w:t>228 63 46</w:t>
      </w:r>
    </w:p>
    <w:sectPr>
      <w:headerReference w:type="default" r:id="rId2"/>
      <w:type w:val="nextPage"/>
      <w:pgSz w:w="11906" w:h="16838"/>
      <w:pgMar w:left="1418" w:right="567" w:header="709" w:top="1134" w:footer="0" w:bottom="42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0"/>
      </w:rPr>
    </w:pPr>
    <w:r>
      <w:rPr>
        <w:sz w:val="20"/>
      </w:rPr>
      <w:t>2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5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864"/>
    <w:uiPriority w:val="9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link w:val="877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link w:val="685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87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89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9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93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95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97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8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8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8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8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9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9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9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00"/>
    <w:uiPriority w:val="10"/>
    <w:qFormat/>
    <w:rPr>
      <w:sz w:val="48"/>
      <w:szCs w:val="48"/>
    </w:rPr>
  </w:style>
  <w:style w:type="character" w:styleId="SubtitleChar">
    <w:name w:val="Subtitle Char"/>
    <w:link w:val="702"/>
    <w:uiPriority w:val="11"/>
    <w:qFormat/>
    <w:rPr>
      <w:sz w:val="24"/>
      <w:szCs w:val="24"/>
    </w:rPr>
  </w:style>
  <w:style w:type="character" w:styleId="QuoteChar">
    <w:name w:val="Quote Char"/>
    <w:link w:val="704"/>
    <w:uiPriority w:val="29"/>
    <w:qFormat/>
    <w:rPr>
      <w:i/>
    </w:rPr>
  </w:style>
  <w:style w:type="character" w:styleId="IntenseQuoteChar">
    <w:name w:val="Intense Quote Char"/>
    <w:link w:val="706"/>
    <w:uiPriority w:val="30"/>
    <w:qFormat/>
    <w:rPr>
      <w:i/>
    </w:rPr>
  </w:style>
  <w:style w:type="character" w:styleId="HeaderChar">
    <w:name w:val="Header Char"/>
    <w:link w:val="708"/>
    <w:uiPriority w:val="99"/>
    <w:qFormat/>
    <w:rPr/>
  </w:style>
  <w:style w:type="character" w:styleId="FooterChar">
    <w:name w:val="Footer Char"/>
    <w:link w:val="710"/>
    <w:uiPriority w:val="99"/>
    <w:qFormat/>
    <w:rPr/>
  </w:style>
  <w:style w:type="character" w:styleId="CaptionChar">
    <w:name w:val="Caption Char"/>
    <w:link w:val="710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41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4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858"/>
    <w:uiPriority w:val="1"/>
    <w:semiHidden/>
    <w:unhideWhenUsed/>
    <w:qFormat/>
    <w:rPr/>
  </w:style>
  <w:style w:type="character" w:styleId="11">
    <w:name w:val="Заголовок 1 Знак"/>
    <w:link w:val="859"/>
    <w:uiPriority w:val="9"/>
    <w:qFormat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Style9">
    <w:name w:val="Основной текст Знак"/>
    <w:link w:val="865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0">
    <w:name w:val="Верхний колонтитул Знак"/>
    <w:link w:val="868"/>
    <w:uiPriority w:val="99"/>
    <w:qFormat/>
    <w:rPr>
      <w:rFonts w:ascii="Times New Roman" w:hAnsi="Times New Roman" w:eastAsia="Times New Roman"/>
      <w:sz w:val="24"/>
    </w:rPr>
  </w:style>
  <w:style w:type="character" w:styleId="Style11">
    <w:name w:val="Нижний колонтитул Знак"/>
    <w:link w:val="870"/>
    <w:uiPriority w:val="99"/>
    <w:qFormat/>
    <w:rPr>
      <w:rFonts w:ascii="Times New Roman" w:hAnsi="Times New Roman" w:eastAsia="Times New Roman"/>
      <w:sz w:val="24"/>
    </w:rPr>
  </w:style>
  <w:style w:type="character" w:styleId="Style12">
    <w:name w:val="Текст выноски Знак"/>
    <w:link w:val="872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Style13">
    <w:name w:val="Гипертекстовая ссылка"/>
    <w:link w:val="858"/>
    <w:uiPriority w:val="99"/>
    <w:qFormat/>
    <w:rPr>
      <w:color w:val="106BBE"/>
    </w:rPr>
  </w:style>
  <w:style w:type="character" w:styleId="Style14">
    <w:name w:val="Гиперссылка"/>
    <w:link w:val="858"/>
    <w:uiPriority w:val="99"/>
    <w:unhideWhenUsed/>
    <w:qFormat/>
    <w:rPr>
      <w:color w:val="0000FF"/>
      <w:u w:val="single"/>
    </w:rPr>
  </w:style>
  <w:style w:type="character" w:styleId="21">
    <w:name w:val="Заголовок 2 Знак"/>
    <w:link w:val="860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link w:val="866"/>
    <w:uiPriority w:val="99"/>
    <w:pPr>
      <w:jc w:val="both"/>
    </w:pPr>
    <w:rPr>
      <w:sz w:val="28"/>
      <w:szCs w:val="28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0"/>
      <w:lang w:val="ru-RU" w:eastAsia="zh-CN" w:bidi="ar-SA"/>
    </w:rPr>
  </w:style>
  <w:style w:type="paragraph" w:styleId="Style20">
    <w:name w:val="Title"/>
    <w:basedOn w:val="Normal"/>
    <w:link w:val="70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link w:val="703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05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0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869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871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note Text"/>
    <w:basedOn w:val="Normal"/>
    <w:link w:val="842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845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7">
    <w:name w:val="Текст выноски"/>
    <w:basedOn w:val="Normal"/>
    <w:link w:val="873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8">
    <w:name w:val="Прижатый влево"/>
    <w:basedOn w:val="Normal"/>
    <w:link w:val="858"/>
    <w:uiPriority w:val="99"/>
    <w:qFormat/>
    <w:pPr/>
    <w:rPr>
      <w:rFonts w:ascii="Arial" w:hAnsi="Arial" w:eastAsia="Calibri" w:cs="Arial"/>
      <w:szCs w:val="24"/>
    </w:rPr>
  </w:style>
  <w:style w:type="numbering" w:styleId="Style29">
    <w:name w:val="Нет списка"/>
    <w:link w:val="858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98</Words>
  <Characters>664</Characters>
  <CharactersWithSpaces>779</CharactersWithSpaces>
  <Paragraphs>13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2023-09-14T04:37:00Z</dcterms:created>
  <dc:creator>Tatyana</dc:creator>
  <dc:description/>
  <dc:language>ru-RU</dc:language>
  <cp:lastModifiedBy/>
  <dcterms:modified xsi:type="dcterms:W3CDTF">2023-11-27T07:42:56Z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Krokoz™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version">
    <vt:lpwstr>917504</vt:lpwstr>
  </property>
</Properties>
</file>