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1BA" w:rsidRDefault="00A14267">
      <w:pPr>
        <w:jc w:val="center"/>
        <w:rPr>
          <w:sz w:val="24"/>
          <w:szCs w:val="24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46100" cy="628650"/>
                <wp:effectExtent l="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5461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00pt;height:49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2D41BA" w:rsidRDefault="002D41BA">
      <w:pPr>
        <w:jc w:val="center"/>
        <w:rPr>
          <w:sz w:val="24"/>
          <w:szCs w:val="24"/>
        </w:rPr>
      </w:pPr>
    </w:p>
    <w:p w:rsidR="002D41BA" w:rsidRDefault="00A14267">
      <w:pPr>
        <w:jc w:val="center"/>
        <w:rPr>
          <w:b/>
          <w:bCs/>
        </w:rPr>
      </w:pPr>
      <w:r>
        <w:rPr>
          <w:b/>
          <w:bCs/>
        </w:rPr>
        <w:t>МИНИСТЕРСТВО ЮСТИЦИИ НОВОСИБИРСКОЙ ОБЛАСТИ</w:t>
      </w:r>
    </w:p>
    <w:p w:rsidR="002D41BA" w:rsidRDefault="002D41BA">
      <w:pPr>
        <w:jc w:val="center"/>
        <w:rPr>
          <w:bCs/>
        </w:rPr>
      </w:pPr>
    </w:p>
    <w:p w:rsidR="002D41BA" w:rsidRDefault="00A1426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2D41BA" w:rsidRDefault="002D41BA">
      <w:pPr>
        <w:tabs>
          <w:tab w:val="left" w:pos="6585"/>
        </w:tabs>
        <w:jc w:val="center"/>
      </w:pPr>
    </w:p>
    <w:p w:rsidR="002D41BA" w:rsidRDefault="002D41BA">
      <w:pPr>
        <w:tabs>
          <w:tab w:val="left" w:pos="6585"/>
        </w:tabs>
        <w:jc w:val="center"/>
      </w:pPr>
    </w:p>
    <w:p w:rsidR="002D41BA" w:rsidRDefault="00A14267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color w:val="FFFFFF" w:themeColor="background1"/>
        </w:rPr>
        <w:t>[МЕСТО ДЛЯ ШТАМПА]</w:t>
      </w:r>
    </w:p>
    <w:p w:rsidR="002D41BA" w:rsidRDefault="002D41BA">
      <w:pPr>
        <w:jc w:val="center"/>
      </w:pPr>
    </w:p>
    <w:p w:rsidR="002D41BA" w:rsidRDefault="00A14267">
      <w:pPr>
        <w:jc w:val="center"/>
        <w:rPr>
          <w:sz w:val="24"/>
          <w:szCs w:val="24"/>
        </w:rPr>
      </w:pPr>
      <w:r>
        <w:rPr>
          <w:sz w:val="24"/>
          <w:szCs w:val="24"/>
        </w:rPr>
        <w:t>г. Новосибирск</w:t>
      </w:r>
    </w:p>
    <w:p w:rsidR="002D41BA" w:rsidRDefault="002D41BA">
      <w:pPr>
        <w:jc w:val="center"/>
      </w:pPr>
    </w:p>
    <w:p w:rsidR="002D41BA" w:rsidRDefault="002D41BA">
      <w:pPr>
        <w:jc w:val="center"/>
      </w:pPr>
    </w:p>
    <w:p w:rsidR="00364778" w:rsidRDefault="00364778" w:rsidP="00F06895">
      <w:pPr>
        <w:jc w:val="center"/>
      </w:pPr>
      <w:permStart w:id="2112111783" w:edGrp="everyone"/>
      <w:r w:rsidRPr="0016215E">
        <w:rPr>
          <w:color w:val="000000"/>
        </w:rPr>
        <w:t>О</w:t>
      </w:r>
      <w:r>
        <w:rPr>
          <w:color w:val="000000"/>
        </w:rPr>
        <w:t xml:space="preserve"> внесении изменений в приказ </w:t>
      </w:r>
      <w:r>
        <w:t xml:space="preserve">министерства юстиции Новосибирской области </w:t>
      </w:r>
    </w:p>
    <w:p w:rsidR="002D41BA" w:rsidRDefault="00364778">
      <w:pPr>
        <w:jc w:val="center"/>
      </w:pPr>
      <w:r>
        <w:t>от 06.07.2018 № </w:t>
      </w:r>
      <w:r w:rsidR="00300449">
        <w:t>5</w:t>
      </w:r>
      <w:permEnd w:id="2112111783"/>
    </w:p>
    <w:p w:rsidR="002D41BA" w:rsidRDefault="002D41BA">
      <w:pPr>
        <w:jc w:val="center"/>
      </w:pPr>
    </w:p>
    <w:p w:rsidR="002D41BA" w:rsidRDefault="002D41BA">
      <w:pPr>
        <w:jc w:val="center"/>
      </w:pPr>
    </w:p>
    <w:p w:rsidR="0097491C" w:rsidRPr="0097491C" w:rsidRDefault="00364778" w:rsidP="0097491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0" w:name="body1"/>
      <w:bookmarkEnd w:id="0"/>
      <w:permStart w:id="1112632702" w:edGrp="everyone"/>
      <w:r>
        <w:rPr>
          <w:b/>
          <w:bCs/>
          <w:color w:val="000000"/>
        </w:rPr>
        <w:t xml:space="preserve">П р и </w:t>
      </w:r>
      <w:proofErr w:type="gramStart"/>
      <w:r>
        <w:rPr>
          <w:b/>
          <w:bCs/>
          <w:color w:val="000000"/>
        </w:rPr>
        <w:t>к</w:t>
      </w:r>
      <w:proofErr w:type="gramEnd"/>
      <w:r>
        <w:rPr>
          <w:b/>
          <w:bCs/>
          <w:color w:val="000000"/>
        </w:rPr>
        <w:t xml:space="preserve"> а з ы в а ю</w:t>
      </w:r>
      <w:r>
        <w:rPr>
          <w:color w:val="000000"/>
        </w:rPr>
        <w:t xml:space="preserve">: </w:t>
      </w:r>
    </w:p>
    <w:p w:rsidR="004B12AA" w:rsidRDefault="0097491C" w:rsidP="003B0889">
      <w:pPr>
        <w:autoSpaceDE w:val="0"/>
        <w:autoSpaceDN w:val="0"/>
        <w:adjustRightInd w:val="0"/>
        <w:ind w:firstLine="708"/>
        <w:jc w:val="both"/>
      </w:pPr>
      <w:r w:rsidRPr="00300449">
        <w:t>Внести в приказ министерства ю</w:t>
      </w:r>
      <w:r w:rsidR="000D7AD9">
        <w:t>стиции Новосибирской области от </w:t>
      </w:r>
      <w:r w:rsidRPr="00300449">
        <w:t>06.07.2018 № 5 «Об уведомлении государственными гражданскими служащими министерства юстиции Новосибирской области о фактах обращения к ним в целях склонения к совершению коррупционных правонарушений»</w:t>
      </w:r>
      <w:r>
        <w:t xml:space="preserve"> </w:t>
      </w:r>
      <w:r w:rsidR="004B12AA">
        <w:t>следующие изменения:</w:t>
      </w:r>
    </w:p>
    <w:p w:rsidR="0097491C" w:rsidRDefault="004B12AA" w:rsidP="003B0889">
      <w:pPr>
        <w:autoSpaceDE w:val="0"/>
        <w:autoSpaceDN w:val="0"/>
        <w:adjustRightInd w:val="0"/>
        <w:ind w:firstLine="708"/>
        <w:jc w:val="both"/>
      </w:pPr>
      <w:r>
        <w:t xml:space="preserve">в </w:t>
      </w:r>
      <w:r w:rsidR="0097491C">
        <w:t>Порядк</w:t>
      </w:r>
      <w:r>
        <w:t>е</w:t>
      </w:r>
      <w:r w:rsidR="0097491C">
        <w:t xml:space="preserve"> </w:t>
      </w:r>
      <w:r w:rsidR="0097491C" w:rsidRPr="00300449">
        <w:t>уведомления государственными гражданскими служащими министерства юстиции Новосибирской области о фактах обращения к ним в целях склонения к совершению коррупционных правонарушений</w:t>
      </w:r>
      <w:r w:rsidR="0097491C">
        <w:t>:</w:t>
      </w:r>
    </w:p>
    <w:p w:rsidR="004B12AA" w:rsidRDefault="004B12AA" w:rsidP="003B0889">
      <w:pPr>
        <w:autoSpaceDE w:val="0"/>
        <w:autoSpaceDN w:val="0"/>
        <w:adjustRightInd w:val="0"/>
        <w:ind w:firstLine="708"/>
        <w:jc w:val="both"/>
      </w:pPr>
      <w:r w:rsidRPr="00300449">
        <w:rPr>
          <w:bCs/>
        </w:rPr>
        <w:t>пункт 2</w:t>
      </w:r>
      <w:r>
        <w:rPr>
          <w:bCs/>
        </w:rPr>
        <w:t xml:space="preserve"> дополнить </w:t>
      </w:r>
      <w:r>
        <w:t>абзацами следующего содержания:</w:t>
      </w:r>
    </w:p>
    <w:p w:rsidR="00F3166E" w:rsidRDefault="004B12AA" w:rsidP="003B0889">
      <w:pPr>
        <w:pStyle w:val="Default"/>
        <w:ind w:firstLine="70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  <w:r w:rsidR="00F73411" w:rsidRPr="00F3166E">
        <w:rPr>
          <w:color w:val="auto"/>
          <w:sz w:val="28"/>
          <w:szCs w:val="28"/>
        </w:rPr>
        <w:t xml:space="preserve">Гражданский служащий в случае невозможности уведомления </w:t>
      </w:r>
      <w:r w:rsidR="00300449" w:rsidRPr="00F3166E">
        <w:rPr>
          <w:color w:val="auto"/>
          <w:sz w:val="28"/>
          <w:szCs w:val="28"/>
        </w:rPr>
        <w:t>министра юстиции Новосибирской области</w:t>
      </w:r>
      <w:r w:rsidR="00F73411" w:rsidRPr="00F3166E">
        <w:rPr>
          <w:color w:val="auto"/>
          <w:sz w:val="28"/>
          <w:szCs w:val="28"/>
        </w:rPr>
        <w:t xml:space="preserve"> обо всех фактах обращения к нему каких-либо лиц в целях склонения его к совершению коррупционных правонарушений по независящим от него обстоятельствам представляет </w:t>
      </w:r>
      <w:r w:rsidR="00E81F90" w:rsidRPr="00F3166E">
        <w:rPr>
          <w:color w:val="auto"/>
          <w:sz w:val="28"/>
          <w:szCs w:val="28"/>
        </w:rPr>
        <w:t xml:space="preserve">уведомление об этом в порядке, установленном Федеральным </w:t>
      </w:r>
      <w:hyperlink r:id="rId13" w:history="1">
        <w:r w:rsidR="00E81F90" w:rsidRPr="00F3166E">
          <w:rPr>
            <w:color w:val="auto"/>
            <w:sz w:val="28"/>
            <w:szCs w:val="28"/>
          </w:rPr>
          <w:t>законом</w:t>
        </w:r>
      </w:hyperlink>
      <w:r w:rsidR="00E81F90" w:rsidRPr="00F3166E">
        <w:rPr>
          <w:color w:val="auto"/>
          <w:sz w:val="28"/>
          <w:szCs w:val="28"/>
        </w:rPr>
        <w:t xml:space="preserve"> от 25.12.2008 </w:t>
      </w:r>
      <w:r w:rsidR="00F3166E" w:rsidRPr="00F3166E">
        <w:rPr>
          <w:color w:val="auto"/>
          <w:sz w:val="28"/>
          <w:szCs w:val="28"/>
        </w:rPr>
        <w:t>№ </w:t>
      </w:r>
      <w:r w:rsidR="00E81F90" w:rsidRPr="00F3166E">
        <w:rPr>
          <w:color w:val="auto"/>
          <w:sz w:val="28"/>
          <w:szCs w:val="28"/>
        </w:rPr>
        <w:t>273-ФЗ</w:t>
      </w:r>
      <w:r w:rsidR="00F3166E" w:rsidRPr="00F3166E">
        <w:rPr>
          <w:color w:val="auto"/>
          <w:sz w:val="28"/>
          <w:szCs w:val="28"/>
        </w:rPr>
        <w:t xml:space="preserve"> «</w:t>
      </w:r>
      <w:r w:rsidR="00E81F90" w:rsidRPr="00F3166E">
        <w:rPr>
          <w:color w:val="auto"/>
          <w:sz w:val="28"/>
          <w:szCs w:val="28"/>
        </w:rPr>
        <w:t>О противодействии коррупции</w:t>
      </w:r>
      <w:r w:rsidR="00F3166E" w:rsidRPr="00F3166E">
        <w:rPr>
          <w:color w:val="auto"/>
          <w:sz w:val="28"/>
          <w:szCs w:val="28"/>
        </w:rPr>
        <w:t>»</w:t>
      </w:r>
      <w:r w:rsidR="00E81F90" w:rsidRPr="00F3166E">
        <w:rPr>
          <w:color w:val="auto"/>
          <w:sz w:val="28"/>
          <w:szCs w:val="28"/>
        </w:rPr>
        <w:t>.</w:t>
      </w:r>
    </w:p>
    <w:p w:rsidR="00916456" w:rsidRPr="00954E93" w:rsidRDefault="000A2E0E" w:rsidP="003B0889">
      <w:pPr>
        <w:autoSpaceDE w:val="0"/>
        <w:autoSpaceDN w:val="0"/>
        <w:adjustRightInd w:val="0"/>
        <w:ind w:firstLine="704"/>
        <w:jc w:val="both"/>
      </w:pPr>
      <w:r>
        <w:t xml:space="preserve">Порядок рассмотрения и форма указанного уведомления устанавливаются </w:t>
      </w:r>
      <w:r w:rsidR="00954E93">
        <w:t>Положением</w:t>
      </w:r>
      <w:r>
        <w:t xml:space="preserve"> о комисси</w:t>
      </w:r>
      <w:r w:rsidR="003C04B2">
        <w:t>ях</w:t>
      </w:r>
      <w:r>
        <w:t xml:space="preserve"> по соблюдению требований к служебному поведению государственных гражданских служащих Новосибирской области и урегулированию конфликта интересов, утвержденным приказом министерства </w:t>
      </w:r>
      <w:r w:rsidR="00916456" w:rsidRPr="005F0843">
        <w:t>юстиции</w:t>
      </w:r>
      <w:r w:rsidR="00954E93">
        <w:t xml:space="preserve"> Новосибирской области от</w:t>
      </w:r>
      <w:r w:rsidR="00954E93" w:rsidRPr="005F0843">
        <w:t> 06.07.2018 № 6 «Об утверждении Положения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министерстве юстиции Новосибирской области»</w:t>
      </w:r>
      <w:r w:rsidR="00954E93">
        <w:t>.</w:t>
      </w:r>
    </w:p>
    <w:permEnd w:id="1112632702"/>
    <w:p w:rsidR="002D41BA" w:rsidRDefault="002D41BA">
      <w:pPr>
        <w:ind w:firstLine="709"/>
        <w:jc w:val="both"/>
        <w:rPr>
          <w:rFonts w:eastAsia="Calibri" w:cs="Calibri"/>
        </w:rPr>
      </w:pPr>
    </w:p>
    <w:p w:rsidR="002D41BA" w:rsidRDefault="002D41BA">
      <w:pPr>
        <w:ind w:firstLine="709"/>
        <w:jc w:val="both"/>
        <w:rPr>
          <w:rFonts w:eastAsia="Calibri" w:cs="Calibri"/>
        </w:rPr>
      </w:pPr>
    </w:p>
    <w:p w:rsidR="002D41BA" w:rsidRDefault="002D41BA">
      <w:pPr>
        <w:ind w:firstLine="709"/>
        <w:jc w:val="both"/>
        <w:rPr>
          <w:rFonts w:eastAsia="Calibri" w:cs="Calibri"/>
        </w:rPr>
      </w:pPr>
    </w:p>
    <w:p w:rsidR="002D41BA" w:rsidRDefault="00A14267">
      <w:pPr>
        <w:jc w:val="both"/>
        <w:rPr>
          <w:rFonts w:eastAsia="Calibri" w:cs="Calibri"/>
        </w:rPr>
      </w:pPr>
      <w:r>
        <w:rPr>
          <w:rFonts w:eastAsia="Calibri" w:cs="Calibri"/>
        </w:rPr>
        <w:t>Министр                                                                                                        Т.Н. Деркач</w:t>
      </w:r>
    </w:p>
    <w:p w:rsidR="002D41BA" w:rsidRDefault="002D41BA">
      <w:pPr>
        <w:spacing w:line="300" w:lineRule="auto"/>
        <w:rPr>
          <w:sz w:val="24"/>
          <w:szCs w:val="24"/>
        </w:rPr>
      </w:pPr>
    </w:p>
    <w:p w:rsidR="002D41BA" w:rsidRDefault="00A14267">
      <w:pPr>
        <w:pStyle w:val="a3"/>
        <w:tabs>
          <w:tab w:val="clear" w:pos="4153"/>
          <w:tab w:val="clear" w:pos="8306"/>
        </w:tabs>
        <w:ind w:left="2832" w:firstLine="708"/>
        <w:rPr>
          <w:color w:val="FFFFFF" w:themeColor="background1"/>
        </w:rPr>
      </w:pPr>
      <w:r>
        <w:rPr>
          <w:color w:val="FFFFFF" w:themeColor="background1"/>
        </w:rPr>
        <w:t>[МЕСТО ДЛЯ ПОДПИСИ]</w:t>
      </w:r>
    </w:p>
    <w:p w:rsidR="00364778" w:rsidRDefault="00364778">
      <w:pPr>
        <w:rPr>
          <w:sz w:val="20"/>
          <w:szCs w:val="20"/>
        </w:rPr>
      </w:pPr>
      <w:permStart w:id="1492080010" w:edGrp="everyone"/>
    </w:p>
    <w:p w:rsidR="00364778" w:rsidRDefault="00364778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954E93" w:rsidRDefault="00954E93">
      <w:pPr>
        <w:rPr>
          <w:sz w:val="20"/>
          <w:szCs w:val="20"/>
        </w:rPr>
      </w:pPr>
    </w:p>
    <w:p w:rsidR="003C04B2" w:rsidRDefault="003C04B2">
      <w:pPr>
        <w:rPr>
          <w:sz w:val="20"/>
          <w:szCs w:val="20"/>
        </w:rPr>
      </w:pPr>
    </w:p>
    <w:p w:rsidR="00364778" w:rsidRDefault="00364778">
      <w:pPr>
        <w:rPr>
          <w:sz w:val="20"/>
          <w:szCs w:val="20"/>
        </w:rPr>
      </w:pPr>
    </w:p>
    <w:p w:rsidR="00364778" w:rsidRDefault="00364778">
      <w:pPr>
        <w:rPr>
          <w:sz w:val="20"/>
          <w:szCs w:val="20"/>
        </w:rPr>
      </w:pPr>
    </w:p>
    <w:p w:rsidR="0074715A" w:rsidRPr="00AE18CA" w:rsidRDefault="0074715A" w:rsidP="0074715A">
      <w:pPr>
        <w:rPr>
          <w:sz w:val="20"/>
          <w:szCs w:val="20"/>
        </w:rPr>
      </w:pPr>
      <w:r w:rsidRPr="00AE18CA">
        <w:rPr>
          <w:sz w:val="20"/>
          <w:szCs w:val="20"/>
        </w:rPr>
        <w:t>В.Б. Табала</w:t>
      </w:r>
    </w:p>
    <w:p w:rsidR="0074715A" w:rsidRPr="004D5ADE" w:rsidRDefault="0074715A" w:rsidP="004D5ADE">
      <w:pPr>
        <w:pStyle w:val="af1"/>
        <w:rPr>
          <w:rFonts w:ascii="Times New Roman" w:hAnsi="Times New Roman"/>
          <w:sz w:val="20"/>
          <w:szCs w:val="20"/>
        </w:rPr>
      </w:pPr>
      <w:r w:rsidRPr="00AE18CA">
        <w:rPr>
          <w:rFonts w:ascii="Times New Roman" w:hAnsi="Times New Roman"/>
          <w:sz w:val="20"/>
          <w:szCs w:val="20"/>
        </w:rPr>
        <w:t>238 68 02</w:t>
      </w:r>
      <w:bookmarkStart w:id="1" w:name="_GoBack"/>
      <w:bookmarkEnd w:id="1"/>
      <w:permEnd w:id="1492080010"/>
    </w:p>
    <w:sectPr w:rsidR="0074715A" w:rsidRPr="004D5ADE">
      <w:headerReference w:type="even" r:id="rId14"/>
      <w:headerReference w:type="default" r:id="rId15"/>
      <w:footerReference w:type="even" r:id="rId16"/>
      <w:pgSz w:w="11906" w:h="16838"/>
      <w:pgMar w:top="851" w:right="567" w:bottom="1134" w:left="1418" w:header="55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E0" w:rsidRDefault="00BA5CE0">
      <w:r>
        <w:separator/>
      </w:r>
    </w:p>
  </w:endnote>
  <w:endnote w:type="continuationSeparator" w:id="0">
    <w:p w:rsidR="00BA5CE0" w:rsidRDefault="00BA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1BA" w:rsidRDefault="00A14267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41BA" w:rsidRDefault="002D41B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E0" w:rsidRDefault="00BA5CE0">
      <w:r>
        <w:separator/>
      </w:r>
    </w:p>
  </w:footnote>
  <w:footnote w:type="continuationSeparator" w:id="0">
    <w:p w:rsidR="00BA5CE0" w:rsidRDefault="00BA5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1BA" w:rsidRDefault="00A14267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41BA" w:rsidRDefault="002D41B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1BA" w:rsidRDefault="00A14267">
    <w:pPr>
      <w:pStyle w:val="a3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4D5AD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D41BA" w:rsidRDefault="002D41BA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3C94"/>
    <w:multiLevelType w:val="hybridMultilevel"/>
    <w:tmpl w:val="65F6EB4C"/>
    <w:lvl w:ilvl="0" w:tplc="274CD680">
      <w:start w:val="1"/>
      <w:numFmt w:val="decimal"/>
      <w:lvlText w:val="%1)"/>
      <w:lvlJc w:val="left"/>
      <w:pPr>
        <w:ind w:left="106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y7LJ0osvtrM/29aJVaXFeJT/5TZQRdPaQdsedbQuibRZhtIh+EwdpuL0o7JOXhJ7JLq2ijbleHIUSPybK/LNjA==" w:salt="9MqNbNr7rsVTrJsl016Os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BA"/>
    <w:rsid w:val="000069C8"/>
    <w:rsid w:val="00074253"/>
    <w:rsid w:val="000A2E0E"/>
    <w:rsid w:val="000D7AD9"/>
    <w:rsid w:val="001C4206"/>
    <w:rsid w:val="001D53AC"/>
    <w:rsid w:val="001F2E81"/>
    <w:rsid w:val="002D41BA"/>
    <w:rsid w:val="002E2D99"/>
    <w:rsid w:val="002E5D71"/>
    <w:rsid w:val="002F58BC"/>
    <w:rsid w:val="00300449"/>
    <w:rsid w:val="0032535B"/>
    <w:rsid w:val="00357FE5"/>
    <w:rsid w:val="00364778"/>
    <w:rsid w:val="003B0889"/>
    <w:rsid w:val="003C04B2"/>
    <w:rsid w:val="00422BCC"/>
    <w:rsid w:val="00430C1A"/>
    <w:rsid w:val="0046747F"/>
    <w:rsid w:val="004B12AA"/>
    <w:rsid w:val="004D5ADE"/>
    <w:rsid w:val="005F0843"/>
    <w:rsid w:val="006A7C63"/>
    <w:rsid w:val="0074715A"/>
    <w:rsid w:val="00821F61"/>
    <w:rsid w:val="00862579"/>
    <w:rsid w:val="00916456"/>
    <w:rsid w:val="00921F54"/>
    <w:rsid w:val="00954E93"/>
    <w:rsid w:val="0097491C"/>
    <w:rsid w:val="00A14267"/>
    <w:rsid w:val="00A373A1"/>
    <w:rsid w:val="00BA5CE0"/>
    <w:rsid w:val="00C624F5"/>
    <w:rsid w:val="00E81F90"/>
    <w:rsid w:val="00EB5F40"/>
    <w:rsid w:val="00F3166E"/>
    <w:rsid w:val="00F614F7"/>
    <w:rsid w:val="00F73411"/>
    <w:rsid w:val="00F8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9C77"/>
  <w15:docId w15:val="{F8500C31-4FC4-48E4-8675-DFC5E8DE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, Знак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,Знак Знак Знак Знак, Знак Знак"/>
    <w:link w:val="a3"/>
    <w:uiPriority w:val="99"/>
    <w:rPr>
      <w:sz w:val="28"/>
      <w:szCs w:val="28"/>
      <w:lang w:val="ru-RU" w:eastAsia="ru-RU" w:bidi="ar-SA"/>
    </w:rPr>
  </w:style>
  <w:style w:type="character" w:styleId="a5">
    <w:name w:val="Hyperlink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pPr>
      <w:jc w:val="both"/>
    </w:pPr>
  </w:style>
  <w:style w:type="character" w:customStyle="1" w:styleId="22">
    <w:name w:val="Основной текст 2 Знак"/>
    <w:link w:val="21"/>
    <w:rPr>
      <w:sz w:val="28"/>
      <w:szCs w:val="28"/>
      <w:lang w:val="ru-RU" w:eastAsia="ru-RU" w:bidi="ar-SA"/>
    </w:rPr>
  </w:style>
  <w:style w:type="paragraph" w:styleId="3">
    <w:name w:val="Body Text 3"/>
    <w:basedOn w:val="a"/>
    <w:link w:val="30"/>
    <w:pPr>
      <w:jc w:val="center"/>
    </w:pPr>
    <w:rPr>
      <w:b/>
      <w:bCs/>
    </w:rPr>
  </w:style>
  <w:style w:type="character" w:customStyle="1" w:styleId="30">
    <w:name w:val="Основной текст 3 Знак"/>
    <w:link w:val="3"/>
    <w:rPr>
      <w:b/>
      <w:bCs/>
      <w:sz w:val="28"/>
      <w:szCs w:val="28"/>
      <w:lang w:val="ru-RU" w:eastAsia="ru-RU" w:bidi="ar-SA"/>
    </w:rPr>
  </w:style>
  <w:style w:type="table" w:styleId="a6">
    <w:name w:val="Table Grid"/>
    <w:basedOn w:val="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rPr>
      <w:rFonts w:cs="Times New Roman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link w:val="a9"/>
    <w:rPr>
      <w:sz w:val="24"/>
      <w:szCs w:val="24"/>
    </w:rPr>
  </w:style>
  <w:style w:type="character" w:customStyle="1" w:styleId="20">
    <w:name w:val="Заголовок 2 Знак"/>
    <w:link w:val="2"/>
    <w:uiPriority w:val="99"/>
    <w:rPr>
      <w:sz w:val="28"/>
      <w:szCs w:val="28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note text"/>
    <w:basedOn w:val="a"/>
    <w:link w:val="ad"/>
    <w:unhideWhenUsed/>
    <w:rPr>
      <w:sz w:val="20"/>
      <w:szCs w:val="20"/>
    </w:rPr>
  </w:style>
  <w:style w:type="character" w:customStyle="1" w:styleId="ad">
    <w:name w:val="Текст сноски Знак"/>
    <w:basedOn w:val="a0"/>
    <w:link w:val="ac"/>
  </w:style>
  <w:style w:type="character" w:styleId="ae">
    <w:name w:val="footnote reference"/>
    <w:basedOn w:val="a0"/>
    <w:unhideWhenUsed/>
    <w:rPr>
      <w:vertAlign w:val="superscript"/>
    </w:rPr>
  </w:style>
  <w:style w:type="paragraph" w:styleId="af">
    <w:name w:val="Body Text"/>
    <w:basedOn w:val="a"/>
    <w:link w:val="af0"/>
    <w:uiPriority w:val="99"/>
    <w:semiHidden/>
    <w:unhideWhenUsed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Pr>
      <w:sz w:val="28"/>
      <w:szCs w:val="28"/>
    </w:rPr>
  </w:style>
  <w:style w:type="paragraph" w:customStyle="1" w:styleId="ConsPlusNormal">
    <w:name w:val="ConsPlusNormal"/>
    <w:rsid w:val="00364778"/>
    <w:rPr>
      <w:rFonts w:eastAsiaTheme="minorHAnsi"/>
      <w:sz w:val="24"/>
      <w:szCs w:val="24"/>
      <w:lang w:eastAsia="en-US"/>
    </w:rPr>
  </w:style>
  <w:style w:type="paragraph" w:customStyle="1" w:styleId="Default">
    <w:name w:val="Default"/>
    <w:rsid w:val="00F734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uiPriority w:val="1"/>
    <w:qFormat/>
    <w:rsid w:val="0074715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LAW&amp;n=44243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A33FE-A51F-4BCB-84D1-FF2E8882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294</Words>
  <Characters>1678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АГНОиПНО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sna</dc:creator>
  <cp:keywords/>
  <cp:lastModifiedBy>Мовсисян Жанна Ашотовна</cp:lastModifiedBy>
  <cp:revision>29</cp:revision>
  <cp:lastPrinted>2024-04-23T07:39:00Z</cp:lastPrinted>
  <dcterms:created xsi:type="dcterms:W3CDTF">2023-08-07T04:15:00Z</dcterms:created>
  <dcterms:modified xsi:type="dcterms:W3CDTF">2024-04-23T07:59:00Z</dcterms:modified>
</cp:coreProperties>
</file>