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216" w:type="dxa"/>
        <w:tblLook w:val="00A0" w:firstRow="1" w:lastRow="0" w:firstColumn="1" w:lastColumn="0" w:noHBand="0" w:noVBand="0"/>
      </w:tblPr>
      <w:tblGrid>
        <w:gridCol w:w="222"/>
        <w:gridCol w:w="1450"/>
        <w:gridCol w:w="6053"/>
        <w:gridCol w:w="540"/>
        <w:gridCol w:w="1402"/>
        <w:gridCol w:w="222"/>
      </w:tblGrid>
      <w:tr>
        <w:trPr>
          <w:trHeight w:val="4784"/>
        </w:trPr>
        <w:tc>
          <w:tcPr>
            <w:gridSpan w:val="5"/>
            <w:tcW w:w="97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50875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50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5pt;height:51.2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КУЛЬТУРЫ НОВОСИБИРСКОЙ ОБЛАСТИ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МИНИСТЕРСТВО ФИЗИЧЕСКОЙ КУЛЬТУРЫ И СПОРТА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2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28"/>
        </w:trPr>
        <w:tc>
          <w:tcPr>
            <w:gridSpan w:val="5"/>
            <w:tcW w:w="97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0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42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right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 от 01.03.2023 № 242-НПА/426/82/135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ПРИКАЗЫВАЕМ: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приказ 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01.03.2023 № 242-НПА/426/82/135 «О 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вшим увечье (контузию, травму, ранение) при прохождении военной службы (при выполнении задач) в ходе специальной воен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ной операции, и механизме предоставления услуг по реабилитационному сертификату»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2 </w:t>
      </w:r>
      <w:r>
        <w:rPr>
          <w:rFonts w:ascii="Times New Roman" w:hAnsi="Times New Roman"/>
          <w:sz w:val="28"/>
          <w:szCs w:val="28"/>
        </w:rPr>
        <w:t xml:space="preserve">после слов «муниципальных районов» дополнить словами «, муниципальных округов».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2. В </w:t>
      </w:r>
      <w:r>
        <w:rPr>
          <w:rFonts w:ascii="Times New Roman" w:hAnsi="Times New Roman"/>
          <w:sz w:val="28"/>
          <w:szCs w:val="28"/>
        </w:rPr>
        <w:t xml:space="preserve">порядке предоставления реабилитационного сертификата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получившим увечье (контузию, травму, ранени</w:t>
      </w:r>
      <w:r>
        <w:rPr>
          <w:rFonts w:ascii="Times New Roman" w:hAnsi="Times New Roman"/>
          <w:sz w:val="28"/>
          <w:szCs w:val="28"/>
        </w:rPr>
        <w:t xml:space="preserve">е) при прохождении военной службы (при выполнении задач) в ходе специальной военной операции, и механизме предоставления услуг по реабилитационному сертификату: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1) абзац второй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пункта 1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Участники специальной военной операции - военнослужащие, лица, заключившие контракт о добровольном содействии в выполнении задач, возложенных на Вооруженные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Силы Российской Федерации (войска</w:t>
      </w:r>
      <w:r>
        <w:rPr>
          <w:rFonts w:ascii="Times New Roman" w:hAnsi="Times New Roman"/>
          <w:sz w:val="28"/>
          <w:szCs w:val="28"/>
          <w:highlight w:val="none"/>
        </w:rPr>
        <w:t xml:space="preserve"> национальной гвардии Российской Федерации</w:t>
      </w:r>
      <w:r>
        <w:rPr>
          <w:rFonts w:ascii="Times New Roman" w:hAnsi="Times New Roman"/>
          <w:sz w:val="28"/>
          <w:szCs w:val="28"/>
          <w:highlight w:val="none"/>
        </w:rPr>
        <w:t xml:space="preserve">), лица, проходящие службу в войсках</w:t>
      </w:r>
      <w:r>
        <w:rPr>
          <w:rFonts w:ascii="Times New Roman" w:hAnsi="Times New Roman"/>
          <w:sz w:val="28"/>
          <w:szCs w:val="28"/>
          <w:highlight w:val="none"/>
        </w:rPr>
        <w:t xml:space="preserve"> национальной гвардии Российской Федерации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и имеющие специальные звания полиции, сотрудник</w:t>
      </w:r>
      <w:r>
        <w:rPr>
          <w:rFonts w:ascii="Times New Roman" w:hAnsi="Times New Roman"/>
          <w:sz w:val="28"/>
          <w:szCs w:val="28"/>
          <w:highlight w:val="none"/>
        </w:rPr>
        <w:t xml:space="preserve">и органов внутренних дел Российской Федерации,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специальной военной операции, принимавшие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а также военнослужащие органов федеральной службы безопасности, непосредственно выполняющие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</w:t>
      </w:r>
      <w:r>
        <w:rPr>
          <w:rFonts w:ascii="Times New Roman" w:hAnsi="Times New Roman"/>
          <w:sz w:val="28"/>
          <w:szCs w:val="28"/>
          <w:highlight w:val="none"/>
        </w:rPr>
        <w:t xml:space="preserve">лас</w:t>
      </w:r>
      <w:r>
        <w:rPr>
          <w:rFonts w:ascii="Times New Roman" w:hAnsi="Times New Roman"/>
          <w:sz w:val="28"/>
          <w:szCs w:val="28"/>
          <w:highlight w:val="none"/>
        </w:rPr>
        <w:t xml:space="preserve">ти, с 30 сентября 2022 года - задачи по обеспечению безопасности Российской Федерации на участках, примыкающих к районам проведения специальной военной операции, получившие увечье (контузию, травму, ранение) в ходе проведения специальной военной операции (</w:t>
      </w:r>
      <w:r>
        <w:rPr>
          <w:rFonts w:ascii="Times New Roman" w:hAnsi="Times New Roman"/>
          <w:sz w:val="28"/>
          <w:szCs w:val="28"/>
          <w:highlight w:val="none"/>
        </w:rPr>
        <w:t xml:space="preserve">при выполнении задач) с 24 февраля 2022 года</w:t>
      </w:r>
      <w:r>
        <w:rPr>
          <w:rFonts w:ascii="Times New Roman" w:hAnsi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подпункт 2 пункта 5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2) услуги, предоставление которых обеспечивается министерством образования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профессиональное обучение и дополнительное профессиональное образование в подведомственных учреждениях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;»;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3) в пункте 6: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а) </w:t>
      </w:r>
      <w:r>
        <w:rPr>
          <w:rFonts w:ascii="Times New Roman" w:hAnsi="Times New Roman"/>
          <w:sz w:val="28"/>
          <w:szCs w:val="28"/>
        </w:rPr>
        <w:t xml:space="preserve">абзац восьмой изложить в следующей ре</w:t>
      </w:r>
      <w:r>
        <w:rPr>
          <w:rFonts w:ascii="Times New Roman" w:hAnsi="Times New Roman"/>
          <w:sz w:val="28"/>
          <w:szCs w:val="28"/>
        </w:rPr>
        <w:t xml:space="preserve">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Профессиональное обучение и обучение по дополнительным профессиональным программам осуществляется в соответствии со статьями 73 и 76 Федерального закона от 29.12.2012 № 273-ФЗ «Об образовании в Российской Федерации» в порядке, установленном образовательно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й программой и (или) договором об образовании.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абзац девятый изложить в следующей ре</w:t>
      </w:r>
      <w:r>
        <w:rPr>
          <w:rFonts w:ascii="Times New Roman" w:hAnsi="Times New Roman"/>
          <w:sz w:val="28"/>
          <w:szCs w:val="28"/>
        </w:rPr>
        <w:t xml:space="preserve">дакции: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  <w:t xml:space="preserve">«Физкультурно-оздоровительные услуги предоставляются в соответствии с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07.02.1992 № 2300-1 </w:t>
      </w:r>
      <w:r>
        <w:rPr>
          <w:rFonts w:ascii="Times New Roman" w:hAnsi="Times New Roman"/>
          <w:sz w:val="28"/>
          <w:szCs w:val="28"/>
        </w:rPr>
        <w:t xml:space="preserve">«О защите прав потребителей», локальными актами государственных учреждений, подведомственных министерству физ</w:t>
      </w:r>
      <w:r>
        <w:rPr>
          <w:rFonts w:ascii="Times New Roman" w:hAnsi="Times New Roman"/>
          <w:sz w:val="28"/>
          <w:szCs w:val="28"/>
        </w:rPr>
        <w:t xml:space="preserve">ической культуры и спорта Новосибирской области, локальными актами му</w:t>
      </w:r>
      <w:r>
        <w:rPr>
          <w:rFonts w:ascii="Times New Roman" w:hAnsi="Times New Roman"/>
          <w:sz w:val="28"/>
          <w:szCs w:val="28"/>
        </w:rPr>
        <w:t xml:space="preserve">ниципальных учреждений. Услуги по спортивной подготовке по различным видам спорта, осуществляемые подведомственными министерству физической культуры и спорта Новосибирской области государ</w:t>
      </w:r>
      <w:r>
        <w:rPr>
          <w:rFonts w:ascii="Times New Roman" w:hAnsi="Times New Roman"/>
          <w:sz w:val="28"/>
          <w:szCs w:val="28"/>
        </w:rPr>
        <w:t xml:space="preserve">ственными учреждениями, предоставляются в соответствии с приказом министерства физической культуры и спорта Новосибирской области от 23.12.2021 № 1221 «Об утверждении регламентов (стандартов) выполнения государственных услуг и государственных работ,</w:t>
      </w:r>
      <w:r>
        <w:rPr>
          <w:rFonts w:ascii="Times New Roman" w:hAnsi="Times New Roman"/>
          <w:sz w:val="28"/>
          <w:szCs w:val="28"/>
        </w:rPr>
        <w:t xml:space="preserve"> предус</w:t>
      </w:r>
      <w:r>
        <w:rPr>
          <w:rFonts w:ascii="Times New Roman" w:hAnsi="Times New Roman"/>
          <w:sz w:val="28"/>
          <w:szCs w:val="28"/>
        </w:rPr>
        <w:t xml:space="preserve">мотренных государственными заданиями государственных автономных учреждений Новосибирской области, подведомственных министерству физической культуры и спорта Новосибирской области». Услуги по спортивной подготовке по различным видам спорта, осуществляемые м</w:t>
      </w:r>
      <w:r>
        <w:rPr>
          <w:rFonts w:ascii="Times New Roman" w:hAnsi="Times New Roman"/>
          <w:sz w:val="28"/>
          <w:szCs w:val="28"/>
        </w:rPr>
        <w:t xml:space="preserve">униципальными учреждениями, предоставляются в соответствии с локальными актами указанных учреждений.»</w:t>
      </w:r>
      <w:r>
        <w:rPr>
          <w:rFonts w:ascii="Times New Roman" w:hAnsi="Times New Roman"/>
          <w:sz w:val="28"/>
          <w:szCs w:val="28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4) в пункте 8: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а) подпункт 2 изложить в следующей редакции: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  <w:t xml:space="preserve">«2) </w:t>
      </w:r>
      <w:r>
        <w:rPr>
          <w:rFonts w:ascii="Times New Roman" w:hAnsi="Times New Roman"/>
          <w:sz w:val="28"/>
          <w:szCs w:val="28"/>
        </w:rPr>
        <w:t xml:space="preserve">документ, выданный медицинской организацией (</w:t>
      </w:r>
      <w:r>
        <w:rPr>
          <w:rFonts w:ascii="Times New Roman" w:hAnsi="Times New Roman"/>
          <w:sz w:val="28"/>
          <w:szCs w:val="28"/>
        </w:rPr>
        <w:t xml:space="preserve">военно-медицинскими организациями Министерства обороны Российской Федерации, медицинскими организациями Федеральной службы войск национальной гвардии Российской Федерации,</w:t>
      </w:r>
      <w:r>
        <w:rPr>
          <w:rFonts w:ascii="Times New Roman" w:hAnsi="Times New Roman"/>
          <w:sz w:val="28"/>
          <w:szCs w:val="28"/>
          <w:highlight w:val="none"/>
        </w:rPr>
        <w:t xml:space="preserve"> воинской час</w:t>
      </w:r>
      <w:r>
        <w:rPr>
          <w:rFonts w:ascii="Times New Roman" w:hAnsi="Times New Roman"/>
          <w:sz w:val="28"/>
          <w:szCs w:val="28"/>
          <w:highlight w:val="none"/>
        </w:rPr>
        <w:t xml:space="preserve">тью, военным комиссари</w:t>
      </w:r>
      <w:r>
        <w:rPr>
          <w:rFonts w:ascii="Times New Roman" w:hAnsi="Times New Roman"/>
          <w:sz w:val="28"/>
          <w:szCs w:val="28"/>
        </w:rPr>
        <w:t xml:space="preserve">атом), содержащий сведения о получении увечья (контузии, травмы, ранения) при прохождении военной службы (при выполнении задач) в ходе специальной военной операции;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б) </w:t>
      </w:r>
      <w:r>
        <w:rPr>
          <w:rFonts w:ascii="Times New Roman" w:hAnsi="Times New Roman"/>
          <w:sz w:val="28"/>
          <w:szCs w:val="28"/>
        </w:rPr>
        <w:t xml:space="preserve">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  <w:t xml:space="preserve">«В представленных заявителями документах не допускаются подчистки, приписки, зачеркнутые слова, нерасшифрованные сокращения и иные неоговоренные исправления.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  <w:t xml:space="preserve">Заявители несут ответственно</w:t>
      </w:r>
      <w:r>
        <w:rPr>
          <w:rFonts w:ascii="Times New Roman" w:hAnsi="Times New Roman"/>
          <w:sz w:val="28"/>
          <w:szCs w:val="28"/>
        </w:rPr>
        <w:t xml:space="preserve">сть за достоверность представленных</w:t>
      </w:r>
      <w:r>
        <w:rPr>
          <w:rFonts w:ascii="Times New Roman" w:hAnsi="Times New Roman"/>
          <w:sz w:val="28"/>
          <w:szCs w:val="28"/>
        </w:rPr>
        <w:t xml:space="preserve"> документов.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5) пункт 13 </w:t>
      </w:r>
      <w:r>
        <w:rPr>
          <w:rFonts w:ascii="Times New Roman" w:hAnsi="Times New Roman"/>
          <w:sz w:val="28"/>
          <w:szCs w:val="28"/>
        </w:rPr>
        <w:t xml:space="preserve">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«При возникновении с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порных вопросов, связанных с предоставлением реабилитационного сертификата, решение о предоставлении реабилитационного сертификата либо об отказе в его предоставлении принимается комиссией </w:t>
      </w:r>
      <w:r>
        <w:rPr>
          <w:rFonts w:ascii="Times New Roman" w:hAnsi="Times New Roman"/>
          <w:sz w:val="28"/>
          <w:szCs w:val="28"/>
        </w:rPr>
        <w:t xml:space="preserve">по рассмотрению спорных вопросов, связанных с предоставлением реабилитационного сертификата</w:t>
      </w:r>
      <w:r>
        <w:rPr>
          <w:rFonts w:ascii="Times New Roman" w:hAnsi="Times New Roman"/>
          <w:sz w:val="28"/>
          <w:szCs w:val="28"/>
        </w:rPr>
        <w:t xml:space="preserve"> участникам специальной военной операции, </w:t>
      </w:r>
      <w:r>
        <w:rPr>
          <w:rFonts w:ascii="Times New Roman" w:hAnsi="Times New Roman"/>
          <w:sz w:val="28"/>
          <w:szCs w:val="28"/>
        </w:rPr>
        <w:t xml:space="preserve">получившим увечье (контузию, травму, ранение) при прохождении военной </w:t>
      </w:r>
      <w:r>
        <w:rPr>
          <w:rFonts w:ascii="Times New Roman" w:hAnsi="Times New Roman"/>
          <w:sz w:val="28"/>
          <w:szCs w:val="28"/>
        </w:rPr>
        <w:t xml:space="preserve">службы (при выполнении задач) в ходе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.»;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6) </w:t>
      </w:r>
      <w:r>
        <w:rPr>
          <w:rFonts w:ascii="Times New Roman" w:hAnsi="Times New Roman"/>
          <w:sz w:val="28"/>
          <w:szCs w:val="28"/>
        </w:rPr>
        <w:t xml:space="preserve">пункт 21 </w:t>
      </w:r>
      <w:r>
        <w:rPr>
          <w:rFonts w:ascii="Times New Roman" w:hAnsi="Times New Roman"/>
          <w:sz w:val="28"/>
          <w:szCs w:val="28"/>
        </w:rPr>
        <w:t xml:space="preserve">после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«Гражданин вправе по уважительной причине не более двух раз в течение </w:t>
      </w:r>
      <w:r>
        <w:rPr>
          <w:rFonts w:ascii="Times New Roman" w:hAnsi="Times New Roman"/>
          <w:sz w:val="28"/>
          <w:szCs w:val="28"/>
        </w:rPr>
        <w:t xml:space="preserve">срока действия реабилитационного сертификата перенести период предоставления социально-медицинской реабилитации.».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38"/>
        <w:tblW w:w="9883" w:type="dxa"/>
        <w:tblInd w:w="108" w:type="dxa"/>
        <w:tblLook w:val="04A0" w:firstRow="1" w:lastRow="0" w:firstColumn="1" w:lastColumn="0" w:noHBand="0" w:noVBand="1"/>
      </w:tblPr>
      <w:tblGrid>
        <w:gridCol w:w="4819"/>
        <w:gridCol w:w="568"/>
        <w:gridCol w:w="4496"/>
      </w:tblGrid>
      <w:tr>
        <w:trPr>
          <w:trHeight w:val="1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hyperlink r:id="rId1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н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истр труда и социального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13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развития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14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       Е.В. Бахарева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hyperlink r:id="rId15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инистр образования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16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17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 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М.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 Жафярова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hyperlink r:id="rId18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инистр культуры 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19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20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__________________   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Ю.К. Шуклина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9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hyperlink r:id="rId21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инистр физической культ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уры и спорта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228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hyperlink r:id="rId22" w:tooltip="consultantplus://offline/ref=744FD21FEA1ECB6EB7DBF832C8F4388C833B780CB660BDD5A9658164DE9841C6D0CCDCDDA9AB0A95A5BA58B723FF6812EE2B216E89FF631Fh2NCE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_________________     С.А. Ахапов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ind w:left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headerReference w:type="default" r:id="rId8"/>
      <w:headerReference w:type="first" r:id="rId9"/>
      <w:footnotePr>
        <w:numRestart w:val="eachSect"/>
      </w:footnotePr>
      <w:endnotePr/>
      <w:type w:val="nextPage"/>
      <w:pgSz w:w="11906" w:h="16838" w:orient="portrait"/>
      <w:pgMar w:top="1134" w:right="567" w:bottom="822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1375415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4"/>
      <w:ind w:firstLine="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1995206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PAGE   \* MERGEFORMAT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 xml:space="preserve">2</w:t>
        </w:r>
        <w:r>
          <w:rPr>
            <w:color w:val="ffffff" w:themeColor="background1"/>
          </w:rPr>
          <w:fldChar w:fldCharType="end"/>
        </w:r>
        <w:r>
          <w:rPr>
            <w:color w:val="ffffff" w:themeColor="background1"/>
          </w:rPr>
        </w:r>
        <w:r>
          <w:rPr>
            <w:color w:val="ffffff" w:themeColor="background1"/>
          </w:rPr>
        </w:r>
      </w:p>
    </w:sdtContent>
  </w:sdt>
  <w:p>
    <w:pPr>
      <w:pStyle w:val="92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35"/>
    <w:link w:val="747"/>
    <w:uiPriority w:val="10"/>
    <w:rPr>
      <w:sz w:val="48"/>
      <w:szCs w:val="48"/>
    </w:rPr>
  </w:style>
  <w:style w:type="character" w:styleId="718">
    <w:name w:val="Subtitle Char"/>
    <w:basedOn w:val="735"/>
    <w:link w:val="749"/>
    <w:uiPriority w:val="11"/>
    <w:rPr>
      <w:sz w:val="24"/>
      <w:szCs w:val="24"/>
    </w:rPr>
  </w:style>
  <w:style w:type="character" w:styleId="719">
    <w:name w:val="Quote Char"/>
    <w:link w:val="751"/>
    <w:uiPriority w:val="29"/>
    <w:rPr>
      <w:i/>
    </w:rPr>
  </w:style>
  <w:style w:type="character" w:styleId="720">
    <w:name w:val="Intense Quote Char"/>
    <w:link w:val="753"/>
    <w:uiPriority w:val="30"/>
    <w:rPr>
      <w:i/>
    </w:rPr>
  </w:style>
  <w:style w:type="character" w:styleId="721">
    <w:name w:val="Header Char"/>
    <w:basedOn w:val="735"/>
    <w:link w:val="924"/>
    <w:uiPriority w:val="99"/>
  </w:style>
  <w:style w:type="character" w:styleId="722">
    <w:name w:val="Caption Char"/>
    <w:basedOn w:val="920"/>
    <w:link w:val="925"/>
    <w:uiPriority w:val="99"/>
  </w:style>
  <w:style w:type="character" w:styleId="723">
    <w:name w:val="Footnote Text Char"/>
    <w:link w:val="936"/>
    <w:uiPriority w:val="99"/>
    <w:rPr>
      <w:sz w:val="18"/>
    </w:rPr>
  </w:style>
  <w:style w:type="character" w:styleId="724">
    <w:name w:val="Endnote Text Char"/>
    <w:link w:val="886"/>
    <w:uiPriority w:val="99"/>
    <w:rPr>
      <w:sz w:val="20"/>
    </w:rPr>
  </w:style>
  <w:style w:type="paragraph" w:styleId="725" w:default="1">
    <w:name w:val="Normal"/>
    <w:qFormat/>
    <w:pPr>
      <w:spacing w:after="200" w:line="276" w:lineRule="auto"/>
    </w:pPr>
  </w:style>
  <w:style w:type="paragraph" w:styleId="726">
    <w:name w:val="Heading 1"/>
    <w:basedOn w:val="725"/>
    <w:next w:val="725"/>
    <w:link w:val="738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727">
    <w:name w:val="Heading 2"/>
    <w:basedOn w:val="725"/>
    <w:next w:val="725"/>
    <w:link w:val="739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qFormat/>
    <w:pPr>
      <w:jc w:val="both"/>
      <w:keepNext/>
      <w:spacing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1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1"/>
    <w:basedOn w:val="735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725"/>
    <w:next w:val="918"/>
    <w:link w:val="748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character" w:styleId="748" w:customStyle="1">
    <w:name w:val="Заголовок Знак"/>
    <w:basedOn w:val="735"/>
    <w:link w:val="747"/>
    <w:uiPriority w:val="10"/>
    <w:rPr>
      <w:sz w:val="48"/>
      <w:szCs w:val="48"/>
    </w:rPr>
  </w:style>
  <w:style w:type="paragraph" w:styleId="749">
    <w:name w:val="Subtitle"/>
    <w:basedOn w:val="725"/>
    <w:next w:val="725"/>
    <w:link w:val="750"/>
    <w:uiPriority w:val="11"/>
    <w:qFormat/>
    <w:pPr>
      <w:spacing w:before="200"/>
    </w:pPr>
    <w:rPr>
      <w:sz w:val="24"/>
      <w:szCs w:val="24"/>
    </w:rPr>
  </w:style>
  <w:style w:type="character" w:styleId="750" w:customStyle="1">
    <w:name w:val="Подзаголовок Знак"/>
    <w:basedOn w:val="735"/>
    <w:link w:val="749"/>
    <w:uiPriority w:val="11"/>
    <w:rPr>
      <w:sz w:val="24"/>
      <w:szCs w:val="24"/>
    </w:rPr>
  </w:style>
  <w:style w:type="paragraph" w:styleId="751">
    <w:name w:val="Quote"/>
    <w:basedOn w:val="725"/>
    <w:next w:val="725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5"/>
    <w:next w:val="725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Верхний колонтитул Знак1"/>
    <w:basedOn w:val="735"/>
    <w:link w:val="924"/>
    <w:uiPriority w:val="99"/>
  </w:style>
  <w:style w:type="character" w:styleId="756" w:customStyle="1">
    <w:name w:val="Footer Char"/>
    <w:basedOn w:val="735"/>
    <w:uiPriority w:val="99"/>
  </w:style>
  <w:style w:type="character" w:styleId="757" w:customStyle="1">
    <w:name w:val="Нижний колонтитул Знак1"/>
    <w:link w:val="925"/>
    <w:uiPriority w:val="99"/>
  </w:style>
  <w:style w:type="table" w:styleId="758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3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character" w:styleId="884" w:customStyle="1">
    <w:name w:val="Текст сноски Знак1"/>
    <w:link w:val="936"/>
    <w:uiPriority w:val="99"/>
    <w:rPr>
      <w:sz w:val="18"/>
    </w:rPr>
  </w:style>
  <w:style w:type="character" w:styleId="885">
    <w:name w:val="footnote reference"/>
    <w:basedOn w:val="735"/>
    <w:uiPriority w:val="99"/>
    <w:unhideWhenUsed/>
    <w:rPr>
      <w:vertAlign w:val="superscript"/>
    </w:rPr>
  </w:style>
  <w:style w:type="paragraph" w:styleId="886">
    <w:name w:val="endnote text"/>
    <w:basedOn w:val="725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5"/>
    <w:uiPriority w:val="99"/>
    <w:semiHidden/>
    <w:unhideWhenUsed/>
    <w:rPr>
      <w:vertAlign w:val="superscript"/>
    </w:rPr>
  </w:style>
  <w:style w:type="paragraph" w:styleId="889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0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1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92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3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4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5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896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25"/>
    <w:next w:val="725"/>
    <w:uiPriority w:val="99"/>
    <w:unhideWhenUsed/>
    <w:pPr>
      <w:spacing w:after="0"/>
    </w:pPr>
  </w:style>
  <w:style w:type="character" w:styleId="899" w:customStyle="1">
    <w:name w:val="Заголовок 1 Знак"/>
    <w:basedOn w:val="735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900" w:customStyle="1">
    <w:name w:val="Заголовок 2 Знак"/>
    <w:basedOn w:val="735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901" w:customStyle="1">
    <w:name w:val="Текст выноски Знак"/>
    <w:basedOn w:val="735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902" w:customStyle="1">
    <w:name w:val="Интернет-ссылка"/>
    <w:uiPriority w:val="99"/>
    <w:rPr>
      <w:rFonts w:cs="Times New Roman"/>
      <w:color w:val="0000ff"/>
      <w:u w:val="single"/>
    </w:rPr>
  </w:style>
  <w:style w:type="character" w:styleId="903" w:customStyle="1">
    <w:name w:val="Верхний колонтитул Знак"/>
    <w:basedOn w:val="73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 w:customStyle="1">
    <w:name w:val="Основной текст Знак"/>
    <w:basedOn w:val="735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5" w:customStyle="1">
    <w:name w:val="Нижний колонтитул Знак"/>
    <w:basedOn w:val="735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Основной текст с отступом Знак"/>
    <w:basedOn w:val="735"/>
    <w:uiPriority w:val="99"/>
    <w:qFormat/>
    <w:rPr>
      <w:rFonts w:ascii="Calibri" w:hAnsi="Calibri" w:eastAsia="Times New Roman" w:cs="Times New Roman"/>
      <w:lang w:eastAsia="ru-RU"/>
    </w:rPr>
  </w:style>
  <w:style w:type="character" w:styleId="907">
    <w:name w:val="Strong"/>
    <w:uiPriority w:val="22"/>
    <w:qFormat/>
    <w:rPr>
      <w:b/>
      <w:bCs/>
    </w:rPr>
  </w:style>
  <w:style w:type="character" w:styleId="908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909">
    <w:name w:val="annotation reference"/>
    <w:basedOn w:val="735"/>
    <w:uiPriority w:val="99"/>
    <w:semiHidden/>
    <w:unhideWhenUsed/>
    <w:qFormat/>
    <w:rPr>
      <w:sz w:val="16"/>
      <w:szCs w:val="16"/>
    </w:rPr>
  </w:style>
  <w:style w:type="character" w:styleId="910" w:customStyle="1">
    <w:name w:val="Текст примечания Знак"/>
    <w:basedOn w:val="735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911" w:customStyle="1">
    <w:name w:val="Тема примечания Знак"/>
    <w:basedOn w:val="910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912" w:customStyle="1">
    <w:name w:val="Текст сноски Знак"/>
    <w:basedOn w:val="735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913" w:customStyle="1">
    <w:name w:val="Привязка сноски"/>
    <w:rPr>
      <w:vertAlign w:val="superscript"/>
    </w:rPr>
  </w:style>
  <w:style w:type="character" w:styleId="914" w:customStyle="1">
    <w:name w:val="Footnote Characters"/>
    <w:uiPriority w:val="99"/>
    <w:semiHidden/>
    <w:unhideWhenUsed/>
    <w:qFormat/>
    <w:rPr>
      <w:vertAlign w:val="superscript"/>
    </w:rPr>
  </w:style>
  <w:style w:type="character" w:styleId="915" w:customStyle="1">
    <w:name w:val="Символ сноски"/>
    <w:qFormat/>
  </w:style>
  <w:style w:type="character" w:styleId="916" w:customStyle="1">
    <w:name w:val="Привязка концевой сноски"/>
    <w:rPr>
      <w:vertAlign w:val="superscript"/>
    </w:rPr>
  </w:style>
  <w:style w:type="character" w:styleId="917" w:customStyle="1">
    <w:name w:val="Символ концевой сноски"/>
    <w:qFormat/>
  </w:style>
  <w:style w:type="paragraph" w:styleId="918">
    <w:name w:val="Body Text"/>
    <w:basedOn w:val="725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9">
    <w:name w:val="List"/>
    <w:basedOn w:val="918"/>
    <w:rPr>
      <w:rFonts w:cs="Droid Sans Devanagari"/>
    </w:rPr>
  </w:style>
  <w:style w:type="paragraph" w:styleId="920">
    <w:name w:val="Caption"/>
    <w:basedOn w:val="72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21">
    <w:name w:val="index heading"/>
    <w:basedOn w:val="725"/>
    <w:qFormat/>
    <w:pPr>
      <w:suppressLineNumbers/>
    </w:pPr>
    <w:rPr>
      <w:rFonts w:cs="Droid Sans Devanagari"/>
    </w:rPr>
  </w:style>
  <w:style w:type="paragraph" w:styleId="922">
    <w:name w:val="Balloon Text"/>
    <w:basedOn w:val="725"/>
    <w:uiPriority w:val="99"/>
    <w:semiHidden/>
    <w:qFormat/>
    <w:pPr>
      <w:jc w:val="both"/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923" w:customStyle="1">
    <w:name w:val="Верхний и нижний колонтитулы"/>
    <w:basedOn w:val="725"/>
    <w:qFormat/>
  </w:style>
  <w:style w:type="paragraph" w:styleId="924">
    <w:name w:val="Header"/>
    <w:basedOn w:val="725"/>
    <w:link w:val="755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5">
    <w:name w:val="Footer"/>
    <w:basedOn w:val="725"/>
    <w:link w:val="757"/>
    <w:uiPriority w:val="99"/>
    <w:pPr>
      <w:jc w:val="both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6" w:customStyle="1">
    <w:name w:val="ConsPlusNormal"/>
    <w:qFormat/>
    <w:pPr>
      <w:ind w:firstLine="720"/>
      <w:jc w:val="both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27" w:customStyle="1">
    <w:name w:val="ConsPlusNonformat"/>
    <w:uiPriority w:val="99"/>
    <w:qFormat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928">
    <w:name w:val="Body Text Indent"/>
    <w:basedOn w:val="725"/>
    <w:uiPriority w:val="99"/>
    <w:unhideWhenUsed/>
    <w:pPr>
      <w:ind w:left="283"/>
      <w:jc w:val="both"/>
      <w:spacing w:after="120"/>
    </w:pPr>
    <w:rPr>
      <w:rFonts w:ascii="Calibri" w:hAnsi="Calibri" w:eastAsia="Times New Roman" w:cs="Times New Roman"/>
      <w:lang w:eastAsia="ru-RU"/>
    </w:rPr>
  </w:style>
  <w:style w:type="paragraph" w:styleId="929">
    <w:name w:val="toc 1"/>
    <w:basedOn w:val="725"/>
    <w:next w:val="725"/>
    <w:pPr>
      <w:jc w:val="both"/>
    </w:pPr>
    <w:rPr>
      <w:rFonts w:ascii="Calibri" w:hAnsi="Calibri" w:eastAsia="Times New Roman" w:cs="Times New Roman"/>
      <w:lang w:eastAsia="ru-RU"/>
    </w:rPr>
  </w:style>
  <w:style w:type="paragraph" w:styleId="930">
    <w:name w:val="Normal (Web)"/>
    <w:basedOn w:val="725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Без интервала1"/>
    <w:next w:val="933"/>
    <w:uiPriority w:val="1"/>
    <w:qFormat/>
    <w:pPr>
      <w:jc w:val="both"/>
    </w:pPr>
    <w:rPr>
      <w:rFonts w:ascii="Times New Roman" w:hAnsi="Times New Roman" w:cs="Times New Roman"/>
      <w:sz w:val="28"/>
    </w:rPr>
  </w:style>
  <w:style w:type="paragraph" w:styleId="932">
    <w:name w:val="List Paragraph"/>
    <w:basedOn w:val="725"/>
    <w:uiPriority w:val="34"/>
    <w:qFormat/>
    <w:pPr>
      <w:ind w:left="708"/>
      <w:jc w:val="both"/>
    </w:pPr>
    <w:rPr>
      <w:rFonts w:ascii="Calibri" w:hAnsi="Calibri" w:eastAsia="Times New Roman" w:cs="Times New Roman"/>
      <w:lang w:eastAsia="ru-RU"/>
    </w:rPr>
  </w:style>
  <w:style w:type="paragraph" w:styleId="933">
    <w:name w:val="No Spacing"/>
    <w:uiPriority w:val="1"/>
    <w:qFormat/>
    <w:pPr>
      <w:jc w:val="both"/>
    </w:pPr>
    <w:rPr>
      <w:rFonts w:eastAsia="Times New Roman" w:cs="Times New Roman"/>
      <w:lang w:eastAsia="ru-RU"/>
    </w:rPr>
  </w:style>
  <w:style w:type="paragraph" w:styleId="934">
    <w:name w:val="annotation text"/>
    <w:basedOn w:val="725"/>
    <w:uiPriority w:val="99"/>
    <w:semiHidden/>
    <w:unhideWhenUsed/>
    <w:qFormat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935">
    <w:name w:val="annotation subject"/>
    <w:basedOn w:val="934"/>
    <w:next w:val="934"/>
    <w:uiPriority w:val="99"/>
    <w:semiHidden/>
    <w:unhideWhenUsed/>
    <w:qFormat/>
    <w:rPr>
      <w:b/>
      <w:bCs/>
    </w:rPr>
  </w:style>
  <w:style w:type="paragraph" w:styleId="936">
    <w:name w:val="footnote text"/>
    <w:basedOn w:val="725"/>
    <w:link w:val="884"/>
    <w:uiPriority w:val="99"/>
    <w:semiHidden/>
    <w:unhideWhenUsed/>
    <w:rPr>
      <w:rFonts w:ascii="Calibri" w:hAnsi="Calibri" w:eastAsia="Calibri" w:cs="Times New Roman"/>
      <w:sz w:val="20"/>
      <w:szCs w:val="20"/>
    </w:rPr>
  </w:style>
  <w:style w:type="numbering" w:styleId="937" w:customStyle="1">
    <w:name w:val="Нет списка1"/>
    <w:uiPriority w:val="99"/>
    <w:semiHidden/>
    <w:unhideWhenUsed/>
    <w:qFormat/>
  </w:style>
  <w:style w:type="table" w:styleId="938">
    <w:name w:val="Table Grid"/>
    <w:basedOn w:val="736"/>
    <w:uiPriority w:val="5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9" w:customStyle="1">
    <w:name w:val="Сетка таблицы1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0" w:customStyle="1">
    <w:name w:val="Сетка таблицы2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1" w:customStyle="1">
    <w:name w:val="Сетка таблицы3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 w:customStyle="1">
    <w:name w:val="Сетка таблицы4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3" w:customStyle="1">
    <w:name w:val="Сетка таблицы5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 w:customStyle="1">
    <w:name w:val="Сетка таблицы6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Сетка таблицы7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 w:customStyle="1">
    <w:name w:val="Сетка таблицы8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7" w:customStyle="1">
    <w:name w:val="Сетка таблицы9"/>
    <w:basedOn w:val="736"/>
    <w:uiPriority w:val="5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8" w:customStyle="1">
    <w:name w:val="Сетка таблицы10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11"/>
    <w:basedOn w:val="73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 w:customStyle="1">
    <w:name w:val="Сетка таблицы21"/>
    <w:basedOn w:val="736"/>
    <w:uiPriority w:val="3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Сетка таблицы31"/>
    <w:basedOn w:val="73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 w:customStyle="1">
    <w:name w:val="Сетка таблицы12"/>
    <w:basedOn w:val="73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3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4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5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6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7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8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19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0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1" Type="http://schemas.openxmlformats.org/officeDocument/2006/relationships/hyperlink" Target="consultantplus://offline/ref=744FD21FEA1ECB6EB7DBF832C8F4388C833B780CB660BDD5A9658164DE9841C6D0CCDCDDA9AB0A95A5BA58B723FF6812EE2B216E89FF631Fh2NCE" TargetMode="External"/><Relationship Id="rId22" Type="http://schemas.openxmlformats.org/officeDocument/2006/relationships/hyperlink" Target="consultantplus://offline/ref=744FD21FEA1ECB6EB7DBF832C8F4388C833B780CB660BDD5A9658164DE9841C6D0CCDCDDA9AB0A95A5BA58B723FF6812EE2B216E89FF631Fh2NC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0561-24A8-41A5-9234-B9698A6D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КонсультантПлюс Версия 4022.00.55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13.04.2022 N 157-п(ред. от 20.06.2023)"Об оказании единовременной помощи участникам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и членам их семей и установлении дополнительных единовременных выплат гражданам, направленным (командированным) на территории Донецкой Народной Республики, Луганской Народной Республики, Запорожской области</dc:title>
  <dc:subject/>
  <dc:creator>Скрипкина Наталья Степановна</dc:creator>
  <dc:description/>
  <dc:language>ru-RU</dc:language>
  <cp:revision>23</cp:revision>
  <dcterms:created xsi:type="dcterms:W3CDTF">2023-07-21T13:51:00Z</dcterms:created>
  <dcterms:modified xsi:type="dcterms:W3CDTF">2024-06-10T02:15:58Z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