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C11" w:rsidRPr="00FF54DA" w:rsidRDefault="00FC5C11" w:rsidP="00FC5C11">
      <w:pPr>
        <w:jc w:val="right"/>
        <w:rPr>
          <w:rFonts w:ascii="Times New Roman" w:hAnsi="Times New Roman" w:cs="Times New Roman"/>
          <w:sz w:val="28"/>
          <w:szCs w:val="28"/>
        </w:rPr>
      </w:pPr>
      <w:r w:rsidRPr="00FF54DA">
        <w:rPr>
          <w:rFonts w:ascii="Times New Roman" w:hAnsi="Times New Roman" w:cs="Times New Roman"/>
          <w:sz w:val="28"/>
          <w:szCs w:val="28"/>
        </w:rPr>
        <w:t>Таблица №</w:t>
      </w:r>
      <w:r w:rsidR="00864E5D" w:rsidRPr="00FF54DA">
        <w:rPr>
          <w:rFonts w:ascii="Times New Roman" w:hAnsi="Times New Roman" w:cs="Times New Roman"/>
          <w:sz w:val="28"/>
          <w:szCs w:val="28"/>
        </w:rPr>
        <w:t xml:space="preserve"> </w:t>
      </w:r>
      <w:r w:rsidR="003F3620" w:rsidRPr="00FF54DA">
        <w:rPr>
          <w:rFonts w:ascii="Times New Roman" w:hAnsi="Times New Roman" w:cs="Times New Roman"/>
          <w:sz w:val="28"/>
          <w:szCs w:val="28"/>
        </w:rPr>
        <w:t>2</w:t>
      </w:r>
    </w:p>
    <w:p w:rsidR="00BB1392" w:rsidRPr="00FF54DA" w:rsidRDefault="00DB7AA6" w:rsidP="00BB1392">
      <w:pPr>
        <w:widowControl w:val="0"/>
        <w:spacing w:after="0" w:line="240" w:lineRule="auto"/>
        <w:jc w:val="center"/>
        <w:rPr>
          <w:rFonts w:ascii="Times New Roman" w:eastAsia="Times New Roman" w:hAnsi="Times New Roman" w:cs="Times New Roman"/>
          <w:sz w:val="28"/>
          <w:szCs w:val="28"/>
        </w:rPr>
      </w:pPr>
      <w:r w:rsidRPr="00FF54DA">
        <w:rPr>
          <w:rFonts w:ascii="Times New Roman" w:hAnsi="Times New Roman" w:cs="Times New Roman"/>
          <w:sz w:val="28"/>
          <w:szCs w:val="28"/>
        </w:rPr>
        <w:t>Информация</w:t>
      </w:r>
      <w:r w:rsidR="00BB1392" w:rsidRPr="00FF54DA">
        <w:rPr>
          <w:rFonts w:ascii="Times New Roman" w:hAnsi="Times New Roman" w:cs="Times New Roman"/>
          <w:sz w:val="28"/>
          <w:szCs w:val="28"/>
        </w:rPr>
        <w:t xml:space="preserve"> о порядке сбора информации </w:t>
      </w:r>
      <w:r w:rsidRPr="00FF54DA">
        <w:rPr>
          <w:rFonts w:ascii="Times New Roman" w:hAnsi="Times New Roman" w:cs="Times New Roman"/>
          <w:sz w:val="28"/>
          <w:szCs w:val="28"/>
        </w:rPr>
        <w:t>для определения (расчета) плановых и фактических значений целевых индикаторов</w:t>
      </w:r>
      <w:r w:rsidR="00BB1392" w:rsidRPr="00FF54DA">
        <w:rPr>
          <w:rFonts w:ascii="Times New Roman" w:hAnsi="Times New Roman" w:cs="Times New Roman"/>
          <w:sz w:val="28"/>
          <w:szCs w:val="28"/>
        </w:rPr>
        <w:t xml:space="preserve"> </w:t>
      </w:r>
      <w:r w:rsidR="00BB1392" w:rsidRPr="00FF54DA">
        <w:rPr>
          <w:rFonts w:ascii="Times New Roman" w:eastAsia="Times New Roman" w:hAnsi="Times New Roman" w:cs="Times New Roman"/>
          <w:sz w:val="28"/>
          <w:szCs w:val="28"/>
        </w:rPr>
        <w:t>государственной программы Новосибирской области «Стимулирование развития жилищного строительства в Новосибирской области</w:t>
      </w:r>
      <w:r w:rsidRPr="00FF54DA">
        <w:rPr>
          <w:rFonts w:ascii="Times New Roman" w:eastAsia="Times New Roman" w:hAnsi="Times New Roman" w:cs="Times New Roman"/>
          <w:sz w:val="28"/>
          <w:szCs w:val="28"/>
        </w:rPr>
        <w:t xml:space="preserve"> </w:t>
      </w:r>
      <w:r w:rsidR="00BB1392" w:rsidRPr="00FF54DA">
        <w:rPr>
          <w:rFonts w:ascii="Times New Roman" w:eastAsia="Times New Roman" w:hAnsi="Times New Roman" w:cs="Times New Roman"/>
          <w:sz w:val="28"/>
          <w:szCs w:val="28"/>
        </w:rPr>
        <w:t xml:space="preserve">на 2015-2020 годы» </w:t>
      </w:r>
    </w:p>
    <w:p w:rsidR="003F3620" w:rsidRPr="00FF54DA" w:rsidRDefault="003F3620" w:rsidP="00BB1392">
      <w:pPr>
        <w:widowControl w:val="0"/>
        <w:spacing w:after="0" w:line="240" w:lineRule="auto"/>
        <w:jc w:val="center"/>
        <w:rPr>
          <w:rFonts w:ascii="Times New Roman" w:eastAsia="Times New Roman" w:hAnsi="Times New Roman" w:cs="Times New Roman"/>
          <w:sz w:val="28"/>
          <w:szCs w:val="28"/>
        </w:rPr>
      </w:pPr>
      <w:r w:rsidRPr="00FF54DA">
        <w:rPr>
          <w:rFonts w:ascii="Times New Roman" w:eastAsia="Times New Roman" w:hAnsi="Times New Roman" w:cs="Times New Roman"/>
          <w:sz w:val="28"/>
          <w:szCs w:val="28"/>
        </w:rPr>
        <w:t>на очередной 201</w:t>
      </w:r>
      <w:r w:rsidR="00FA1E58" w:rsidRPr="00FF54DA">
        <w:rPr>
          <w:rFonts w:ascii="Times New Roman" w:eastAsia="Times New Roman" w:hAnsi="Times New Roman" w:cs="Times New Roman"/>
          <w:sz w:val="28"/>
          <w:szCs w:val="28"/>
        </w:rPr>
        <w:t>8 год и плановый период 2019</w:t>
      </w:r>
      <w:r w:rsidRPr="00FF54DA">
        <w:rPr>
          <w:rFonts w:ascii="Times New Roman" w:eastAsia="Times New Roman" w:hAnsi="Times New Roman" w:cs="Times New Roman"/>
          <w:sz w:val="28"/>
          <w:szCs w:val="28"/>
        </w:rPr>
        <w:t xml:space="preserve"> и 20</w:t>
      </w:r>
      <w:r w:rsidR="00FA1E58" w:rsidRPr="00FF54DA">
        <w:rPr>
          <w:rFonts w:ascii="Times New Roman" w:eastAsia="Times New Roman" w:hAnsi="Times New Roman" w:cs="Times New Roman"/>
          <w:sz w:val="28"/>
          <w:szCs w:val="28"/>
        </w:rPr>
        <w:t>20</w:t>
      </w:r>
      <w:r w:rsidRPr="00FF54DA">
        <w:rPr>
          <w:rFonts w:ascii="Times New Roman" w:eastAsia="Times New Roman" w:hAnsi="Times New Roman" w:cs="Times New Roman"/>
          <w:sz w:val="28"/>
          <w:szCs w:val="28"/>
        </w:rPr>
        <w:t xml:space="preserve"> годов</w:t>
      </w:r>
    </w:p>
    <w:p w:rsidR="00FC5C11" w:rsidRPr="00FF54DA" w:rsidRDefault="00FC5C11" w:rsidP="00FC5C11">
      <w:pPr>
        <w:spacing w:after="0" w:line="240" w:lineRule="auto"/>
        <w:jc w:val="center"/>
        <w:rPr>
          <w:rFonts w:ascii="Times New Roman" w:eastAsia="Times New Roman" w:hAnsi="Times New Roman" w:cs="Times New Roman"/>
          <w:sz w:val="28"/>
          <w:szCs w:val="28"/>
          <w:lang w:eastAsia="ru-RU"/>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559"/>
        <w:gridCol w:w="1701"/>
        <w:gridCol w:w="4962"/>
        <w:gridCol w:w="3118"/>
      </w:tblGrid>
      <w:tr w:rsidR="00B417DD" w:rsidRPr="00FF54DA" w:rsidTr="00E77F58">
        <w:trPr>
          <w:trHeight w:val="342"/>
          <w:tblHeader/>
        </w:trPr>
        <w:tc>
          <w:tcPr>
            <w:tcW w:w="3686" w:type="dxa"/>
            <w:shd w:val="clear" w:color="auto" w:fill="auto"/>
          </w:tcPr>
          <w:p w:rsidR="009B590E" w:rsidRPr="00FF54DA" w:rsidRDefault="009B590E" w:rsidP="00FC5C11">
            <w:pPr>
              <w:tabs>
                <w:tab w:val="left" w:pos="4111"/>
              </w:tabs>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Наименование целевого индикатора</w:t>
            </w:r>
          </w:p>
        </w:tc>
        <w:tc>
          <w:tcPr>
            <w:tcW w:w="1559" w:type="dxa"/>
            <w:shd w:val="clear" w:color="auto" w:fill="auto"/>
          </w:tcPr>
          <w:p w:rsidR="009B590E" w:rsidRPr="00FF54DA" w:rsidRDefault="009B590E" w:rsidP="00FC5C11">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Периодичность сбора</w:t>
            </w:r>
          </w:p>
        </w:tc>
        <w:tc>
          <w:tcPr>
            <w:tcW w:w="1701" w:type="dxa"/>
            <w:shd w:val="clear" w:color="auto" w:fill="auto"/>
          </w:tcPr>
          <w:p w:rsidR="009B590E" w:rsidRPr="00FF54DA" w:rsidRDefault="009B590E" w:rsidP="00FC5C11">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Вид временной характеристики</w:t>
            </w:r>
          </w:p>
        </w:tc>
        <w:tc>
          <w:tcPr>
            <w:tcW w:w="4962" w:type="dxa"/>
            <w:shd w:val="clear" w:color="auto" w:fill="auto"/>
          </w:tcPr>
          <w:p w:rsidR="009B590E" w:rsidRPr="00FF54DA" w:rsidRDefault="009B590E" w:rsidP="00FC5C11">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Методика расчета (плановых и фактических значений)</w:t>
            </w:r>
          </w:p>
        </w:tc>
        <w:tc>
          <w:tcPr>
            <w:tcW w:w="3118" w:type="dxa"/>
            <w:shd w:val="clear" w:color="auto" w:fill="auto"/>
          </w:tcPr>
          <w:p w:rsidR="009B590E" w:rsidRPr="00FF54DA" w:rsidRDefault="009B590E" w:rsidP="00FC5C11">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Источник получения данных</w:t>
            </w:r>
          </w:p>
        </w:tc>
      </w:tr>
      <w:tr w:rsidR="00B417DD" w:rsidRPr="00FF54DA" w:rsidTr="00E77F58">
        <w:trPr>
          <w:trHeight w:val="165"/>
          <w:tblHeader/>
        </w:trPr>
        <w:tc>
          <w:tcPr>
            <w:tcW w:w="3686" w:type="dxa"/>
            <w:shd w:val="clear" w:color="auto" w:fill="auto"/>
          </w:tcPr>
          <w:p w:rsidR="009B590E" w:rsidRPr="00FF54DA" w:rsidRDefault="009B590E"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1</w:t>
            </w:r>
          </w:p>
        </w:tc>
        <w:tc>
          <w:tcPr>
            <w:tcW w:w="1559" w:type="dxa"/>
            <w:shd w:val="clear" w:color="auto" w:fill="auto"/>
          </w:tcPr>
          <w:p w:rsidR="009B590E" w:rsidRPr="00FF54DA" w:rsidRDefault="009B590E"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2</w:t>
            </w:r>
          </w:p>
        </w:tc>
        <w:tc>
          <w:tcPr>
            <w:tcW w:w="1701" w:type="dxa"/>
            <w:shd w:val="clear" w:color="auto" w:fill="auto"/>
          </w:tcPr>
          <w:p w:rsidR="009B590E" w:rsidRPr="00FF54DA" w:rsidRDefault="009B590E"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3</w:t>
            </w:r>
          </w:p>
        </w:tc>
        <w:tc>
          <w:tcPr>
            <w:tcW w:w="4962" w:type="dxa"/>
            <w:shd w:val="clear" w:color="auto" w:fill="auto"/>
          </w:tcPr>
          <w:p w:rsidR="009B590E" w:rsidRPr="00FF54DA" w:rsidRDefault="009B590E"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4</w:t>
            </w:r>
          </w:p>
        </w:tc>
        <w:tc>
          <w:tcPr>
            <w:tcW w:w="3118" w:type="dxa"/>
            <w:shd w:val="clear" w:color="auto" w:fill="auto"/>
          </w:tcPr>
          <w:p w:rsidR="009B590E" w:rsidRPr="00FF54DA" w:rsidRDefault="009B590E"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5</w:t>
            </w:r>
          </w:p>
        </w:tc>
      </w:tr>
      <w:tr w:rsidR="00B417DD" w:rsidRPr="00FF54DA" w:rsidTr="00E77F58">
        <w:trPr>
          <w:trHeight w:val="939"/>
        </w:trPr>
        <w:tc>
          <w:tcPr>
            <w:tcW w:w="3686" w:type="dxa"/>
            <w:shd w:val="clear" w:color="auto" w:fill="auto"/>
          </w:tcPr>
          <w:p w:rsidR="009B590E" w:rsidRPr="00FF54DA" w:rsidRDefault="009B590E" w:rsidP="00933341">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1) объем ввода жилья на территории Новосибирской области, в том числе:</w:t>
            </w:r>
          </w:p>
        </w:tc>
        <w:tc>
          <w:tcPr>
            <w:tcW w:w="1559" w:type="dxa"/>
            <w:vMerge w:val="restart"/>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квартальная </w:t>
            </w:r>
          </w:p>
        </w:tc>
        <w:tc>
          <w:tcPr>
            <w:tcW w:w="1701" w:type="dxa"/>
            <w:vMerge w:val="restart"/>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vMerge w:val="restart"/>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vMerge w:val="restart"/>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Официальная статистическая отчетность</w:t>
            </w:r>
          </w:p>
          <w:p w:rsidR="009B590E" w:rsidRPr="00FF54DA" w:rsidRDefault="009B590E" w:rsidP="004B088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w:t>
            </w:r>
          </w:p>
        </w:tc>
      </w:tr>
      <w:tr w:rsidR="00B417DD" w:rsidRPr="00FF54DA" w:rsidTr="00E77F58">
        <w:trPr>
          <w:trHeight w:val="305"/>
        </w:trPr>
        <w:tc>
          <w:tcPr>
            <w:tcW w:w="3686" w:type="dxa"/>
            <w:shd w:val="clear" w:color="auto" w:fill="auto"/>
          </w:tcPr>
          <w:p w:rsidR="009B590E" w:rsidRPr="00FF54DA" w:rsidRDefault="009B590E" w:rsidP="00EA1166">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1.1) г. Новосибирск</w:t>
            </w:r>
          </w:p>
        </w:tc>
        <w:tc>
          <w:tcPr>
            <w:tcW w:w="1559"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1701"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4962" w:type="dxa"/>
            <w:vMerge/>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p>
        </w:tc>
        <w:tc>
          <w:tcPr>
            <w:tcW w:w="3118"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rPr>
            </w:pPr>
          </w:p>
        </w:tc>
      </w:tr>
      <w:tr w:rsidR="00B417DD" w:rsidRPr="00FF54DA" w:rsidTr="00E77F58">
        <w:trPr>
          <w:trHeight w:val="1674"/>
        </w:trPr>
        <w:tc>
          <w:tcPr>
            <w:tcW w:w="3686" w:type="dxa"/>
            <w:shd w:val="clear" w:color="auto" w:fill="auto"/>
          </w:tcPr>
          <w:p w:rsidR="009B590E" w:rsidRPr="00FF54DA" w:rsidRDefault="009B590E" w:rsidP="00EA1166">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1.2) прочие муниципальные образования Новосибирской области</w:t>
            </w:r>
          </w:p>
        </w:tc>
        <w:tc>
          <w:tcPr>
            <w:tcW w:w="1559"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1701"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4962" w:type="dxa"/>
            <w:vMerge/>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p>
        </w:tc>
        <w:tc>
          <w:tcPr>
            <w:tcW w:w="3118"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rPr>
            </w:pPr>
          </w:p>
        </w:tc>
      </w:tr>
      <w:tr w:rsidR="00B417DD" w:rsidRPr="00FF54DA" w:rsidTr="00E77F58">
        <w:trPr>
          <w:trHeight w:val="165"/>
        </w:trPr>
        <w:tc>
          <w:tcPr>
            <w:tcW w:w="3686" w:type="dxa"/>
            <w:shd w:val="clear" w:color="auto" w:fill="auto"/>
          </w:tcPr>
          <w:p w:rsidR="009B590E" w:rsidRPr="00FF54DA" w:rsidRDefault="00B073DF" w:rsidP="00563BDB">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3</w:t>
            </w:r>
            <w:r w:rsidR="009B590E" w:rsidRPr="00FF54DA">
              <w:rPr>
                <w:rFonts w:ascii="Times New Roman" w:hAnsi="Times New Roman" w:cs="Times New Roman"/>
                <w:sz w:val="24"/>
                <w:szCs w:val="24"/>
              </w:rPr>
              <w:t xml:space="preserve">) объем ввода </w:t>
            </w:r>
            <w:r w:rsidR="00563BDB" w:rsidRPr="00FF54DA">
              <w:rPr>
                <w:rFonts w:ascii="Times New Roman" w:hAnsi="Times New Roman" w:cs="Times New Roman"/>
                <w:sz w:val="24"/>
                <w:szCs w:val="24"/>
              </w:rPr>
              <w:t xml:space="preserve">стандартного </w:t>
            </w:r>
            <w:r w:rsidR="009B590E" w:rsidRPr="00FF54DA">
              <w:rPr>
                <w:rFonts w:ascii="Times New Roman" w:hAnsi="Times New Roman" w:cs="Times New Roman"/>
                <w:sz w:val="24"/>
                <w:szCs w:val="24"/>
              </w:rPr>
              <w:t xml:space="preserve">жилья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w:t>
            </w:r>
            <w:r w:rsidR="00091C83" w:rsidRPr="00FF54DA">
              <w:rPr>
                <w:rFonts w:ascii="Times New Roman" w:eastAsia="Times New Roman" w:hAnsi="Times New Roman" w:cs="Times New Roman"/>
                <w:sz w:val="24"/>
                <w:szCs w:val="24"/>
              </w:rPr>
              <w:t xml:space="preserve"> </w:t>
            </w:r>
            <w:r w:rsidR="00091C83" w:rsidRPr="00FF54DA">
              <w:rPr>
                <w:rFonts w:ascii="Times New Roman" w:eastAsia="Times New Roman" w:hAnsi="Times New Roman" w:cs="Times New Roman"/>
                <w:i/>
                <w:sz w:val="24"/>
                <w:szCs w:val="24"/>
              </w:rPr>
              <w:t>(Федеральным законом от 31.12.2017 г. № 506-ФЗ с 01.01.2018</w:t>
            </w:r>
            <w:r w:rsidR="00091C83" w:rsidRPr="00FF54DA">
              <w:rPr>
                <w:rFonts w:ascii="Arial" w:hAnsi="Arial" w:cs="Arial"/>
                <w:sz w:val="26"/>
                <w:szCs w:val="26"/>
                <w:shd w:val="clear" w:color="auto" w:fill="FEFEFE"/>
              </w:rPr>
              <w:t xml:space="preserve"> </w:t>
            </w:r>
            <w:r w:rsidR="00091C83" w:rsidRPr="00FF54DA">
              <w:rPr>
                <w:rFonts w:ascii="Times New Roman" w:eastAsia="Times New Roman" w:hAnsi="Times New Roman" w:cs="Times New Roman"/>
                <w:i/>
                <w:sz w:val="24"/>
                <w:szCs w:val="24"/>
              </w:rPr>
              <w:t>понятие «жильё экономического класса» меняется на понятие «стандартное жильё»)</w:t>
            </w:r>
            <w:r w:rsidRPr="00FF54DA">
              <w:rPr>
                <w:rFonts w:ascii="Times New Roman" w:eastAsia="Times New Roman" w:hAnsi="Times New Roman" w:cs="Times New Roman"/>
                <w:sz w:val="24"/>
                <w:szCs w:val="24"/>
              </w:rPr>
              <w:t>,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 xml:space="preserve">Фактические значения определяются на основании данных официальной </w:t>
            </w:r>
            <w:r w:rsidRPr="00FF54DA">
              <w:rPr>
                <w:rFonts w:ascii="Times New Roman" w:eastAsia="Times New Roman" w:hAnsi="Times New Roman" w:cs="Times New Roman"/>
                <w:sz w:val="24"/>
                <w:szCs w:val="24"/>
              </w:rPr>
              <w:lastRenderedPageBreak/>
              <w:t>статистической отчетности, сложившихся за отчетный период.</w:t>
            </w:r>
          </w:p>
        </w:tc>
        <w:tc>
          <w:tcPr>
            <w:tcW w:w="3118" w:type="dxa"/>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lastRenderedPageBreak/>
              <w:t>Официальная статистическая отчетность</w:t>
            </w:r>
          </w:p>
          <w:p w:rsidR="009B590E" w:rsidRPr="00FF54DA" w:rsidRDefault="009B590E" w:rsidP="004B088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w:t>
            </w:r>
          </w:p>
        </w:tc>
      </w:tr>
      <w:tr w:rsidR="00B417DD" w:rsidRPr="00FF54DA" w:rsidTr="00E77F58">
        <w:trPr>
          <w:trHeight w:val="609"/>
        </w:trPr>
        <w:tc>
          <w:tcPr>
            <w:tcW w:w="3686" w:type="dxa"/>
            <w:shd w:val="clear" w:color="auto" w:fill="auto"/>
          </w:tcPr>
          <w:p w:rsidR="009B590E" w:rsidRPr="00FF54DA" w:rsidRDefault="00B073DF" w:rsidP="00BE3405">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4</w:t>
            </w:r>
            <w:r w:rsidR="009B590E" w:rsidRPr="00FF54DA">
              <w:rPr>
                <w:rFonts w:ascii="Times New Roman" w:hAnsi="Times New Roman" w:cs="Times New Roman"/>
                <w:sz w:val="24"/>
                <w:szCs w:val="24"/>
              </w:rPr>
              <w:t>) объем ввода малоэтажного жилья, в том числе:</w:t>
            </w:r>
          </w:p>
        </w:tc>
        <w:tc>
          <w:tcPr>
            <w:tcW w:w="1559" w:type="dxa"/>
            <w:vMerge w:val="restart"/>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vMerge w:val="restart"/>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vMerge w:val="restart"/>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 xml:space="preserve"> 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vMerge w:val="restart"/>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Официальная статистическая отчетность</w:t>
            </w:r>
          </w:p>
          <w:p w:rsidR="009B590E" w:rsidRPr="00FF54DA" w:rsidRDefault="009B590E" w:rsidP="004B088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w:t>
            </w:r>
          </w:p>
        </w:tc>
      </w:tr>
      <w:tr w:rsidR="00B417DD" w:rsidRPr="00FF54DA" w:rsidTr="00E77F58">
        <w:trPr>
          <w:trHeight w:val="225"/>
        </w:trPr>
        <w:tc>
          <w:tcPr>
            <w:tcW w:w="3686" w:type="dxa"/>
            <w:shd w:val="clear" w:color="auto" w:fill="auto"/>
          </w:tcPr>
          <w:p w:rsidR="00E77F58" w:rsidRPr="00FF54DA" w:rsidRDefault="00B073DF" w:rsidP="00E77F58">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4</w:t>
            </w:r>
            <w:r w:rsidR="009B590E" w:rsidRPr="00FF54DA">
              <w:rPr>
                <w:rFonts w:ascii="Times New Roman" w:hAnsi="Times New Roman" w:cs="Times New Roman"/>
                <w:sz w:val="24"/>
                <w:szCs w:val="24"/>
              </w:rPr>
              <w:t>.1) г. Новосибирск</w:t>
            </w:r>
          </w:p>
        </w:tc>
        <w:tc>
          <w:tcPr>
            <w:tcW w:w="1559"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1701"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4962" w:type="dxa"/>
            <w:vMerge/>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p>
        </w:tc>
        <w:tc>
          <w:tcPr>
            <w:tcW w:w="3118" w:type="dxa"/>
            <w:vMerge/>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p>
        </w:tc>
      </w:tr>
      <w:tr w:rsidR="00B417DD" w:rsidRPr="00FF54DA" w:rsidTr="00E77F58">
        <w:trPr>
          <w:trHeight w:val="1936"/>
        </w:trPr>
        <w:tc>
          <w:tcPr>
            <w:tcW w:w="3686" w:type="dxa"/>
            <w:shd w:val="clear" w:color="auto" w:fill="auto"/>
          </w:tcPr>
          <w:p w:rsidR="009B590E" w:rsidRPr="00FF54DA" w:rsidRDefault="00B073DF" w:rsidP="00EA1166">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4</w:t>
            </w:r>
            <w:r w:rsidR="009B590E" w:rsidRPr="00FF54DA">
              <w:rPr>
                <w:rFonts w:ascii="Times New Roman" w:hAnsi="Times New Roman" w:cs="Times New Roman"/>
                <w:sz w:val="24"/>
                <w:szCs w:val="24"/>
              </w:rPr>
              <w:t>.2) прочие муниципальные образования Новосибирской области</w:t>
            </w:r>
          </w:p>
        </w:tc>
        <w:tc>
          <w:tcPr>
            <w:tcW w:w="1559"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1701" w:type="dxa"/>
            <w:vMerge/>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p>
        </w:tc>
        <w:tc>
          <w:tcPr>
            <w:tcW w:w="4962" w:type="dxa"/>
            <w:vMerge/>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p>
        </w:tc>
        <w:tc>
          <w:tcPr>
            <w:tcW w:w="3118" w:type="dxa"/>
            <w:vMerge/>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p>
        </w:tc>
      </w:tr>
      <w:tr w:rsidR="00B417DD" w:rsidRPr="00FF54DA" w:rsidTr="00E77F58">
        <w:trPr>
          <w:trHeight w:val="165"/>
        </w:trPr>
        <w:tc>
          <w:tcPr>
            <w:tcW w:w="3686" w:type="dxa"/>
            <w:shd w:val="clear" w:color="auto" w:fill="auto"/>
          </w:tcPr>
          <w:p w:rsidR="009B590E" w:rsidRPr="00FF54DA" w:rsidRDefault="00B073DF" w:rsidP="00933341">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5</w:t>
            </w:r>
            <w:r w:rsidR="009B590E" w:rsidRPr="00FF54DA">
              <w:rPr>
                <w:rFonts w:ascii="Times New Roman" w:hAnsi="Times New Roman" w:cs="Times New Roman"/>
                <w:sz w:val="24"/>
                <w:szCs w:val="24"/>
              </w:rPr>
              <w:t xml:space="preserve">) ввод жилья на душу населения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ежегодно</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Значение целевого индикатора определяется как отношение общей площади жилых помещений, введенных в эксплуатацию по Новосибирской области за отчетный год, к среднегодовой численности населения Новосибирской области в отчетном периоде.</w:t>
            </w:r>
          </w:p>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Официальная статистическая отчетность</w:t>
            </w:r>
          </w:p>
          <w:p w:rsidR="009B590E" w:rsidRPr="00FF54DA" w:rsidRDefault="009B590E" w:rsidP="001E6F56">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w:t>
            </w:r>
            <w:r w:rsidR="00091C83" w:rsidRPr="00FF54DA">
              <w:rPr>
                <w:rFonts w:ascii="Times New Roman" w:eastAsia="Times New Roman" w:hAnsi="Times New Roman" w:cs="Times New Roman"/>
                <w:sz w:val="24"/>
                <w:szCs w:val="24"/>
              </w:rPr>
              <w:t>, каталог 2.18 «Численность населения Новосибирской области», сборник 1.17 «Строительство и инвестиции в Новосибирской области»)</w:t>
            </w:r>
          </w:p>
        </w:tc>
      </w:tr>
      <w:tr w:rsidR="00B417DD" w:rsidRPr="00FF54DA" w:rsidTr="00E77F58">
        <w:trPr>
          <w:trHeight w:val="165"/>
        </w:trPr>
        <w:tc>
          <w:tcPr>
            <w:tcW w:w="3686" w:type="dxa"/>
            <w:shd w:val="clear" w:color="auto" w:fill="auto"/>
          </w:tcPr>
          <w:p w:rsidR="009B590E" w:rsidRPr="00FF54DA" w:rsidRDefault="00B073DF" w:rsidP="00933341">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6</w:t>
            </w:r>
            <w:r w:rsidR="009B590E" w:rsidRPr="00FF54DA">
              <w:rPr>
                <w:rFonts w:ascii="Times New Roman" w:hAnsi="Times New Roman" w:cs="Times New Roman"/>
                <w:sz w:val="24"/>
                <w:szCs w:val="24"/>
              </w:rPr>
              <w:t xml:space="preserve">) удельный вес введенной общей площади жилых домов по отношению к общей площади жилищного фонда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ежегодно</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Значение целевого индикатора определяется как отношение</w:t>
            </w:r>
            <w:r w:rsidRPr="00FF54DA">
              <w:rPr>
                <w:rFonts w:ascii="Times New Roman" w:hAnsi="Times New Roman" w:cs="Times New Roman"/>
                <w:sz w:val="24"/>
                <w:szCs w:val="24"/>
              </w:rPr>
              <w:t xml:space="preserve"> введенной общей площади жилых домов к общей площади жилищного фонда.</w:t>
            </w:r>
            <w:r w:rsidRPr="00FF54DA">
              <w:rPr>
                <w:rFonts w:ascii="Times New Roman" w:eastAsia="Times New Roman" w:hAnsi="Times New Roman" w:cs="Times New Roman"/>
                <w:sz w:val="24"/>
                <w:szCs w:val="24"/>
              </w:rPr>
              <w:t xml:space="preserve"> </w:t>
            </w:r>
          </w:p>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shd w:val="clear" w:color="auto" w:fill="auto"/>
          </w:tcPr>
          <w:p w:rsidR="009B590E" w:rsidRPr="00FF54DA" w:rsidRDefault="009B590E" w:rsidP="004B0889">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Официальная статистическая отчетность</w:t>
            </w:r>
          </w:p>
          <w:p w:rsidR="009B590E" w:rsidRPr="00FF54DA" w:rsidRDefault="009B590E" w:rsidP="004B088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w:t>
            </w:r>
            <w:r w:rsidR="00091C83" w:rsidRPr="00FF54DA">
              <w:rPr>
                <w:rFonts w:ascii="Times New Roman" w:eastAsia="Times New Roman" w:hAnsi="Times New Roman" w:cs="Times New Roman"/>
                <w:sz w:val="24"/>
                <w:szCs w:val="24"/>
              </w:rPr>
              <w:t xml:space="preserve"> муниципальная статистика </w:t>
            </w:r>
            <w:r w:rsidR="00091C83" w:rsidRPr="00FF54DA">
              <w:rPr>
                <w:rFonts w:ascii="Times New Roman" w:eastAsia="Times New Roman" w:hAnsi="Times New Roman" w:cs="Times New Roman"/>
                <w:sz w:val="24"/>
                <w:szCs w:val="24"/>
                <w:lang w:val="en-US"/>
              </w:rPr>
              <w:t>mc</w:t>
            </w:r>
            <w:r w:rsidR="00091C83" w:rsidRPr="00FF54DA">
              <w:rPr>
                <w:rFonts w:ascii="Times New Roman" w:eastAsia="Times New Roman" w:hAnsi="Times New Roman" w:cs="Times New Roman"/>
                <w:sz w:val="24"/>
                <w:szCs w:val="24"/>
              </w:rPr>
              <w:t>-15-7 «Сведения о жилищном фонде»,</w:t>
            </w:r>
            <w:r w:rsidRPr="00FF54DA">
              <w:rPr>
                <w:rFonts w:ascii="Times New Roman" w:eastAsia="Times New Roman" w:hAnsi="Times New Roman" w:cs="Times New Roman"/>
                <w:sz w:val="24"/>
                <w:szCs w:val="24"/>
              </w:rPr>
              <w:t xml:space="preserve"> сборник 1.17 «Строительство и инвестиции в Новосибирской области»)</w:t>
            </w:r>
          </w:p>
        </w:tc>
      </w:tr>
      <w:tr w:rsidR="00B417DD" w:rsidRPr="00FF54DA" w:rsidTr="00E77F58">
        <w:trPr>
          <w:trHeight w:val="165"/>
        </w:trPr>
        <w:tc>
          <w:tcPr>
            <w:tcW w:w="3686" w:type="dxa"/>
            <w:shd w:val="clear" w:color="auto" w:fill="auto"/>
          </w:tcPr>
          <w:p w:rsidR="009B590E" w:rsidRPr="00FF54DA" w:rsidRDefault="00B073DF" w:rsidP="00563BDB">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7</w:t>
            </w:r>
            <w:r w:rsidR="009B590E" w:rsidRPr="00FF54DA">
              <w:rPr>
                <w:rFonts w:ascii="Times New Roman" w:hAnsi="Times New Roman" w:cs="Times New Roman"/>
                <w:sz w:val="24"/>
                <w:szCs w:val="24"/>
              </w:rPr>
              <w:t>) </w:t>
            </w:r>
            <w:r w:rsidR="00563BDB" w:rsidRPr="00FF54DA">
              <w:rPr>
                <w:rFonts w:ascii="Times New Roman" w:hAnsi="Times New Roman" w:cs="Times New Roman"/>
                <w:sz w:val="24"/>
                <w:szCs w:val="24"/>
              </w:rPr>
              <w:t>о</w:t>
            </w:r>
            <w:r w:rsidR="009B590E" w:rsidRPr="00FF54DA">
              <w:rPr>
                <w:rFonts w:ascii="Times New Roman" w:hAnsi="Times New Roman" w:cs="Times New Roman"/>
                <w:sz w:val="24"/>
                <w:szCs w:val="24"/>
              </w:rPr>
              <w:t xml:space="preserve">беспеченность населения жильем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ежегодно</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Значение целевого индикатора определяется как отношение</w:t>
            </w:r>
            <w:r w:rsidRPr="00FF54DA">
              <w:rPr>
                <w:rFonts w:ascii="Times New Roman" w:hAnsi="Times New Roman" w:cs="Times New Roman"/>
                <w:sz w:val="24"/>
                <w:szCs w:val="24"/>
              </w:rPr>
              <w:t xml:space="preserve"> общей площади жилищного фонда к</w:t>
            </w:r>
            <w:r w:rsidRPr="00FF54DA">
              <w:rPr>
                <w:rFonts w:ascii="Times New Roman" w:eastAsia="Times New Roman" w:hAnsi="Times New Roman" w:cs="Times New Roman"/>
                <w:sz w:val="24"/>
                <w:szCs w:val="24"/>
              </w:rPr>
              <w:t xml:space="preserve"> среднегодовой численности населения  Новосибирской области в отчетном периоде.</w:t>
            </w:r>
          </w:p>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 xml:space="preserve">Фактические значения определяются на </w:t>
            </w:r>
            <w:r w:rsidRPr="00FF54DA">
              <w:rPr>
                <w:rFonts w:ascii="Times New Roman" w:eastAsia="Times New Roman" w:hAnsi="Times New Roman" w:cs="Times New Roman"/>
                <w:sz w:val="24"/>
                <w:szCs w:val="24"/>
              </w:rPr>
              <w:lastRenderedPageBreak/>
              <w:t>основании данных официальной статистической отчетности, сложившихся за отчетный период.</w:t>
            </w:r>
          </w:p>
        </w:tc>
        <w:tc>
          <w:tcPr>
            <w:tcW w:w="3118" w:type="dxa"/>
            <w:shd w:val="clear" w:color="auto" w:fill="auto"/>
          </w:tcPr>
          <w:p w:rsidR="00091C83" w:rsidRPr="00FF54DA" w:rsidRDefault="00091C83" w:rsidP="00091C83">
            <w:pPr>
              <w:spacing w:after="0" w:line="240" w:lineRule="auto"/>
              <w:jc w:val="center"/>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lastRenderedPageBreak/>
              <w:t>Официальная статистическая отчетность</w:t>
            </w:r>
          </w:p>
          <w:p w:rsidR="009B590E" w:rsidRPr="00FF54DA" w:rsidRDefault="00091C83" w:rsidP="00091C83">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 xml:space="preserve">(бюллетень 3.9 «Сведения об объеме ввода жилья и средней стоимости строительства 1 кв. метра жилых помещений на территории Новосибирской области по муниципальным образованиям», муниципальная статистика </w:t>
            </w:r>
            <w:r w:rsidRPr="00FF54DA">
              <w:rPr>
                <w:rFonts w:ascii="Times New Roman" w:eastAsia="Times New Roman" w:hAnsi="Times New Roman" w:cs="Times New Roman"/>
                <w:sz w:val="24"/>
                <w:szCs w:val="24"/>
                <w:lang w:val="en-US"/>
              </w:rPr>
              <w:t>mc</w:t>
            </w:r>
            <w:r w:rsidRPr="00FF54DA">
              <w:rPr>
                <w:rFonts w:ascii="Times New Roman" w:eastAsia="Times New Roman" w:hAnsi="Times New Roman" w:cs="Times New Roman"/>
                <w:sz w:val="24"/>
                <w:szCs w:val="24"/>
              </w:rPr>
              <w:t xml:space="preserve">-15-7 «Сведения о </w:t>
            </w:r>
            <w:r w:rsidRPr="00FF54DA">
              <w:rPr>
                <w:rFonts w:ascii="Times New Roman" w:eastAsia="Times New Roman" w:hAnsi="Times New Roman" w:cs="Times New Roman"/>
                <w:sz w:val="24"/>
                <w:szCs w:val="24"/>
              </w:rPr>
              <w:lastRenderedPageBreak/>
              <w:t>жилищном фонде», сборник 1.17 «Строительство и инвестиции в Новосибирской области», каталог 2.18 «Численность населения Новосибирской области»)</w:t>
            </w:r>
          </w:p>
        </w:tc>
      </w:tr>
      <w:tr w:rsidR="00B417DD" w:rsidRPr="00FF54DA" w:rsidTr="00E77F58">
        <w:trPr>
          <w:trHeight w:val="165"/>
        </w:trPr>
        <w:tc>
          <w:tcPr>
            <w:tcW w:w="3686" w:type="dxa"/>
            <w:shd w:val="clear" w:color="auto" w:fill="auto"/>
          </w:tcPr>
          <w:p w:rsidR="009B590E" w:rsidRPr="00FF54DA" w:rsidRDefault="00B073DF" w:rsidP="00933341">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8</w:t>
            </w:r>
            <w:r w:rsidR="009B590E" w:rsidRPr="00FF54DA">
              <w:rPr>
                <w:rFonts w:ascii="Times New Roman" w:hAnsi="Times New Roman" w:cs="Times New Roman"/>
                <w:sz w:val="24"/>
                <w:szCs w:val="24"/>
              </w:rPr>
              <w:t xml:space="preserve">) коэффициент доступности жилья для населения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pStyle w:val="ConsPlusCell"/>
              <w:ind w:firstLine="237"/>
              <w:jc w:val="both"/>
            </w:pPr>
            <w:r w:rsidRPr="00FF54DA">
              <w:t>Показатель определяется как соотношение  средней стоимости стандартной  квартиры общей площадью  54 кв. метра и среднего годового совокупного денежного дохода семьи, состоящей из 3 человек.</w:t>
            </w:r>
          </w:p>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 предшествующих году начала реализации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shd w:val="clear" w:color="auto" w:fill="auto"/>
          </w:tcPr>
          <w:p w:rsidR="009B590E" w:rsidRPr="00FF54DA" w:rsidRDefault="009B590E" w:rsidP="008A4187">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Официальная статистическая отчетность (доклад «Основные итоги социально-экономического развития Новосибирской области» по каталогу 1.1 «Социально-экономическое положение Новосибирской области»)</w:t>
            </w:r>
          </w:p>
        </w:tc>
      </w:tr>
      <w:tr w:rsidR="00B417DD" w:rsidRPr="00FF54DA" w:rsidTr="00E77F58">
        <w:trPr>
          <w:trHeight w:val="3540"/>
        </w:trPr>
        <w:tc>
          <w:tcPr>
            <w:tcW w:w="3686" w:type="dxa"/>
            <w:shd w:val="clear" w:color="auto" w:fill="auto"/>
          </w:tcPr>
          <w:p w:rsidR="009B590E" w:rsidRPr="00FF54DA" w:rsidRDefault="00B073DF" w:rsidP="00933341">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9</w:t>
            </w:r>
            <w:r w:rsidR="009B590E" w:rsidRPr="00FF54DA">
              <w:rPr>
                <w:rFonts w:ascii="Times New Roman" w:hAnsi="Times New Roman" w:cs="Times New Roman"/>
                <w:sz w:val="24"/>
                <w:szCs w:val="24"/>
              </w:rPr>
              <w:t xml:space="preserve">) количество выданных ипотечных кредитов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autoSpaceDE w:val="0"/>
              <w:autoSpaceDN w:val="0"/>
              <w:adjustRightInd w:val="0"/>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Целевой индикатор равен фактическому количеству выданных ипотечных кредитов за отчетный период.</w:t>
            </w:r>
          </w:p>
          <w:p w:rsidR="009B590E" w:rsidRPr="00FF54DA" w:rsidRDefault="009B590E" w:rsidP="008C1C06">
            <w:pPr>
              <w:autoSpaceDE w:val="0"/>
              <w:autoSpaceDN w:val="0"/>
              <w:adjustRightInd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отчетности, сложившихся за 5 лет, предшествующих году начала реализации Программы.</w:t>
            </w:r>
          </w:p>
          <w:p w:rsidR="009B590E" w:rsidRPr="00FF54DA" w:rsidRDefault="009B590E" w:rsidP="008C1C06">
            <w:pPr>
              <w:autoSpaceDE w:val="0"/>
              <w:autoSpaceDN w:val="0"/>
              <w:adjustRightInd w:val="0"/>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целевого индикатора определяются на основе информации Центрального банка Российской Федерации, размещаемой на официальном сайте.</w:t>
            </w:r>
          </w:p>
        </w:tc>
        <w:tc>
          <w:tcPr>
            <w:tcW w:w="3118" w:type="dxa"/>
            <w:shd w:val="clear" w:color="auto" w:fill="auto"/>
          </w:tcPr>
          <w:p w:rsidR="009B590E" w:rsidRPr="00FF54DA" w:rsidRDefault="009B590E" w:rsidP="00BE3405">
            <w:pPr>
              <w:autoSpaceDE w:val="0"/>
              <w:autoSpaceDN w:val="0"/>
              <w:adjustRightInd w:val="0"/>
              <w:spacing w:after="0" w:line="240" w:lineRule="auto"/>
              <w:ind w:firstLine="48"/>
              <w:jc w:val="center"/>
              <w:rPr>
                <w:rFonts w:ascii="Times New Roman" w:hAnsi="Times New Roman" w:cs="Times New Roman"/>
                <w:sz w:val="24"/>
                <w:szCs w:val="24"/>
              </w:rPr>
            </w:pPr>
            <w:r w:rsidRPr="00FF54DA">
              <w:rPr>
                <w:rFonts w:ascii="Times New Roman" w:hAnsi="Times New Roman" w:cs="Times New Roman"/>
                <w:sz w:val="24"/>
                <w:szCs w:val="24"/>
              </w:rPr>
              <w:t>Информация  Центрального банка Российской Федерации.</w:t>
            </w:r>
          </w:p>
          <w:p w:rsidR="009B590E" w:rsidRPr="00FF54DA" w:rsidRDefault="009B590E" w:rsidP="00237088">
            <w:pPr>
              <w:spacing w:after="0" w:line="240" w:lineRule="auto"/>
              <w:ind w:firstLine="159"/>
              <w:jc w:val="center"/>
              <w:rPr>
                <w:rFonts w:ascii="Times New Roman" w:eastAsia="Times New Roman" w:hAnsi="Times New Roman" w:cs="Times New Roman"/>
                <w:sz w:val="24"/>
                <w:szCs w:val="24"/>
                <w:lang w:eastAsia="ru-RU"/>
              </w:rPr>
            </w:pPr>
          </w:p>
        </w:tc>
      </w:tr>
      <w:tr w:rsidR="00B417DD" w:rsidRPr="00FF54DA" w:rsidTr="00E77F58">
        <w:trPr>
          <w:trHeight w:val="165"/>
        </w:trPr>
        <w:tc>
          <w:tcPr>
            <w:tcW w:w="3686" w:type="dxa"/>
            <w:shd w:val="clear" w:color="auto" w:fill="auto"/>
          </w:tcPr>
          <w:p w:rsidR="009B590E" w:rsidRPr="00FF54DA" w:rsidRDefault="00B073DF" w:rsidP="00B073DF">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11</w:t>
            </w:r>
            <w:r w:rsidR="009B590E" w:rsidRPr="00FF54DA">
              <w:rPr>
                <w:rFonts w:ascii="Times New Roman" w:hAnsi="Times New Roman" w:cs="Times New Roman"/>
                <w:sz w:val="24"/>
                <w:szCs w:val="24"/>
              </w:rPr>
              <w:t>) средняя стоимость 1 квадратного метра общей площади</w:t>
            </w:r>
            <w:r w:rsidR="00563BDB" w:rsidRPr="00FF54DA">
              <w:rPr>
                <w:rFonts w:ascii="Times New Roman" w:hAnsi="Times New Roman" w:cs="Times New Roman"/>
                <w:sz w:val="24"/>
                <w:szCs w:val="24"/>
              </w:rPr>
              <w:t xml:space="preserve"> стандартного</w:t>
            </w:r>
            <w:r w:rsidR="009B590E" w:rsidRPr="00FF54DA">
              <w:rPr>
                <w:rFonts w:ascii="Times New Roman" w:hAnsi="Times New Roman" w:cs="Times New Roman"/>
                <w:sz w:val="24"/>
                <w:szCs w:val="24"/>
              </w:rPr>
              <w:t xml:space="preserve"> жилья </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widowControl w:val="0"/>
              <w:spacing w:after="0" w:line="240" w:lineRule="auto"/>
              <w:ind w:firstLine="237"/>
              <w:jc w:val="both"/>
              <w:rPr>
                <w:rFonts w:ascii="Times New Roman" w:eastAsia="Times New Roman" w:hAnsi="Times New Roman" w:cs="Times New Roman"/>
                <w:sz w:val="24"/>
                <w:szCs w:val="24"/>
              </w:rPr>
            </w:pPr>
            <w:r w:rsidRPr="00FF54DA">
              <w:rPr>
                <w:rFonts w:ascii="Times New Roman" w:eastAsia="Times New Roman" w:hAnsi="Times New Roman" w:cs="Times New Roman"/>
                <w:sz w:val="24"/>
                <w:szCs w:val="24"/>
              </w:rPr>
              <w:t>Плановые значения целевого индикатора определяются на основе показателей официальной статистической отчетности, сложившихся за 5 лет</w:t>
            </w:r>
            <w:r w:rsidR="00091C83" w:rsidRPr="00FF54DA">
              <w:rPr>
                <w:rFonts w:ascii="Times New Roman" w:eastAsia="Times New Roman" w:hAnsi="Times New Roman" w:cs="Times New Roman"/>
                <w:sz w:val="24"/>
                <w:szCs w:val="24"/>
              </w:rPr>
              <w:t xml:space="preserve"> </w:t>
            </w:r>
            <w:r w:rsidR="00091C83" w:rsidRPr="00FF54DA">
              <w:rPr>
                <w:rFonts w:ascii="Times New Roman" w:eastAsia="Times New Roman" w:hAnsi="Times New Roman" w:cs="Times New Roman"/>
                <w:i/>
                <w:sz w:val="24"/>
                <w:szCs w:val="24"/>
              </w:rPr>
              <w:t>(Федеральным законом от 31.12.2017 г. № 506-ФЗ с 01.01.2018</w:t>
            </w:r>
            <w:r w:rsidR="00091C83" w:rsidRPr="00FF54DA">
              <w:rPr>
                <w:rFonts w:ascii="Arial" w:hAnsi="Arial" w:cs="Arial"/>
                <w:sz w:val="26"/>
                <w:szCs w:val="26"/>
                <w:shd w:val="clear" w:color="auto" w:fill="FEFEFE"/>
              </w:rPr>
              <w:t xml:space="preserve"> </w:t>
            </w:r>
            <w:r w:rsidR="00091C83" w:rsidRPr="00FF54DA">
              <w:rPr>
                <w:rFonts w:ascii="Times New Roman" w:eastAsia="Times New Roman" w:hAnsi="Times New Roman" w:cs="Times New Roman"/>
                <w:i/>
                <w:sz w:val="24"/>
                <w:szCs w:val="24"/>
              </w:rPr>
              <w:t>понятие «жильё экономического класса» меняется на понятие «стандартное жильё»)</w:t>
            </w:r>
            <w:r w:rsidR="00091C83" w:rsidRPr="00FF54DA">
              <w:rPr>
                <w:rFonts w:ascii="Times New Roman" w:eastAsia="Times New Roman" w:hAnsi="Times New Roman" w:cs="Times New Roman"/>
                <w:sz w:val="24"/>
                <w:szCs w:val="24"/>
              </w:rPr>
              <w:t>,</w:t>
            </w:r>
            <w:r w:rsidRPr="00FF54DA">
              <w:rPr>
                <w:rFonts w:ascii="Times New Roman" w:eastAsia="Times New Roman" w:hAnsi="Times New Roman" w:cs="Times New Roman"/>
                <w:sz w:val="24"/>
                <w:szCs w:val="24"/>
              </w:rPr>
              <w:t xml:space="preserve"> предшествующих году начала реализации государственной программы.</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Фактические значения определяются на основании данных официальной статистической отчетности, сложившихся за отчетный период.</w:t>
            </w:r>
          </w:p>
        </w:tc>
        <w:tc>
          <w:tcPr>
            <w:tcW w:w="3118"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rPr>
              <w:t>Официальная статистическая отчетность (доклад «Основные итоги социально-экономического развития Новосибирской области» по каталогу 1.1 «Социально-экономическое положение Новосибирской области»)</w:t>
            </w:r>
          </w:p>
        </w:tc>
      </w:tr>
      <w:tr w:rsidR="00B417DD" w:rsidRPr="00FF54DA" w:rsidTr="00E77F58">
        <w:trPr>
          <w:trHeight w:val="165"/>
        </w:trPr>
        <w:tc>
          <w:tcPr>
            <w:tcW w:w="3686" w:type="dxa"/>
            <w:shd w:val="clear" w:color="auto" w:fill="auto"/>
          </w:tcPr>
          <w:p w:rsidR="009B590E" w:rsidRPr="00FF54DA" w:rsidRDefault="009B590E" w:rsidP="00B073DF">
            <w:pPr>
              <w:spacing w:after="0" w:line="240" w:lineRule="auto"/>
              <w:rPr>
                <w:rFonts w:ascii="Times New Roman" w:hAnsi="Times New Roman" w:cs="Times New Roman"/>
                <w:sz w:val="24"/>
                <w:szCs w:val="24"/>
              </w:rPr>
            </w:pPr>
            <w:r w:rsidRPr="00FF54DA">
              <w:rPr>
                <w:rFonts w:ascii="Times New Roman" w:hAnsi="Times New Roman" w:cs="Times New Roman"/>
                <w:sz w:val="24"/>
                <w:szCs w:val="24"/>
              </w:rPr>
              <w:t>1</w:t>
            </w:r>
            <w:r w:rsidR="00B073DF" w:rsidRPr="00FF54DA">
              <w:rPr>
                <w:rFonts w:ascii="Times New Roman" w:hAnsi="Times New Roman" w:cs="Times New Roman"/>
                <w:sz w:val="24"/>
                <w:szCs w:val="24"/>
              </w:rPr>
              <w:t>2</w:t>
            </w:r>
            <w:r w:rsidRPr="00FF54DA">
              <w:rPr>
                <w:rFonts w:ascii="Times New Roman" w:hAnsi="Times New Roman" w:cs="Times New Roman"/>
                <w:sz w:val="24"/>
                <w:szCs w:val="24"/>
              </w:rPr>
              <w:t xml:space="preserve">) доля муниципальных образований Новосибирской области, в которых в течение </w:t>
            </w:r>
            <w:r w:rsidRPr="00FF54DA">
              <w:rPr>
                <w:rFonts w:ascii="Times New Roman" w:hAnsi="Times New Roman" w:cs="Times New Roman"/>
                <w:sz w:val="24"/>
                <w:szCs w:val="24"/>
              </w:rPr>
              <w:lastRenderedPageBreak/>
              <w:t>периода действия государственной программы разработаны документы территориального планирования и градостроительного зонирования либо внесены в них изменения</w:t>
            </w:r>
          </w:p>
        </w:tc>
        <w:tc>
          <w:tcPr>
            <w:tcW w:w="1559" w:type="dxa"/>
            <w:shd w:val="clear" w:color="auto" w:fill="auto"/>
          </w:tcPr>
          <w:p w:rsidR="009B590E" w:rsidRPr="00FF54DA" w:rsidRDefault="009B590E" w:rsidP="00524188">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sz w:val="24"/>
                <w:szCs w:val="24"/>
                <w:lang w:eastAsia="ru-RU"/>
              </w:rPr>
              <w:lastRenderedPageBreak/>
              <w:t>квартальная</w:t>
            </w:r>
            <w:proofErr w:type="gramEnd"/>
            <w:r w:rsidRPr="00FF54DA">
              <w:rPr>
                <w:rFonts w:ascii="Times New Roman" w:eastAsia="Times New Roman" w:hAnsi="Times New Roman"/>
                <w:sz w:val="24"/>
                <w:szCs w:val="24"/>
                <w:lang w:eastAsia="ru-RU"/>
              </w:rPr>
              <w:t>, год</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Значение показателя рассчитывается по формуле:</w:t>
            </w:r>
          </w:p>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proofErr w:type="gramStart"/>
            <w:r w:rsidRPr="00FF54DA">
              <w:rPr>
                <w:rFonts w:ascii="Times New Roman" w:eastAsia="Calibri" w:hAnsi="Times New Roman" w:cs="Times New Roman"/>
                <w:sz w:val="24"/>
                <w:szCs w:val="24"/>
                <w:vertAlign w:val="subscript"/>
                <w:lang w:val="en-US"/>
              </w:rPr>
              <w:t>i</w:t>
            </w:r>
            <w:proofErr w:type="spellEnd"/>
            <w:proofErr w:type="gramEnd"/>
            <w:r w:rsidRPr="00FF54DA">
              <w:rPr>
                <w:rFonts w:ascii="Times New Roman" w:eastAsia="Calibri" w:hAnsi="Times New Roman" w:cs="Times New Roman"/>
                <w:sz w:val="24"/>
                <w:szCs w:val="24"/>
              </w:rPr>
              <w:t xml:space="preserve"> = </w:t>
            </w:r>
            <w:proofErr w:type="spellStart"/>
            <w:r w:rsidRPr="00FF54DA">
              <w:rPr>
                <w:rFonts w:ascii="Times New Roman" w:eastAsia="Calibri" w:hAnsi="Times New Roman" w:cs="Times New Roman"/>
                <w:sz w:val="24"/>
                <w:szCs w:val="24"/>
                <w:lang w:val="en-US"/>
              </w:rPr>
              <w:t>M</w:t>
            </w:r>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vertAlign w:val="subscript"/>
              </w:rPr>
              <w:t>/</w:t>
            </w:r>
            <w:r w:rsidRPr="00FF54DA">
              <w:rPr>
                <w:rFonts w:ascii="Times New Roman" w:eastAsia="Calibri" w:hAnsi="Times New Roman" w:cs="Times New Roman"/>
                <w:sz w:val="24"/>
                <w:szCs w:val="24"/>
              </w:rPr>
              <w:t>М*100,  %</w:t>
            </w:r>
          </w:p>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lastRenderedPageBreak/>
              <w:t>где:</w:t>
            </w:r>
          </w:p>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 xml:space="preserve">доля в процентном </w:t>
            </w:r>
            <w:proofErr w:type="gramStart"/>
            <w:r w:rsidRPr="00FF54DA">
              <w:rPr>
                <w:rFonts w:ascii="Times New Roman" w:hAnsi="Times New Roman" w:cs="Times New Roman"/>
                <w:sz w:val="24"/>
                <w:szCs w:val="24"/>
              </w:rPr>
              <w:t>выражении</w:t>
            </w:r>
            <w:proofErr w:type="gramEnd"/>
            <w:r w:rsidRPr="00FF54DA">
              <w:rPr>
                <w:rFonts w:ascii="Times New Roman" w:hAnsi="Times New Roman" w:cs="Times New Roman"/>
                <w:sz w:val="24"/>
                <w:szCs w:val="24"/>
              </w:rPr>
              <w:t xml:space="preserve"> муниципальных образований Новосибирской области,</w:t>
            </w:r>
            <w:r w:rsidRPr="00FF54DA">
              <w:rPr>
                <w:rFonts w:ascii="Times New Roman" w:eastAsia="Calibri" w:hAnsi="Times New Roman" w:cs="Times New Roman"/>
                <w:sz w:val="24"/>
                <w:szCs w:val="24"/>
              </w:rPr>
              <w:t xml:space="preserve"> </w:t>
            </w:r>
            <w:r w:rsidRPr="00FF54DA">
              <w:rPr>
                <w:rFonts w:ascii="Times New Roman" w:hAnsi="Times New Roman" w:cs="Times New Roman"/>
                <w:sz w:val="24"/>
                <w:szCs w:val="24"/>
              </w:rPr>
              <w:t>в которых в течение периода действия государственной программы разработаны документы территориального планирования и градостроительного зонирования либо внесены в них изменения</w:t>
            </w:r>
            <w:r w:rsidRPr="00FF54DA">
              <w:rPr>
                <w:rFonts w:ascii="Times New Roman" w:eastAsia="Calibri" w:hAnsi="Times New Roman" w:cs="Times New Roman"/>
                <w:sz w:val="24"/>
                <w:szCs w:val="24"/>
              </w:rPr>
              <w:t>;</w:t>
            </w:r>
          </w:p>
          <w:p w:rsidR="009B590E" w:rsidRPr="00FF54DA" w:rsidRDefault="009B590E" w:rsidP="00227964">
            <w:pPr>
              <w:spacing w:after="0" w:line="240" w:lineRule="auto"/>
              <w:ind w:firstLine="159"/>
              <w:jc w:val="both"/>
              <w:rPr>
                <w:rFonts w:ascii="Times New Roman" w:eastAsia="Calibri" w:hAnsi="Times New Roman" w:cs="Times New Roman"/>
                <w:sz w:val="24"/>
                <w:szCs w:val="24"/>
              </w:rPr>
            </w:pPr>
            <w:proofErr w:type="spellStart"/>
            <w:r w:rsidRPr="00FF54DA">
              <w:rPr>
                <w:rFonts w:ascii="Times New Roman" w:eastAsia="Calibri" w:hAnsi="Times New Roman" w:cs="Times New Roman"/>
                <w:sz w:val="24"/>
                <w:szCs w:val="24"/>
                <w:lang w:val="en-US"/>
              </w:rPr>
              <w:t>Mi</w:t>
            </w:r>
            <w:proofErr w:type="spellEnd"/>
            <w:r w:rsidRPr="00FF54DA">
              <w:rPr>
                <w:rFonts w:ascii="Times New Roman" w:eastAsia="Calibri" w:hAnsi="Times New Roman" w:cs="Times New Roman"/>
                <w:sz w:val="24"/>
                <w:szCs w:val="24"/>
              </w:rPr>
              <w:t xml:space="preserve"> – количество </w:t>
            </w:r>
            <w:r w:rsidRPr="00FF54DA">
              <w:rPr>
                <w:rFonts w:ascii="Times New Roman" w:hAnsi="Times New Roman" w:cs="Times New Roman"/>
                <w:sz w:val="24"/>
                <w:szCs w:val="24"/>
              </w:rPr>
              <w:t>муниципальных образований Новосибирской области, в которых в течение периода действия государственной программы разработаны документы территориального планирования и градостроительного зонирования либо внесены в них изменения</w:t>
            </w:r>
            <w:r w:rsidR="00C46A33" w:rsidRPr="00FF54DA">
              <w:rPr>
                <w:rFonts w:ascii="Times New Roman" w:hAnsi="Times New Roman" w:cs="Times New Roman"/>
                <w:sz w:val="24"/>
                <w:szCs w:val="24"/>
              </w:rPr>
              <w:t>,</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r w:rsidRPr="00FF54DA">
              <w:rPr>
                <w:rFonts w:ascii="Times New Roman" w:hAnsi="Times New Roman" w:cs="Times New Roman"/>
                <w:sz w:val="24"/>
                <w:szCs w:val="24"/>
              </w:rPr>
              <w:t xml:space="preserve"> </w:t>
            </w:r>
          </w:p>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В расчете учитываются муниципальные образования, в которых в период действия государственной программы утверждены документы и территориального планирования, и (или) градостроительного зонирования по состоянию на отчетную дату. При учете в расчете муниципальных районов принимаются только утвержденный документ территориального планирования, так как документ градостроительного зонирования на уровне муниципального района не предусмотрен.</w:t>
            </w:r>
          </w:p>
          <w:p w:rsidR="009B590E" w:rsidRPr="00FF54DA" w:rsidRDefault="009B590E" w:rsidP="00CE6C44">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lang w:val="en-US"/>
              </w:rPr>
              <w:lastRenderedPageBreak/>
              <w:t>M</w:t>
            </w:r>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количество муниципальных образований Новосибирской области</w:t>
            </w:r>
            <w:r w:rsidR="00C46A33" w:rsidRPr="00FF54DA">
              <w:rPr>
                <w:rFonts w:ascii="Times New Roman" w:hAnsi="Times New Roman" w:cs="Times New Roman"/>
                <w:sz w:val="24"/>
                <w:szCs w:val="24"/>
              </w:rPr>
              <w:t>,</w:t>
            </w:r>
            <w:r w:rsidRPr="00FF54DA">
              <w:rPr>
                <w:rFonts w:ascii="Times New Roman" w:hAnsi="Times New Roman" w:cs="Times New Roman"/>
                <w:sz w:val="24"/>
                <w:szCs w:val="24"/>
              </w:rPr>
              <w:t xml:space="preserve"> понимаются 429 сельских поселений, 26 городских поселений, 5 городских округов и 30 муниципальных районов (490).</w:t>
            </w:r>
          </w:p>
          <w:p w:rsidR="009B590E" w:rsidRPr="00FF54DA" w:rsidRDefault="009B590E" w:rsidP="00C46A33">
            <w:pPr>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 xml:space="preserve">Фактическое значение показателя определяется по вышеприведенной формуле на основе отчетной информации муниципальных </w:t>
            </w:r>
            <w:r w:rsidR="00C46A33" w:rsidRPr="00FF54DA">
              <w:rPr>
                <w:rFonts w:ascii="Times New Roman" w:eastAsia="Calibri" w:hAnsi="Times New Roman" w:cs="Times New Roman"/>
                <w:sz w:val="24"/>
                <w:szCs w:val="24"/>
              </w:rPr>
              <w:t>образований</w:t>
            </w:r>
            <w:r w:rsidRPr="00FF54DA">
              <w:rPr>
                <w:rFonts w:ascii="Times New Roman" w:eastAsia="Calibri" w:hAnsi="Times New Roman" w:cs="Times New Roman"/>
                <w:sz w:val="24"/>
                <w:szCs w:val="24"/>
              </w:rPr>
              <w:t xml:space="preserve"> Новосибирской области, полученной по результатам выполненных работ в рамках мероприятий 1.1.1.1.1.3, 1.1.1.1.1.4, 1.1.1.1.1.5 программы. </w:t>
            </w:r>
          </w:p>
          <w:p w:rsidR="001F6342" w:rsidRPr="00FF54DA" w:rsidRDefault="001F6342" w:rsidP="00C46A33">
            <w:pPr>
              <w:spacing w:after="0" w:line="240" w:lineRule="auto"/>
              <w:ind w:firstLine="237"/>
              <w:jc w:val="both"/>
              <w:rPr>
                <w:rFonts w:ascii="Times New Roman" w:eastAsia="Calibri" w:hAnsi="Times New Roman" w:cs="Times New Roman"/>
                <w:sz w:val="24"/>
                <w:szCs w:val="24"/>
                <w:lang w:eastAsia="ru-RU"/>
              </w:rPr>
            </w:pPr>
          </w:p>
        </w:tc>
        <w:tc>
          <w:tcPr>
            <w:tcW w:w="3118" w:type="dxa"/>
            <w:shd w:val="clear" w:color="auto" w:fill="auto"/>
          </w:tcPr>
          <w:p w:rsidR="009B590E" w:rsidRPr="00FF54DA" w:rsidRDefault="009B590E" w:rsidP="00BE3405">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ОМС НСО</w:t>
            </w:r>
          </w:p>
          <w:p w:rsidR="009B590E" w:rsidRPr="00FF54DA" w:rsidRDefault="009B590E" w:rsidP="00BE3405">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tc>
      </w:tr>
      <w:tr w:rsidR="00B417DD" w:rsidRPr="00FF54DA" w:rsidTr="001F6342">
        <w:trPr>
          <w:trHeight w:val="1696"/>
        </w:trPr>
        <w:tc>
          <w:tcPr>
            <w:tcW w:w="3686" w:type="dxa"/>
            <w:shd w:val="clear" w:color="auto" w:fill="auto"/>
          </w:tcPr>
          <w:p w:rsidR="009B590E" w:rsidRPr="00FF54DA" w:rsidRDefault="009B590E" w:rsidP="00B073DF">
            <w:pPr>
              <w:autoSpaceDE w:val="0"/>
              <w:autoSpaceDN w:val="0"/>
              <w:adjustRightInd w:val="0"/>
              <w:spacing w:after="0" w:line="240" w:lineRule="auto"/>
              <w:rPr>
                <w:rFonts w:ascii="Times New Roman" w:hAnsi="Times New Roman"/>
                <w:sz w:val="24"/>
                <w:szCs w:val="24"/>
              </w:rPr>
            </w:pPr>
            <w:r w:rsidRPr="00FF54DA">
              <w:rPr>
                <w:rFonts w:ascii="Times New Roman" w:eastAsia="Times New Roman" w:hAnsi="Times New Roman" w:cs="Times New Roman"/>
                <w:sz w:val="24"/>
                <w:szCs w:val="24"/>
              </w:rPr>
              <w:lastRenderedPageBreak/>
              <w:t>1</w:t>
            </w:r>
            <w:r w:rsidR="00B073DF" w:rsidRPr="00FF54DA">
              <w:rPr>
                <w:rFonts w:ascii="Times New Roman" w:eastAsia="Times New Roman" w:hAnsi="Times New Roman" w:cs="Times New Roman"/>
                <w:sz w:val="24"/>
                <w:szCs w:val="24"/>
              </w:rPr>
              <w:t>3</w:t>
            </w:r>
            <w:r w:rsidRPr="00FF54DA">
              <w:rPr>
                <w:rFonts w:ascii="Times New Roman" w:eastAsia="Times New Roman" w:hAnsi="Times New Roman" w:cs="Times New Roman"/>
                <w:sz w:val="24"/>
                <w:szCs w:val="24"/>
              </w:rPr>
              <w:t>) </w:t>
            </w:r>
            <w:r w:rsidRPr="00FF54DA">
              <w:rPr>
                <w:rFonts w:ascii="Times New Roman" w:hAnsi="Times New Roman" w:cs="Times New Roman"/>
                <w:sz w:val="24"/>
              </w:rPr>
              <w:t>удельный вес площади земельных участков комплексной застройки, формируемых муниципальными образованиями, по которым выполнены мероприятия по обеспечению инженерной инфраструктурой, от общей площади земельных участков комплексной застройки, формируемых муниципальными образованиями, на которых необходимо проведение работ по обеспечению инженерной инфраструктурой</w:t>
            </w:r>
          </w:p>
        </w:tc>
        <w:tc>
          <w:tcPr>
            <w:tcW w:w="1559" w:type="dxa"/>
            <w:shd w:val="clear" w:color="auto" w:fill="auto"/>
          </w:tcPr>
          <w:p w:rsidR="009B590E" w:rsidRPr="00FF54DA" w:rsidRDefault="009B590E" w:rsidP="00B10EE3">
            <w:pPr>
              <w:pStyle w:val="1"/>
              <w:jc w:val="center"/>
              <w:rPr>
                <w:szCs w:val="24"/>
              </w:rPr>
            </w:pPr>
            <w:r w:rsidRPr="00FF54DA">
              <w:rPr>
                <w:szCs w:val="24"/>
              </w:rPr>
              <w:t>ежегодно</w:t>
            </w:r>
          </w:p>
        </w:tc>
        <w:tc>
          <w:tcPr>
            <w:tcW w:w="1701" w:type="dxa"/>
            <w:shd w:val="clear" w:color="auto" w:fill="auto"/>
          </w:tcPr>
          <w:p w:rsidR="009B590E" w:rsidRPr="00FF54DA" w:rsidRDefault="009B590E" w:rsidP="00864E5D">
            <w:pPr>
              <w:pStyle w:val="1"/>
              <w:jc w:val="center"/>
              <w:rPr>
                <w:szCs w:val="24"/>
              </w:rPr>
            </w:pPr>
            <w:r w:rsidRPr="00FF54DA">
              <w:rPr>
                <w:szCs w:val="24"/>
              </w:rPr>
              <w:t>нарастающим итогом</w:t>
            </w:r>
          </w:p>
        </w:tc>
        <w:tc>
          <w:tcPr>
            <w:tcW w:w="4962" w:type="dxa"/>
            <w:shd w:val="clear" w:color="auto" w:fill="auto"/>
          </w:tcPr>
          <w:p w:rsidR="009022EA" w:rsidRPr="00FF54DA" w:rsidRDefault="009022EA" w:rsidP="001F6342">
            <w:pPr>
              <w:pStyle w:val="1"/>
              <w:ind w:firstLine="238"/>
              <w:jc w:val="both"/>
              <w:rPr>
                <w:szCs w:val="24"/>
              </w:rPr>
            </w:pPr>
            <w:r w:rsidRPr="00FF54DA">
              <w:rPr>
                <w:szCs w:val="24"/>
              </w:rPr>
              <w:t>Плановое  и фактическое значение целевого индикатора рассчитывается по формуле:</w:t>
            </w:r>
          </w:p>
          <w:p w:rsidR="009022EA" w:rsidRPr="00FF54DA" w:rsidRDefault="009022EA" w:rsidP="001F6342">
            <w:pPr>
              <w:spacing w:after="0" w:line="240" w:lineRule="auto"/>
              <w:ind w:firstLine="238"/>
              <w:jc w:val="both"/>
              <w:rPr>
                <w:rFonts w:ascii="Times New Roman" w:hAnsi="Times New Roman"/>
                <w:sz w:val="24"/>
                <w:szCs w:val="24"/>
              </w:rPr>
            </w:pPr>
            <w:r w:rsidRPr="00FF54DA">
              <w:rPr>
                <w:rFonts w:ascii="Times New Roman" w:hAnsi="Times New Roman"/>
                <w:sz w:val="24"/>
                <w:szCs w:val="24"/>
                <w:lang w:val="en-US"/>
              </w:rPr>
              <w:t>N</w:t>
            </w:r>
            <w:r w:rsidRPr="00FF54DA">
              <w:rPr>
                <w:rFonts w:ascii="Times New Roman" w:hAnsi="Times New Roman"/>
                <w:sz w:val="24"/>
                <w:szCs w:val="24"/>
              </w:rPr>
              <w:t>=</w:t>
            </w:r>
            <w:r w:rsidRPr="00FF54DA">
              <w:rPr>
                <w:rFonts w:ascii="Times New Roman" w:hAnsi="Times New Roman" w:cs="Times New Roman"/>
                <w:szCs w:val="24"/>
              </w:rPr>
              <w:t>∑</w:t>
            </w:r>
            <w:r w:rsidRPr="00FF54DA">
              <w:rPr>
                <w:rFonts w:ascii="Times New Roman" w:hAnsi="Times New Roman"/>
                <w:sz w:val="24"/>
                <w:szCs w:val="24"/>
                <w:lang w:val="en-US"/>
              </w:rPr>
              <w:t>S</w:t>
            </w:r>
            <w:r w:rsidRPr="00FF54DA">
              <w:rPr>
                <w:rFonts w:ascii="Times New Roman" w:hAnsi="Times New Roman"/>
                <w:sz w:val="24"/>
                <w:szCs w:val="24"/>
              </w:rPr>
              <w:t>/3940*100,   %</w:t>
            </w:r>
          </w:p>
          <w:p w:rsidR="009022EA" w:rsidRPr="00FF54DA" w:rsidRDefault="009022EA" w:rsidP="001F6342">
            <w:pPr>
              <w:spacing w:after="0" w:line="240" w:lineRule="auto"/>
              <w:ind w:firstLine="238"/>
              <w:jc w:val="both"/>
              <w:rPr>
                <w:rFonts w:ascii="Times New Roman" w:hAnsi="Times New Roman"/>
                <w:sz w:val="24"/>
                <w:szCs w:val="24"/>
              </w:rPr>
            </w:pPr>
            <w:r w:rsidRPr="00FF54DA">
              <w:rPr>
                <w:rFonts w:ascii="Times New Roman" w:hAnsi="Times New Roman"/>
                <w:sz w:val="24"/>
                <w:szCs w:val="24"/>
              </w:rPr>
              <w:t xml:space="preserve">где: </w:t>
            </w:r>
          </w:p>
          <w:p w:rsidR="009022EA" w:rsidRPr="00FF54DA" w:rsidRDefault="009022EA" w:rsidP="001F6342">
            <w:pPr>
              <w:spacing w:after="0" w:line="240" w:lineRule="auto"/>
              <w:ind w:firstLine="238"/>
              <w:jc w:val="both"/>
              <w:rPr>
                <w:rFonts w:ascii="Times New Roman" w:hAnsi="Times New Roman"/>
                <w:sz w:val="24"/>
                <w:szCs w:val="24"/>
              </w:rPr>
            </w:pPr>
            <w:proofErr w:type="gramStart"/>
            <w:r w:rsidRPr="00FF54DA">
              <w:rPr>
                <w:rFonts w:ascii="Times New Roman" w:hAnsi="Times New Roman" w:cs="Times New Roman"/>
                <w:sz w:val="24"/>
              </w:rPr>
              <w:t>S – сумма площадей земельных</w:t>
            </w:r>
            <w:r w:rsidRPr="00FF54DA">
              <w:rPr>
                <w:rFonts w:ascii="Times New Roman" w:hAnsi="Times New Roman"/>
                <w:sz w:val="24"/>
                <w:szCs w:val="24"/>
              </w:rPr>
              <w:t xml:space="preserve"> участков, по которым выполнены мероприятия по обеспечению инженерной инфраструктурой в период с 2015 по 2017 годы (фактическое значение  на 01.01.2018 – 120,25 га), а также земельных участков, по которым планируется выполнение работ по обеспечению инженерной инфраструктурой  с 01.01.2018 в рамках подпрограммы (за исключением </w:t>
            </w:r>
            <w:r w:rsidRPr="00FF54DA">
              <w:rPr>
                <w:rFonts w:ascii="Times New Roman" w:hAnsi="Times New Roman" w:cs="Times New Roman"/>
                <w:sz w:val="24"/>
              </w:rPr>
              <w:t>земельных</w:t>
            </w:r>
            <w:r w:rsidRPr="00FF54DA">
              <w:rPr>
                <w:rFonts w:ascii="Times New Roman" w:hAnsi="Times New Roman"/>
                <w:sz w:val="24"/>
                <w:szCs w:val="24"/>
              </w:rPr>
              <w:t xml:space="preserve"> участков, по которым выполнялись мероприятия по обеспечению </w:t>
            </w:r>
            <w:r w:rsidRPr="00FF54DA">
              <w:rPr>
                <w:rFonts w:ascii="Times New Roman" w:hAnsi="Times New Roman"/>
                <w:sz w:val="24"/>
                <w:szCs w:val="24"/>
              </w:rPr>
              <w:lastRenderedPageBreak/>
              <w:t>инженерной инфраструктурой в период с 01.01.2015</w:t>
            </w:r>
            <w:proofErr w:type="gramEnd"/>
            <w:r w:rsidRPr="00FF54DA">
              <w:rPr>
                <w:rFonts w:ascii="Times New Roman" w:hAnsi="Times New Roman"/>
                <w:sz w:val="24"/>
                <w:szCs w:val="24"/>
              </w:rPr>
              <w:t xml:space="preserve"> по 01.01.2018);</w:t>
            </w:r>
          </w:p>
          <w:p w:rsidR="009022EA" w:rsidRPr="00FF54DA" w:rsidRDefault="009022EA" w:rsidP="001F6342">
            <w:pPr>
              <w:autoSpaceDE w:val="0"/>
              <w:autoSpaceDN w:val="0"/>
              <w:spacing w:after="0" w:line="240" w:lineRule="auto"/>
              <w:ind w:firstLine="238"/>
              <w:jc w:val="both"/>
              <w:rPr>
                <w:rFonts w:ascii="Times New Roman" w:hAnsi="Times New Roman"/>
                <w:sz w:val="24"/>
                <w:szCs w:val="24"/>
              </w:rPr>
            </w:pPr>
          </w:p>
          <w:p w:rsidR="009022EA" w:rsidRPr="00FF54DA" w:rsidRDefault="009022EA" w:rsidP="001F6342">
            <w:pPr>
              <w:autoSpaceDE w:val="0"/>
              <w:autoSpaceDN w:val="0"/>
              <w:spacing w:after="0" w:line="240" w:lineRule="auto"/>
              <w:ind w:firstLine="238"/>
              <w:jc w:val="both"/>
              <w:rPr>
                <w:rFonts w:ascii="Times New Roman" w:hAnsi="Times New Roman"/>
                <w:sz w:val="24"/>
                <w:szCs w:val="24"/>
              </w:rPr>
            </w:pPr>
            <w:r w:rsidRPr="00FF54DA">
              <w:rPr>
                <w:rFonts w:ascii="Times New Roman" w:hAnsi="Times New Roman"/>
                <w:sz w:val="24"/>
                <w:szCs w:val="24"/>
              </w:rPr>
              <w:t>3940 –  общая площад</w:t>
            </w:r>
            <w:r w:rsidRPr="00FF54DA">
              <w:rPr>
                <w:sz w:val="24"/>
                <w:szCs w:val="24"/>
              </w:rPr>
              <w:t>ь</w:t>
            </w:r>
            <w:r w:rsidRPr="00FF54DA">
              <w:rPr>
                <w:rFonts w:ascii="Times New Roman" w:hAnsi="Times New Roman"/>
                <w:sz w:val="24"/>
                <w:szCs w:val="24"/>
              </w:rPr>
              <w:t xml:space="preserve"> земельных участков комплексной застройки, формируемых муниципальными образованиями, на которых необходимо проведение работ по обеспечению инженерной инфраструктурой</w:t>
            </w:r>
            <w:r w:rsidR="00203AA2" w:rsidRPr="00FF54DA">
              <w:rPr>
                <w:rFonts w:ascii="Times New Roman" w:hAnsi="Times New Roman"/>
                <w:sz w:val="24"/>
                <w:szCs w:val="24"/>
              </w:rPr>
              <w:t>,</w:t>
            </w:r>
            <w:r w:rsidRPr="00FF54DA">
              <w:rPr>
                <w:rFonts w:ascii="Times New Roman" w:hAnsi="Times New Roman"/>
                <w:sz w:val="24"/>
                <w:szCs w:val="24"/>
              </w:rPr>
              <w:t xml:space="preserve"> по состоянию на 01.01.2014, га;</w:t>
            </w:r>
          </w:p>
          <w:p w:rsidR="009022EA" w:rsidRPr="00FF54DA" w:rsidRDefault="009022EA" w:rsidP="001F6342">
            <w:pPr>
              <w:autoSpaceDE w:val="0"/>
              <w:autoSpaceDN w:val="0"/>
              <w:spacing w:after="0" w:line="240" w:lineRule="auto"/>
              <w:ind w:firstLine="238"/>
              <w:jc w:val="both"/>
              <w:rPr>
                <w:rFonts w:ascii="Times New Roman" w:hAnsi="Times New Roman"/>
                <w:sz w:val="24"/>
                <w:szCs w:val="24"/>
              </w:rPr>
            </w:pPr>
          </w:p>
          <w:p w:rsidR="001F6342" w:rsidRPr="00FF54DA" w:rsidRDefault="009022EA" w:rsidP="001F6342">
            <w:pPr>
              <w:autoSpaceDE w:val="0"/>
              <w:autoSpaceDN w:val="0"/>
              <w:ind w:firstLine="237"/>
              <w:jc w:val="both"/>
              <w:rPr>
                <w:rFonts w:ascii="Times New Roman" w:eastAsia="Times New Roman" w:hAnsi="Times New Roman" w:cs="Times New Roman"/>
                <w:sz w:val="24"/>
                <w:szCs w:val="24"/>
              </w:rPr>
            </w:pPr>
            <w:proofErr w:type="gramStart"/>
            <w:r w:rsidRPr="00FF54DA">
              <w:rPr>
                <w:rFonts w:ascii="Times New Roman" w:hAnsi="Times New Roman"/>
                <w:sz w:val="24"/>
                <w:szCs w:val="24"/>
              </w:rPr>
              <w:t>Фактические значения площадей земельных участков, по которым выполнены мероприятия по обеспечению инженерной инфраструктурой  в рамках подпрограммы</w:t>
            </w:r>
            <w:r w:rsidR="001E6F56" w:rsidRPr="00FF54DA">
              <w:rPr>
                <w:rFonts w:ascii="Times New Roman" w:hAnsi="Times New Roman"/>
                <w:sz w:val="24"/>
                <w:szCs w:val="24"/>
              </w:rPr>
              <w:t>,</w:t>
            </w:r>
            <w:r w:rsidRPr="00FF54DA">
              <w:rPr>
                <w:rFonts w:ascii="Times New Roman" w:hAnsi="Times New Roman"/>
                <w:sz w:val="24"/>
                <w:szCs w:val="24"/>
              </w:rPr>
              <w:t xml:space="preserve"> определяются на основании информации, представленной муниципальными образованиями  (получателями субсидий) по итогам реализации мероприятия 1.2.2.1.1.1.  </w:t>
            </w:r>
            <w:proofErr w:type="gramEnd"/>
          </w:p>
        </w:tc>
        <w:tc>
          <w:tcPr>
            <w:tcW w:w="3118" w:type="dxa"/>
            <w:shd w:val="clear" w:color="auto" w:fill="auto"/>
          </w:tcPr>
          <w:p w:rsidR="009B590E" w:rsidRPr="00FF54DA" w:rsidRDefault="009B590E" w:rsidP="00BE3405">
            <w:pPr>
              <w:pStyle w:val="1"/>
              <w:jc w:val="center"/>
              <w:rPr>
                <w:szCs w:val="24"/>
              </w:rPr>
            </w:pPr>
            <w:r w:rsidRPr="00FF54DA">
              <w:rPr>
                <w:szCs w:val="24"/>
              </w:rPr>
              <w:lastRenderedPageBreak/>
              <w:t>Мониторинг муниципальных образований</w:t>
            </w:r>
          </w:p>
        </w:tc>
      </w:tr>
      <w:tr w:rsidR="00B417DD" w:rsidRPr="00FF54DA" w:rsidTr="00E77F58">
        <w:trPr>
          <w:trHeight w:val="165"/>
        </w:trPr>
        <w:tc>
          <w:tcPr>
            <w:tcW w:w="3686" w:type="dxa"/>
            <w:shd w:val="clear" w:color="auto" w:fill="auto"/>
          </w:tcPr>
          <w:p w:rsidR="009B590E" w:rsidRPr="00FF54DA" w:rsidRDefault="009B590E" w:rsidP="00B073DF">
            <w:pPr>
              <w:spacing w:after="0" w:line="240" w:lineRule="auto"/>
              <w:rPr>
                <w:rFonts w:ascii="Times New Roman" w:eastAsia="Calibri" w:hAnsi="Times New Roman" w:cs="Times New Roman"/>
                <w:sz w:val="24"/>
                <w:szCs w:val="24"/>
              </w:rPr>
            </w:pPr>
            <w:r w:rsidRPr="00FF54DA">
              <w:rPr>
                <w:rFonts w:ascii="Times New Roman" w:eastAsia="Times New Roman" w:hAnsi="Times New Roman" w:cs="Times New Roman"/>
                <w:sz w:val="24"/>
                <w:szCs w:val="24"/>
              </w:rPr>
              <w:lastRenderedPageBreak/>
              <w:t>1</w:t>
            </w:r>
            <w:r w:rsidR="00B073DF" w:rsidRPr="00FF54DA">
              <w:rPr>
                <w:rFonts w:ascii="Times New Roman" w:eastAsia="Times New Roman" w:hAnsi="Times New Roman" w:cs="Times New Roman"/>
                <w:sz w:val="24"/>
                <w:szCs w:val="24"/>
              </w:rPr>
              <w:t>4</w:t>
            </w:r>
            <w:r w:rsidRPr="00FF54DA">
              <w:rPr>
                <w:rFonts w:ascii="Times New Roman" w:eastAsia="Times New Roman" w:hAnsi="Times New Roman" w:cs="Times New Roman"/>
                <w:sz w:val="24"/>
                <w:szCs w:val="24"/>
              </w:rPr>
              <w:t xml:space="preserve">) удельный вес </w:t>
            </w:r>
            <w:r w:rsidRPr="00FF54DA">
              <w:rPr>
                <w:rFonts w:ascii="Times New Roman" w:hAnsi="Times New Roman"/>
                <w:sz w:val="24"/>
                <w:szCs w:val="24"/>
              </w:rPr>
              <w:t>«проблемных» объектов, по которым выполнены мероприятия по обеспечению инженерной инфраструктурой</w:t>
            </w:r>
            <w:r w:rsidRPr="00FF54DA">
              <w:rPr>
                <w:rFonts w:ascii="Times New Roman" w:eastAsia="Times New Roman" w:hAnsi="Times New Roman" w:cs="Times New Roman"/>
                <w:sz w:val="24"/>
                <w:szCs w:val="24"/>
              </w:rPr>
              <w:t>, благоустройством придомовой территории</w:t>
            </w:r>
            <w:r w:rsidR="001F6342" w:rsidRPr="00FF54DA">
              <w:rPr>
                <w:rFonts w:ascii="Times New Roman" w:eastAsia="Times New Roman" w:hAnsi="Times New Roman" w:cs="Times New Roman"/>
                <w:sz w:val="24"/>
                <w:szCs w:val="24"/>
              </w:rPr>
              <w:t>,</w:t>
            </w:r>
            <w:r w:rsidRPr="00FF54DA">
              <w:rPr>
                <w:rFonts w:ascii="Times New Roman" w:eastAsia="Times New Roman" w:hAnsi="Times New Roman" w:cs="Times New Roman"/>
                <w:sz w:val="24"/>
                <w:szCs w:val="24"/>
              </w:rPr>
              <w:t xml:space="preserve">  от общего количества </w:t>
            </w:r>
            <w:r w:rsidRPr="00FF54DA">
              <w:rPr>
                <w:rFonts w:ascii="Times New Roman" w:hAnsi="Times New Roman"/>
                <w:sz w:val="24"/>
                <w:szCs w:val="24"/>
              </w:rPr>
              <w:t xml:space="preserve">«проблемных» объектов, </w:t>
            </w:r>
            <w:r w:rsidRPr="00FF54DA">
              <w:rPr>
                <w:rFonts w:ascii="Times New Roman" w:eastAsia="Times New Roman" w:hAnsi="Times New Roman" w:cs="Times New Roman"/>
                <w:sz w:val="24"/>
                <w:szCs w:val="24"/>
              </w:rPr>
              <w:t xml:space="preserve">по которым требуется </w:t>
            </w:r>
            <w:r w:rsidRPr="00FF54DA">
              <w:rPr>
                <w:rFonts w:ascii="Times New Roman" w:eastAsia="Times New Roman" w:hAnsi="Times New Roman" w:cs="Times New Roman"/>
                <w:sz w:val="24"/>
                <w:szCs w:val="24"/>
              </w:rPr>
              <w:lastRenderedPageBreak/>
              <w:t xml:space="preserve">обеспечение инженерной инфраструктурой, благоустройством придомовой территории  </w:t>
            </w:r>
          </w:p>
        </w:tc>
        <w:tc>
          <w:tcPr>
            <w:tcW w:w="1559" w:type="dxa"/>
            <w:shd w:val="clear" w:color="auto" w:fill="auto"/>
          </w:tcPr>
          <w:p w:rsidR="009B590E" w:rsidRPr="00FF54DA" w:rsidRDefault="009B590E" w:rsidP="00B10EE3">
            <w:pPr>
              <w:pStyle w:val="1"/>
              <w:spacing w:line="276" w:lineRule="auto"/>
              <w:jc w:val="center"/>
              <w:rPr>
                <w:szCs w:val="24"/>
                <w:lang w:eastAsia="en-US"/>
              </w:rPr>
            </w:pPr>
            <w:r w:rsidRPr="00FF54DA">
              <w:rPr>
                <w:szCs w:val="24"/>
              </w:rPr>
              <w:lastRenderedPageBreak/>
              <w:t>ежегодно</w:t>
            </w:r>
          </w:p>
        </w:tc>
        <w:tc>
          <w:tcPr>
            <w:tcW w:w="1701" w:type="dxa"/>
            <w:shd w:val="clear" w:color="auto" w:fill="auto"/>
          </w:tcPr>
          <w:p w:rsidR="009B590E" w:rsidRPr="00FF54DA" w:rsidRDefault="009B590E" w:rsidP="00B273DB">
            <w:pPr>
              <w:pStyle w:val="1"/>
              <w:spacing w:line="276" w:lineRule="auto"/>
              <w:jc w:val="center"/>
              <w:rPr>
                <w:szCs w:val="24"/>
                <w:lang w:eastAsia="en-US"/>
              </w:rPr>
            </w:pPr>
            <w:r w:rsidRPr="00FF54DA">
              <w:rPr>
                <w:szCs w:val="24"/>
                <w:lang w:eastAsia="en-US"/>
              </w:rPr>
              <w:t>нарастающим итогом</w:t>
            </w:r>
          </w:p>
        </w:tc>
        <w:tc>
          <w:tcPr>
            <w:tcW w:w="4962" w:type="dxa"/>
            <w:shd w:val="clear" w:color="auto" w:fill="auto"/>
          </w:tcPr>
          <w:p w:rsidR="009B590E" w:rsidRPr="00FF54DA" w:rsidRDefault="009B590E" w:rsidP="008C1C06">
            <w:pPr>
              <w:pStyle w:val="1"/>
              <w:ind w:firstLine="238"/>
              <w:jc w:val="both"/>
              <w:rPr>
                <w:szCs w:val="24"/>
                <w:lang w:eastAsia="en-US"/>
              </w:rPr>
            </w:pPr>
            <w:r w:rsidRPr="00FF54DA">
              <w:rPr>
                <w:szCs w:val="24"/>
                <w:lang w:eastAsia="en-US"/>
              </w:rPr>
              <w:t>Плановое и фактическое значение целевого индикатора рассчитывается по формуле:</w:t>
            </w:r>
          </w:p>
          <w:p w:rsidR="009B590E" w:rsidRPr="00FF54DA" w:rsidRDefault="009B590E" w:rsidP="008C1C06">
            <w:pPr>
              <w:pStyle w:val="1"/>
              <w:ind w:firstLine="238"/>
              <w:jc w:val="both"/>
              <w:rPr>
                <w:szCs w:val="24"/>
                <w:lang w:eastAsia="en-US"/>
              </w:rPr>
            </w:pPr>
            <w:r w:rsidRPr="00FF54DA">
              <w:rPr>
                <w:szCs w:val="24"/>
                <w:lang w:eastAsia="en-US"/>
              </w:rPr>
              <w:t>P=P1/P2*100,   %</w:t>
            </w:r>
          </w:p>
          <w:p w:rsidR="009B590E" w:rsidRPr="00FF54DA" w:rsidRDefault="009B590E" w:rsidP="008C1C06">
            <w:pPr>
              <w:pStyle w:val="1"/>
              <w:ind w:firstLine="238"/>
              <w:jc w:val="both"/>
              <w:rPr>
                <w:szCs w:val="24"/>
                <w:lang w:eastAsia="en-US"/>
              </w:rPr>
            </w:pPr>
            <w:r w:rsidRPr="00FF54DA">
              <w:rPr>
                <w:szCs w:val="24"/>
                <w:lang w:eastAsia="en-US"/>
              </w:rPr>
              <w:t>где:</w:t>
            </w:r>
          </w:p>
          <w:p w:rsidR="009B590E" w:rsidRPr="00FF54DA" w:rsidRDefault="009B590E" w:rsidP="008C1C06">
            <w:pPr>
              <w:pStyle w:val="1"/>
              <w:ind w:firstLine="238"/>
              <w:jc w:val="both"/>
              <w:rPr>
                <w:szCs w:val="24"/>
                <w:lang w:eastAsia="en-US"/>
              </w:rPr>
            </w:pPr>
            <w:r w:rsidRPr="00FF54DA">
              <w:rPr>
                <w:szCs w:val="24"/>
                <w:lang w:eastAsia="en-US"/>
              </w:rPr>
              <w:t xml:space="preserve">для планового значения целевого индикатора </w:t>
            </w:r>
          </w:p>
          <w:p w:rsidR="009B590E" w:rsidRPr="00FF54DA" w:rsidRDefault="009B590E" w:rsidP="008C1C06">
            <w:pPr>
              <w:pStyle w:val="1"/>
              <w:ind w:firstLine="238"/>
              <w:jc w:val="both"/>
              <w:rPr>
                <w:szCs w:val="24"/>
                <w:lang w:eastAsia="en-US"/>
              </w:rPr>
            </w:pPr>
            <w:r w:rsidRPr="00FF54DA">
              <w:rPr>
                <w:szCs w:val="24"/>
                <w:lang w:eastAsia="en-US"/>
              </w:rPr>
              <w:t>Р</w:t>
            </w:r>
            <w:proofErr w:type="gramStart"/>
            <w:r w:rsidRPr="00FF54DA">
              <w:rPr>
                <w:szCs w:val="24"/>
                <w:lang w:eastAsia="en-US"/>
              </w:rPr>
              <w:t>1</w:t>
            </w:r>
            <w:proofErr w:type="gramEnd"/>
            <w:r w:rsidRPr="00FF54DA">
              <w:rPr>
                <w:szCs w:val="24"/>
                <w:lang w:eastAsia="en-US"/>
              </w:rPr>
              <w:t xml:space="preserve"> - количество «проблемных» объектов, по которым планируется выполнить мероприятия по обеспечению инженерной </w:t>
            </w:r>
            <w:r w:rsidRPr="00FF54DA">
              <w:rPr>
                <w:szCs w:val="24"/>
                <w:lang w:eastAsia="en-US"/>
              </w:rPr>
              <w:lastRenderedPageBreak/>
              <w:t>инфраструктурой, благоустройством придомовой территории с начала 2017 года  в рамках подпрограммы, шт</w:t>
            </w:r>
            <w:r w:rsidR="000331F3" w:rsidRPr="00FF54DA">
              <w:rPr>
                <w:szCs w:val="24"/>
                <w:lang w:eastAsia="en-US"/>
              </w:rPr>
              <w:t>.</w:t>
            </w:r>
          </w:p>
          <w:p w:rsidR="009B590E" w:rsidRPr="00FF54DA" w:rsidRDefault="009B590E" w:rsidP="008C1C06">
            <w:pPr>
              <w:pStyle w:val="1"/>
              <w:ind w:firstLine="238"/>
              <w:jc w:val="both"/>
              <w:rPr>
                <w:szCs w:val="24"/>
                <w:lang w:eastAsia="en-US"/>
              </w:rPr>
            </w:pPr>
            <w:r w:rsidRPr="00FF54DA">
              <w:rPr>
                <w:szCs w:val="24"/>
              </w:rPr>
              <w:t xml:space="preserve"> По состоянию на 01.01.2017 требуется выполнение работ на  22 «проблемных» объектах</w:t>
            </w:r>
            <w:r w:rsidR="000331F3" w:rsidRPr="00FF54DA">
              <w:rPr>
                <w:szCs w:val="24"/>
              </w:rPr>
              <w:t>.</w:t>
            </w:r>
          </w:p>
          <w:p w:rsidR="009B590E" w:rsidRPr="00FF54DA" w:rsidRDefault="009B590E" w:rsidP="008C1C06">
            <w:pPr>
              <w:pStyle w:val="1"/>
              <w:ind w:firstLine="238"/>
              <w:jc w:val="both"/>
              <w:rPr>
                <w:szCs w:val="24"/>
                <w:lang w:eastAsia="en-US"/>
              </w:rPr>
            </w:pPr>
            <w:r w:rsidRPr="00FF54DA">
              <w:rPr>
                <w:szCs w:val="24"/>
                <w:lang w:eastAsia="en-US"/>
              </w:rPr>
              <w:t>для фактического значения целевого индикатора</w:t>
            </w:r>
          </w:p>
          <w:p w:rsidR="009B590E" w:rsidRPr="00FF54DA" w:rsidRDefault="009B590E" w:rsidP="008C1C06">
            <w:pPr>
              <w:pStyle w:val="1"/>
              <w:ind w:firstLine="238"/>
              <w:jc w:val="both"/>
              <w:rPr>
                <w:szCs w:val="24"/>
                <w:lang w:eastAsia="en-US"/>
              </w:rPr>
            </w:pPr>
            <w:r w:rsidRPr="00FF54DA">
              <w:rPr>
                <w:szCs w:val="24"/>
                <w:lang w:eastAsia="en-US"/>
              </w:rPr>
              <w:t>Р</w:t>
            </w:r>
            <w:proofErr w:type="gramStart"/>
            <w:r w:rsidRPr="00FF54DA">
              <w:rPr>
                <w:szCs w:val="24"/>
                <w:lang w:eastAsia="en-US"/>
              </w:rPr>
              <w:t>1</w:t>
            </w:r>
            <w:proofErr w:type="gramEnd"/>
            <w:r w:rsidRPr="00FF54DA">
              <w:rPr>
                <w:szCs w:val="24"/>
                <w:lang w:eastAsia="en-US"/>
              </w:rPr>
              <w:t xml:space="preserve"> - количество «проблемных» объектов, </w:t>
            </w:r>
            <w:r w:rsidRPr="00FF54DA">
              <w:rPr>
                <w:szCs w:val="24"/>
              </w:rPr>
              <w:t>по которым выполнены мероприятия по обеспечению</w:t>
            </w:r>
            <w:r w:rsidRPr="00FF54DA">
              <w:rPr>
                <w:szCs w:val="24"/>
                <w:lang w:eastAsia="en-US"/>
              </w:rPr>
              <w:t xml:space="preserve"> инженерной инфраструктурой, благоустройством придомовой территории  в рамках подпрограммы нарастающим итогом  с начала реализации  подпрограммы, шт.;</w:t>
            </w:r>
          </w:p>
          <w:p w:rsidR="009B590E" w:rsidRPr="00FF54DA" w:rsidRDefault="009B590E" w:rsidP="008C1C06">
            <w:pPr>
              <w:pStyle w:val="1"/>
              <w:ind w:firstLine="238"/>
              <w:jc w:val="both"/>
              <w:rPr>
                <w:szCs w:val="24"/>
                <w:lang w:eastAsia="en-US"/>
              </w:rPr>
            </w:pPr>
            <w:r w:rsidRPr="00FF54DA">
              <w:rPr>
                <w:szCs w:val="24"/>
                <w:lang w:eastAsia="en-US"/>
              </w:rPr>
              <w:t>Р</w:t>
            </w:r>
            <w:proofErr w:type="gramStart"/>
            <w:r w:rsidRPr="00FF54DA">
              <w:rPr>
                <w:szCs w:val="24"/>
                <w:lang w:eastAsia="en-US"/>
              </w:rPr>
              <w:t>2</w:t>
            </w:r>
            <w:proofErr w:type="gramEnd"/>
            <w:r w:rsidRPr="00FF54DA">
              <w:rPr>
                <w:szCs w:val="24"/>
                <w:lang w:eastAsia="en-US"/>
              </w:rPr>
              <w:t xml:space="preserve"> – общее количество «проблемных» объектов,  по которым требуется  выполнение  мероприятий по обеспечению инженерной инфраструктурой, благоустройством придомовой территории  в рамках подпрограммы, шт.</w:t>
            </w:r>
          </w:p>
          <w:p w:rsidR="009B590E" w:rsidRPr="00FF54DA" w:rsidRDefault="009B590E"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hAnsi="Times New Roman" w:cs="Times New Roman"/>
                <w:sz w:val="24"/>
                <w:szCs w:val="24"/>
              </w:rPr>
              <w:t xml:space="preserve">Фактическое значение </w:t>
            </w:r>
            <w:r w:rsidRPr="00FF54DA">
              <w:rPr>
                <w:rFonts w:ascii="Times New Roman" w:hAnsi="Times New Roman" w:cs="Times New Roman"/>
                <w:sz w:val="24"/>
                <w:szCs w:val="24"/>
                <w:lang w:val="en-US"/>
              </w:rPr>
              <w:t>P</w:t>
            </w:r>
            <w:r w:rsidRPr="00FF54DA">
              <w:rPr>
                <w:rFonts w:ascii="Times New Roman" w:hAnsi="Times New Roman" w:cs="Times New Roman"/>
                <w:sz w:val="24"/>
                <w:szCs w:val="24"/>
              </w:rPr>
              <w:t>1 определяется по результатам мероприятия  1.2.3.1.1.1..</w:t>
            </w:r>
          </w:p>
        </w:tc>
        <w:tc>
          <w:tcPr>
            <w:tcW w:w="3118" w:type="dxa"/>
            <w:shd w:val="clear" w:color="auto" w:fill="auto"/>
          </w:tcPr>
          <w:p w:rsidR="009B590E" w:rsidRPr="00FF54DA" w:rsidRDefault="009B590E" w:rsidP="005D2DCC">
            <w:pPr>
              <w:pStyle w:val="1"/>
              <w:jc w:val="center"/>
              <w:rPr>
                <w:szCs w:val="24"/>
              </w:rPr>
            </w:pPr>
            <w:r w:rsidRPr="00FF54DA">
              <w:rPr>
                <w:szCs w:val="24"/>
              </w:rPr>
              <w:lastRenderedPageBreak/>
              <w:t>Мониторинг муниципальных образований</w:t>
            </w:r>
          </w:p>
        </w:tc>
      </w:tr>
      <w:tr w:rsidR="00B417DD" w:rsidRPr="00FF54DA" w:rsidTr="00E77F58">
        <w:trPr>
          <w:trHeight w:val="375"/>
        </w:trPr>
        <w:tc>
          <w:tcPr>
            <w:tcW w:w="3686" w:type="dxa"/>
            <w:shd w:val="clear" w:color="auto" w:fill="auto"/>
          </w:tcPr>
          <w:p w:rsidR="00E02CF1" w:rsidRPr="00FF54DA" w:rsidRDefault="00E02CF1" w:rsidP="00B073DF">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15) удельный вес «проблемных» объектов, введенных в эксплуатацию, в общем количестве не завершенных строительством «проблемных» объектов</w:t>
            </w:r>
          </w:p>
        </w:tc>
        <w:tc>
          <w:tcPr>
            <w:tcW w:w="1559" w:type="dxa"/>
            <w:shd w:val="clear" w:color="auto" w:fill="auto"/>
          </w:tcPr>
          <w:p w:rsidR="009B590E" w:rsidRPr="00FF54DA" w:rsidRDefault="009B590E" w:rsidP="00532DC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ежегодно</w:t>
            </w:r>
          </w:p>
        </w:tc>
        <w:tc>
          <w:tcPr>
            <w:tcW w:w="1701" w:type="dxa"/>
            <w:shd w:val="clear" w:color="auto" w:fill="auto"/>
          </w:tcPr>
          <w:p w:rsidR="009B590E" w:rsidRPr="00FF54DA" w:rsidRDefault="009B590E" w:rsidP="00532DC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нарастающим итогом</w:t>
            </w:r>
          </w:p>
        </w:tc>
        <w:tc>
          <w:tcPr>
            <w:tcW w:w="4962" w:type="dxa"/>
            <w:shd w:val="clear" w:color="auto" w:fill="auto"/>
          </w:tcPr>
          <w:p w:rsidR="009B590E" w:rsidRPr="00FF54DA" w:rsidRDefault="009B590E" w:rsidP="008C1C06">
            <w:pPr>
              <w:pStyle w:val="1"/>
              <w:ind w:firstLine="238"/>
              <w:jc w:val="both"/>
              <w:rPr>
                <w:szCs w:val="24"/>
                <w:lang w:eastAsia="en-US"/>
              </w:rPr>
            </w:pPr>
            <w:r w:rsidRPr="00FF54DA">
              <w:rPr>
                <w:szCs w:val="24"/>
                <w:lang w:eastAsia="en-US"/>
              </w:rPr>
              <w:t>Плановое и фактическое значение целевого индикатора рассчитывается по формуле:</w:t>
            </w:r>
          </w:p>
          <w:p w:rsidR="009B590E" w:rsidRPr="00FF54DA" w:rsidRDefault="009B590E" w:rsidP="008C1C06">
            <w:pPr>
              <w:pStyle w:val="1"/>
              <w:ind w:firstLine="238"/>
              <w:jc w:val="both"/>
              <w:rPr>
                <w:szCs w:val="24"/>
                <w:lang w:eastAsia="en-US"/>
              </w:rPr>
            </w:pPr>
            <w:r w:rsidRPr="00FF54DA">
              <w:rPr>
                <w:szCs w:val="24"/>
                <w:lang w:eastAsia="en-US"/>
              </w:rPr>
              <w:t>Q=Q1/Q2*100,   %</w:t>
            </w:r>
          </w:p>
          <w:p w:rsidR="009B590E" w:rsidRPr="00FF54DA" w:rsidRDefault="009B590E" w:rsidP="008C1C06">
            <w:pPr>
              <w:pStyle w:val="1"/>
              <w:ind w:firstLine="238"/>
              <w:jc w:val="both"/>
              <w:rPr>
                <w:szCs w:val="24"/>
                <w:lang w:eastAsia="en-US"/>
              </w:rPr>
            </w:pPr>
            <w:r w:rsidRPr="00FF54DA">
              <w:rPr>
                <w:szCs w:val="24"/>
                <w:lang w:eastAsia="en-US"/>
              </w:rPr>
              <w:t>где:</w:t>
            </w:r>
          </w:p>
          <w:p w:rsidR="009B590E" w:rsidRPr="00FF54DA" w:rsidRDefault="009B590E" w:rsidP="008C1C06">
            <w:pPr>
              <w:pStyle w:val="1"/>
              <w:ind w:firstLine="238"/>
              <w:jc w:val="both"/>
              <w:rPr>
                <w:szCs w:val="24"/>
                <w:lang w:eastAsia="en-US"/>
              </w:rPr>
            </w:pPr>
            <w:r w:rsidRPr="00FF54DA">
              <w:rPr>
                <w:szCs w:val="24"/>
                <w:lang w:eastAsia="en-US"/>
              </w:rPr>
              <w:t>для планового значения целевого индикатора</w:t>
            </w:r>
          </w:p>
          <w:p w:rsidR="009B590E" w:rsidRPr="00FF54DA" w:rsidRDefault="009B590E" w:rsidP="008C1C06">
            <w:pPr>
              <w:pStyle w:val="1"/>
              <w:ind w:firstLine="238"/>
              <w:jc w:val="both"/>
              <w:rPr>
                <w:szCs w:val="24"/>
                <w:lang w:eastAsia="en-US"/>
              </w:rPr>
            </w:pPr>
            <w:r w:rsidRPr="00FF54DA">
              <w:rPr>
                <w:szCs w:val="24"/>
                <w:lang w:eastAsia="en-US"/>
              </w:rPr>
              <w:t xml:space="preserve">Q1 - количество «проблемных» объектов, </w:t>
            </w:r>
            <w:r w:rsidRPr="00FF54DA">
              <w:rPr>
                <w:szCs w:val="24"/>
                <w:lang w:eastAsia="en-US"/>
              </w:rPr>
              <w:lastRenderedPageBreak/>
              <w:t>планируемых к вводу в эксплуатацию с начала 2017 года  в рамках подпрограммы, шт.</w:t>
            </w:r>
          </w:p>
          <w:p w:rsidR="009B590E" w:rsidRPr="00FF54DA" w:rsidRDefault="009B590E" w:rsidP="008C1C06">
            <w:pPr>
              <w:pStyle w:val="1"/>
              <w:ind w:firstLine="238"/>
              <w:jc w:val="both"/>
              <w:rPr>
                <w:szCs w:val="24"/>
              </w:rPr>
            </w:pPr>
            <w:r w:rsidRPr="00FF54DA">
              <w:rPr>
                <w:szCs w:val="24"/>
              </w:rPr>
              <w:t>по состоянию на 01.01.2017 общее количество  незавершенных  строительством «проблемных» объектов  составляет 49 «проблемных» объектов.</w:t>
            </w:r>
          </w:p>
          <w:p w:rsidR="009B590E" w:rsidRPr="00FF54DA" w:rsidRDefault="009B590E" w:rsidP="008C1C06">
            <w:pPr>
              <w:pStyle w:val="1"/>
              <w:ind w:firstLine="238"/>
              <w:jc w:val="both"/>
              <w:rPr>
                <w:szCs w:val="24"/>
                <w:lang w:eastAsia="en-US"/>
              </w:rPr>
            </w:pPr>
            <w:r w:rsidRPr="00FF54DA">
              <w:rPr>
                <w:szCs w:val="24"/>
                <w:lang w:eastAsia="en-US"/>
              </w:rPr>
              <w:t>для фактического значения целевого индикатора</w:t>
            </w:r>
          </w:p>
          <w:p w:rsidR="009B590E" w:rsidRPr="00FF54DA" w:rsidRDefault="009B590E" w:rsidP="008C1C06">
            <w:pPr>
              <w:pStyle w:val="1"/>
              <w:ind w:firstLine="238"/>
              <w:jc w:val="both"/>
              <w:rPr>
                <w:szCs w:val="24"/>
                <w:lang w:eastAsia="en-US"/>
              </w:rPr>
            </w:pPr>
            <w:r w:rsidRPr="00FF54DA">
              <w:rPr>
                <w:szCs w:val="24"/>
                <w:lang w:eastAsia="en-US"/>
              </w:rPr>
              <w:t>Q1 - количество «проблемных» объектов, введенных в эксплуатацию, шт. (акты ввода объектов в эксплуатацию);</w:t>
            </w:r>
          </w:p>
          <w:p w:rsidR="009B590E" w:rsidRPr="00FF54DA" w:rsidRDefault="009B590E" w:rsidP="008C1C06">
            <w:pPr>
              <w:pStyle w:val="1"/>
              <w:ind w:firstLine="238"/>
              <w:jc w:val="both"/>
              <w:rPr>
                <w:szCs w:val="24"/>
                <w:lang w:eastAsia="en-US"/>
              </w:rPr>
            </w:pPr>
            <w:r w:rsidRPr="00FF54DA">
              <w:rPr>
                <w:szCs w:val="24"/>
                <w:lang w:eastAsia="en-US"/>
              </w:rPr>
              <w:t>Q2 – общее количество незавершенных строительством «проблемных» объектов, шт.</w:t>
            </w:r>
          </w:p>
        </w:tc>
        <w:tc>
          <w:tcPr>
            <w:tcW w:w="3118" w:type="dxa"/>
            <w:shd w:val="clear" w:color="auto" w:fill="auto"/>
          </w:tcPr>
          <w:p w:rsidR="009B590E" w:rsidRPr="00FF54DA" w:rsidRDefault="009B590E" w:rsidP="00532DC9">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Мониторинг муниципальных образований</w:t>
            </w:r>
          </w:p>
        </w:tc>
      </w:tr>
      <w:tr w:rsidR="00B417DD" w:rsidRPr="00FF54DA" w:rsidTr="00E77F58">
        <w:trPr>
          <w:trHeight w:val="375"/>
        </w:trPr>
        <w:tc>
          <w:tcPr>
            <w:tcW w:w="3686" w:type="dxa"/>
            <w:shd w:val="clear" w:color="auto" w:fill="auto"/>
          </w:tcPr>
          <w:p w:rsidR="009B590E" w:rsidRPr="00FF54DA" w:rsidRDefault="009B590E" w:rsidP="00B073DF">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1</w:t>
            </w:r>
            <w:r w:rsidR="00B073DF" w:rsidRPr="00FF54DA">
              <w:rPr>
                <w:rFonts w:ascii="Times New Roman" w:hAnsi="Times New Roman" w:cs="Times New Roman"/>
                <w:sz w:val="24"/>
                <w:szCs w:val="24"/>
              </w:rPr>
              <w:t>6</w:t>
            </w:r>
            <w:r w:rsidRPr="00FF54DA">
              <w:rPr>
                <w:rFonts w:ascii="Times New Roman" w:hAnsi="Times New Roman" w:cs="Times New Roman"/>
                <w:sz w:val="24"/>
                <w:szCs w:val="24"/>
              </w:rPr>
              <w:t>) доля семей (граждан), имеющих возможность приобрести жилье, соответствующее стандартам обеспечения жилыми помещениями, с помощью собственных и заемных средств</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B590E" w:rsidRPr="00FF54DA" w:rsidRDefault="009B590E" w:rsidP="008C1C06">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 xml:space="preserve">Методика расчета установлена  </w:t>
            </w:r>
            <w:r w:rsidR="008A6B83" w:rsidRPr="00FF54DA">
              <w:rPr>
                <w:rFonts w:ascii="Times New Roman" w:hAnsi="Times New Roman" w:cs="Times New Roman"/>
                <w:sz w:val="24"/>
                <w:szCs w:val="24"/>
              </w:rPr>
              <w:t>распоряжением Правительства РФ от 08.11.2014 №2242 «Об утверждении стратегии развития ипотечного кредитования»</w:t>
            </w:r>
            <w:r w:rsidRPr="00FF54DA">
              <w:rPr>
                <w:rFonts w:ascii="Times New Roman" w:hAnsi="Times New Roman" w:cs="Times New Roman"/>
                <w:sz w:val="24"/>
                <w:szCs w:val="24"/>
              </w:rPr>
              <w:t xml:space="preserve">, </w:t>
            </w:r>
            <w:r w:rsidR="008A6B83" w:rsidRPr="00FF54DA">
              <w:rPr>
                <w:rFonts w:ascii="Times New Roman" w:hAnsi="Times New Roman" w:cs="Times New Roman"/>
                <w:sz w:val="24"/>
                <w:szCs w:val="24"/>
              </w:rPr>
              <w:t>п</w:t>
            </w:r>
            <w:r w:rsidRPr="00FF54DA">
              <w:rPr>
                <w:rFonts w:ascii="Times New Roman" w:hAnsi="Times New Roman" w:cs="Times New Roman"/>
                <w:sz w:val="24"/>
                <w:szCs w:val="24"/>
              </w:rPr>
              <w:t>лановый показатель установлен Указом Президента РФ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9B590E" w:rsidRPr="00FF54DA" w:rsidRDefault="009B590E" w:rsidP="008C1C06">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Фактическое значение целевого индикатора рассчитывается на основании данных  органов государственной статистики, Правительства Новосибирской области,  Центрального банка Российской Федерации.</w:t>
            </w:r>
          </w:p>
        </w:tc>
        <w:tc>
          <w:tcPr>
            <w:tcW w:w="3118" w:type="dxa"/>
            <w:shd w:val="clear" w:color="auto" w:fill="auto"/>
          </w:tcPr>
          <w:p w:rsidR="009B590E" w:rsidRPr="00FF54DA" w:rsidRDefault="009B590E" w:rsidP="003377F9">
            <w:pPr>
              <w:spacing w:after="0" w:line="240" w:lineRule="auto"/>
              <w:ind w:left="34" w:firstLine="14"/>
              <w:jc w:val="center"/>
              <w:rPr>
                <w:rFonts w:ascii="Times New Roman" w:eastAsia="Times New Roman" w:hAnsi="Times New Roman" w:cs="Times New Roman"/>
                <w:sz w:val="24"/>
                <w:szCs w:val="24"/>
                <w:lang w:eastAsia="ru-RU"/>
              </w:rPr>
            </w:pPr>
            <w:r w:rsidRPr="00FF54DA">
              <w:rPr>
                <w:rFonts w:ascii="Times New Roman" w:hAnsi="Times New Roman" w:cs="Times New Roman"/>
                <w:sz w:val="24"/>
                <w:szCs w:val="24"/>
              </w:rPr>
              <w:t>Данные  органов государственной статистики, Правительства Новосибирской области, Центрального банка Российской Федерации</w:t>
            </w:r>
          </w:p>
        </w:tc>
      </w:tr>
      <w:tr w:rsidR="00B417DD" w:rsidRPr="00FF54DA" w:rsidTr="00E77F58">
        <w:trPr>
          <w:trHeight w:val="385"/>
        </w:trPr>
        <w:tc>
          <w:tcPr>
            <w:tcW w:w="15026" w:type="dxa"/>
            <w:gridSpan w:val="5"/>
            <w:shd w:val="clear" w:color="auto" w:fill="auto"/>
          </w:tcPr>
          <w:p w:rsidR="009B590E" w:rsidRPr="00FF54DA" w:rsidRDefault="009B590E" w:rsidP="00723EB6">
            <w:pPr>
              <w:spacing w:after="0" w:line="240" w:lineRule="auto"/>
              <w:ind w:left="34" w:firstLine="159"/>
              <w:jc w:val="center"/>
              <w:rPr>
                <w:rFonts w:ascii="Times New Roman" w:hAnsi="Times New Roman" w:cs="Times New Roman"/>
                <w:sz w:val="24"/>
                <w:szCs w:val="24"/>
              </w:rPr>
            </w:pPr>
            <w:r w:rsidRPr="00FF54DA">
              <w:rPr>
                <w:rFonts w:ascii="Times New Roman" w:hAnsi="Times New Roman"/>
                <w:sz w:val="24"/>
                <w:szCs w:val="24"/>
              </w:rPr>
              <w:lastRenderedPageBreak/>
              <w:t>Подпрограмма государственной программы «Градостроительная подготовка территорий Новосибирской области»</w:t>
            </w:r>
          </w:p>
        </w:tc>
      </w:tr>
      <w:tr w:rsidR="00B417DD" w:rsidRPr="00FF54DA" w:rsidTr="00E77F58">
        <w:trPr>
          <w:trHeight w:val="165"/>
        </w:trPr>
        <w:tc>
          <w:tcPr>
            <w:tcW w:w="3686" w:type="dxa"/>
            <w:shd w:val="clear" w:color="auto" w:fill="auto"/>
          </w:tcPr>
          <w:p w:rsidR="009B590E" w:rsidRPr="00FF54DA" w:rsidRDefault="009B590E" w:rsidP="00B073DF">
            <w:pPr>
              <w:pStyle w:val="ConsPlusNormal"/>
              <w:jc w:val="both"/>
              <w:rPr>
                <w:rFonts w:ascii="Times New Roman" w:hAnsi="Times New Roman"/>
                <w:sz w:val="24"/>
                <w:szCs w:val="24"/>
              </w:rPr>
            </w:pPr>
            <w:r w:rsidRPr="00FF54DA">
              <w:rPr>
                <w:rFonts w:ascii="Times New Roman" w:hAnsi="Times New Roman" w:cs="Times New Roman"/>
                <w:sz w:val="24"/>
                <w:szCs w:val="24"/>
              </w:rPr>
              <w:t>1</w:t>
            </w:r>
            <w:r w:rsidR="00B073DF" w:rsidRPr="00FF54DA">
              <w:rPr>
                <w:rFonts w:ascii="Times New Roman" w:hAnsi="Times New Roman" w:cs="Times New Roman"/>
                <w:sz w:val="24"/>
                <w:szCs w:val="24"/>
              </w:rPr>
              <w:t>7</w:t>
            </w:r>
            <w:r w:rsidRPr="00FF54DA">
              <w:rPr>
                <w:rFonts w:ascii="Times New Roman" w:hAnsi="Times New Roman" w:cs="Times New Roman"/>
                <w:sz w:val="24"/>
                <w:szCs w:val="24"/>
              </w:rPr>
              <w:t>) доля муниципальных образований Новосибирской агломерации, в которых подготовлены и утверждены документы территориального планирования</w:t>
            </w:r>
          </w:p>
        </w:tc>
        <w:tc>
          <w:tcPr>
            <w:tcW w:w="1559"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cs="Times New Roman"/>
                <w:sz w:val="24"/>
                <w:szCs w:val="24"/>
                <w:lang w:eastAsia="ru-RU"/>
              </w:rPr>
              <w:t>квартальная</w:t>
            </w:r>
            <w:proofErr w:type="gramEnd"/>
            <w:r w:rsidRPr="00FF54DA">
              <w:rPr>
                <w:rFonts w:ascii="Times New Roman" w:eastAsia="Times New Roman" w:hAnsi="Times New Roman" w:cs="Times New Roman"/>
                <w:sz w:val="24"/>
                <w:szCs w:val="24"/>
                <w:lang w:eastAsia="ru-RU"/>
              </w:rPr>
              <w:t>, год</w:t>
            </w:r>
          </w:p>
        </w:tc>
        <w:tc>
          <w:tcPr>
            <w:tcW w:w="1701" w:type="dxa"/>
            <w:shd w:val="clear" w:color="auto" w:fill="auto"/>
          </w:tcPr>
          <w:p w:rsidR="009B590E" w:rsidRPr="00FF54DA" w:rsidRDefault="009B590E" w:rsidP="00873727">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Плановое значение показателя рассчитывается по формуле:</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proofErr w:type="gramStart"/>
            <w:r w:rsidRPr="00FF54DA">
              <w:rPr>
                <w:rFonts w:ascii="Times New Roman" w:eastAsia="Calibri" w:hAnsi="Times New Roman" w:cs="Times New Roman"/>
                <w:sz w:val="24"/>
                <w:szCs w:val="24"/>
                <w:vertAlign w:val="subscript"/>
                <w:lang w:val="en-US"/>
              </w:rPr>
              <w:t>i</w:t>
            </w:r>
            <w:proofErr w:type="spellEnd"/>
            <w:proofErr w:type="gramEnd"/>
            <w:r w:rsidRPr="00FF54DA">
              <w:rPr>
                <w:rFonts w:ascii="Times New Roman" w:eastAsia="Calibri" w:hAnsi="Times New Roman" w:cs="Times New Roman"/>
                <w:sz w:val="24"/>
                <w:szCs w:val="24"/>
              </w:rPr>
              <w:t xml:space="preserve"> = </w:t>
            </w:r>
            <w:proofErr w:type="spellStart"/>
            <w:r w:rsidRPr="00FF54DA">
              <w:rPr>
                <w:rFonts w:ascii="Times New Roman" w:eastAsia="Calibri" w:hAnsi="Times New Roman" w:cs="Times New Roman"/>
                <w:sz w:val="24"/>
                <w:szCs w:val="24"/>
                <w:lang w:val="en-US"/>
              </w:rPr>
              <w:t>M</w:t>
            </w:r>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vertAlign w:val="subscript"/>
              </w:rPr>
              <w:t>/</w:t>
            </w:r>
            <w:r w:rsidRPr="00FF54DA">
              <w:rPr>
                <w:rFonts w:ascii="Times New Roman" w:eastAsia="Calibri" w:hAnsi="Times New Roman" w:cs="Times New Roman"/>
                <w:sz w:val="24"/>
                <w:szCs w:val="24"/>
              </w:rPr>
              <w:t>М*100,   %</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где:</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 xml:space="preserve">доля в процентном </w:t>
            </w:r>
            <w:proofErr w:type="gramStart"/>
            <w:r w:rsidRPr="00FF54DA">
              <w:rPr>
                <w:rFonts w:ascii="Times New Roman" w:hAnsi="Times New Roman" w:cs="Times New Roman"/>
                <w:sz w:val="24"/>
                <w:szCs w:val="24"/>
              </w:rPr>
              <w:t>выражении</w:t>
            </w:r>
            <w:proofErr w:type="gramEnd"/>
            <w:r w:rsidRPr="00FF54DA">
              <w:rPr>
                <w:rFonts w:ascii="Times New Roman" w:hAnsi="Times New Roman" w:cs="Times New Roman"/>
                <w:sz w:val="24"/>
                <w:szCs w:val="24"/>
              </w:rPr>
              <w:t xml:space="preserve"> муниципальных образований Новосибирской агломерации, в которых подготовлены и утверждены документы территориального планирования</w:t>
            </w:r>
            <w:r w:rsidRPr="00FF54DA">
              <w:rPr>
                <w:rFonts w:ascii="Times New Roman" w:eastAsia="Calibri" w:hAnsi="Times New Roman" w:cs="Times New Roman"/>
                <w:sz w:val="24"/>
                <w:szCs w:val="24"/>
              </w:rPr>
              <w:t>;</w:t>
            </w:r>
          </w:p>
          <w:p w:rsidR="00227964" w:rsidRPr="00FF54DA" w:rsidRDefault="009B590E" w:rsidP="00227964">
            <w:pPr>
              <w:spacing w:after="0" w:line="240" w:lineRule="auto"/>
              <w:ind w:firstLine="159"/>
              <w:jc w:val="both"/>
              <w:rPr>
                <w:rFonts w:ascii="Times New Roman" w:hAnsi="Times New Roman" w:cs="Times New Roman"/>
                <w:sz w:val="24"/>
                <w:szCs w:val="24"/>
              </w:rPr>
            </w:pPr>
            <w:proofErr w:type="spellStart"/>
            <w:r w:rsidRPr="00FF54DA">
              <w:rPr>
                <w:rFonts w:ascii="Times New Roman" w:eastAsia="Calibri" w:hAnsi="Times New Roman" w:cs="Times New Roman"/>
                <w:sz w:val="24"/>
                <w:szCs w:val="24"/>
                <w:lang w:val="en-US"/>
              </w:rPr>
              <w:t>Mi</w:t>
            </w:r>
            <w:proofErr w:type="spellEnd"/>
            <w:r w:rsidRPr="00FF54DA">
              <w:rPr>
                <w:rFonts w:ascii="Times New Roman" w:eastAsia="Calibri" w:hAnsi="Times New Roman" w:cs="Times New Roman"/>
                <w:sz w:val="24"/>
                <w:szCs w:val="24"/>
              </w:rPr>
              <w:t xml:space="preserve"> – количество </w:t>
            </w:r>
            <w:r w:rsidRPr="00FF54DA">
              <w:rPr>
                <w:rFonts w:ascii="Times New Roman" w:hAnsi="Times New Roman" w:cs="Times New Roman"/>
                <w:sz w:val="24"/>
                <w:szCs w:val="24"/>
              </w:rPr>
              <w:t>муниципальных образований Новосибирской агломерации, в которых подготовлены и утверждены документы территориального планирования</w:t>
            </w:r>
            <w:r w:rsidR="00E02CF1" w:rsidRPr="00FF54DA">
              <w:rPr>
                <w:rFonts w:ascii="Times New Roman" w:hAnsi="Times New Roman" w:cs="Times New Roman"/>
                <w:sz w:val="24"/>
                <w:szCs w:val="24"/>
              </w:rPr>
              <w:t>,</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lang w:val="en-US"/>
              </w:rPr>
              <w:t>M</w:t>
            </w:r>
            <w:r w:rsidRPr="00FF54DA">
              <w:rPr>
                <w:rFonts w:ascii="Times New Roman" w:eastAsia="Calibri" w:hAnsi="Times New Roman" w:cs="Times New Roman"/>
                <w:sz w:val="24"/>
                <w:szCs w:val="24"/>
              </w:rPr>
              <w:t xml:space="preserve"> – </w:t>
            </w:r>
            <w:proofErr w:type="gramStart"/>
            <w:r w:rsidRPr="00FF54DA">
              <w:rPr>
                <w:rFonts w:ascii="Times New Roman" w:hAnsi="Times New Roman" w:cs="Times New Roman"/>
                <w:sz w:val="24"/>
                <w:szCs w:val="24"/>
              </w:rPr>
              <w:t>количество</w:t>
            </w:r>
            <w:proofErr w:type="gramEnd"/>
            <w:r w:rsidRPr="00FF54DA">
              <w:rPr>
                <w:rFonts w:ascii="Times New Roman" w:hAnsi="Times New Roman" w:cs="Times New Roman"/>
                <w:sz w:val="24"/>
                <w:szCs w:val="24"/>
              </w:rPr>
              <w:t xml:space="preserve"> муниципальных образований Новосибирской агломерации, указанны</w:t>
            </w:r>
            <w:r w:rsidR="00E02CF1" w:rsidRPr="00FF54DA">
              <w:rPr>
                <w:rFonts w:ascii="Times New Roman" w:hAnsi="Times New Roman" w:cs="Times New Roman"/>
                <w:sz w:val="24"/>
                <w:szCs w:val="24"/>
              </w:rPr>
              <w:t>х</w:t>
            </w:r>
            <w:r w:rsidRPr="00FF54DA">
              <w:rPr>
                <w:rFonts w:ascii="Times New Roman" w:hAnsi="Times New Roman" w:cs="Times New Roman"/>
                <w:sz w:val="24"/>
                <w:szCs w:val="24"/>
              </w:rPr>
              <w:t xml:space="preserve"> в Приложении 2 к Закону Новосибирской области от 18.12.2015 № 27-ОЗ (55)</w:t>
            </w:r>
            <w:r w:rsidR="00E02CF1" w:rsidRPr="00FF54DA">
              <w:rPr>
                <w:rFonts w:ascii="Times New Roman" w:hAnsi="Times New Roman" w:cs="Times New Roman"/>
                <w:sz w:val="24"/>
                <w:szCs w:val="24"/>
              </w:rPr>
              <w:t>.</w:t>
            </w:r>
          </w:p>
          <w:p w:rsidR="009B590E" w:rsidRPr="00FF54DA" w:rsidRDefault="009B590E" w:rsidP="00E02CF1">
            <w:pPr>
              <w:spacing w:after="0" w:line="240" w:lineRule="auto"/>
              <w:ind w:firstLine="159"/>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Фактическое значение показателя определяется по вышеприведенной формуле на основе отчетной информации министерства строительства Новосибирской области, полученной по результатам выполненных работ в рамках мероприятия 1.1.1.1.1.4 программы.</w:t>
            </w:r>
          </w:p>
        </w:tc>
        <w:tc>
          <w:tcPr>
            <w:tcW w:w="3118" w:type="dxa"/>
            <w:shd w:val="clear" w:color="auto" w:fill="auto"/>
          </w:tcPr>
          <w:p w:rsidR="009B590E" w:rsidRPr="00FF54DA" w:rsidRDefault="009B590E" w:rsidP="00FA4EB3">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tc>
      </w:tr>
      <w:tr w:rsidR="00B417DD" w:rsidRPr="00FF54DA" w:rsidTr="00E77F58">
        <w:trPr>
          <w:trHeight w:val="165"/>
        </w:trPr>
        <w:tc>
          <w:tcPr>
            <w:tcW w:w="3686" w:type="dxa"/>
            <w:shd w:val="clear" w:color="auto" w:fill="auto"/>
          </w:tcPr>
          <w:p w:rsidR="009B590E" w:rsidRPr="00FF54DA" w:rsidRDefault="009B590E" w:rsidP="00B073DF">
            <w:pPr>
              <w:pStyle w:val="ConsPlusNormal"/>
              <w:jc w:val="both"/>
              <w:rPr>
                <w:rFonts w:ascii="Times New Roman" w:eastAsia="Calibri" w:hAnsi="Times New Roman" w:cs="Times New Roman"/>
                <w:sz w:val="24"/>
                <w:szCs w:val="24"/>
              </w:rPr>
            </w:pPr>
            <w:r w:rsidRPr="00FF54DA">
              <w:rPr>
                <w:rFonts w:ascii="Times New Roman" w:hAnsi="Times New Roman" w:cs="Times New Roman"/>
                <w:sz w:val="24"/>
                <w:szCs w:val="24"/>
              </w:rPr>
              <w:t>1</w:t>
            </w:r>
            <w:r w:rsidR="00B073DF" w:rsidRPr="00FF54DA">
              <w:rPr>
                <w:rFonts w:ascii="Times New Roman" w:hAnsi="Times New Roman" w:cs="Times New Roman"/>
                <w:sz w:val="24"/>
                <w:szCs w:val="24"/>
              </w:rPr>
              <w:t>8</w:t>
            </w:r>
            <w:r w:rsidRPr="00FF54DA">
              <w:rPr>
                <w:rFonts w:ascii="Times New Roman" w:hAnsi="Times New Roman" w:cs="Times New Roman"/>
                <w:sz w:val="24"/>
                <w:szCs w:val="24"/>
              </w:rPr>
              <w:t xml:space="preserve">) доля муниципальных </w:t>
            </w:r>
            <w:r w:rsidRPr="00FF54DA">
              <w:rPr>
                <w:rFonts w:ascii="Times New Roman" w:hAnsi="Times New Roman" w:cs="Times New Roman"/>
                <w:sz w:val="24"/>
                <w:szCs w:val="24"/>
              </w:rPr>
              <w:lastRenderedPageBreak/>
              <w:t>образований Новосибирской агломерации, в которых утверждены документы градостроительного зонирования</w:t>
            </w:r>
          </w:p>
        </w:tc>
        <w:tc>
          <w:tcPr>
            <w:tcW w:w="1559" w:type="dxa"/>
            <w:shd w:val="clear" w:color="auto" w:fill="auto"/>
          </w:tcPr>
          <w:p w:rsidR="009B590E" w:rsidRPr="00FF54DA" w:rsidRDefault="009B590E" w:rsidP="00BC7BCC">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cs="Times New Roman"/>
                <w:sz w:val="24"/>
                <w:szCs w:val="24"/>
                <w:lang w:eastAsia="ru-RU"/>
              </w:rPr>
              <w:lastRenderedPageBreak/>
              <w:t>квартальная</w:t>
            </w:r>
            <w:proofErr w:type="gramEnd"/>
            <w:r w:rsidRPr="00FF54DA">
              <w:rPr>
                <w:rFonts w:ascii="Times New Roman" w:eastAsia="Times New Roman" w:hAnsi="Times New Roman" w:cs="Times New Roman"/>
                <w:sz w:val="24"/>
                <w:szCs w:val="24"/>
                <w:lang w:eastAsia="ru-RU"/>
              </w:rPr>
              <w:t xml:space="preserve">, </w:t>
            </w:r>
            <w:r w:rsidRPr="00FF54DA">
              <w:rPr>
                <w:rFonts w:ascii="Times New Roman" w:eastAsia="Times New Roman" w:hAnsi="Times New Roman" w:cs="Times New Roman"/>
                <w:sz w:val="24"/>
                <w:szCs w:val="24"/>
                <w:lang w:eastAsia="ru-RU"/>
              </w:rPr>
              <w:lastRenderedPageBreak/>
              <w:t>год</w:t>
            </w:r>
          </w:p>
        </w:tc>
        <w:tc>
          <w:tcPr>
            <w:tcW w:w="1701" w:type="dxa"/>
            <w:shd w:val="clear" w:color="auto" w:fill="auto"/>
          </w:tcPr>
          <w:p w:rsidR="009B590E" w:rsidRPr="00FF54DA" w:rsidRDefault="009B590E" w:rsidP="007643EA">
            <w:pPr>
              <w:spacing w:after="0" w:line="240" w:lineRule="auto"/>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 xml:space="preserve">нарастающим </w:t>
            </w:r>
            <w:r w:rsidRPr="00FF54DA">
              <w:rPr>
                <w:rFonts w:ascii="Times New Roman" w:eastAsia="Times New Roman" w:hAnsi="Times New Roman"/>
                <w:sz w:val="24"/>
                <w:szCs w:val="24"/>
                <w:lang w:eastAsia="ru-RU"/>
              </w:rPr>
              <w:lastRenderedPageBreak/>
              <w:t>итогом</w:t>
            </w:r>
          </w:p>
        </w:tc>
        <w:tc>
          <w:tcPr>
            <w:tcW w:w="4962" w:type="dxa"/>
            <w:shd w:val="clear" w:color="auto" w:fill="auto"/>
          </w:tcPr>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lastRenderedPageBreak/>
              <w:t xml:space="preserve">Плановое значение показателя </w:t>
            </w:r>
            <w:r w:rsidRPr="00FF54DA">
              <w:rPr>
                <w:rFonts w:ascii="Times New Roman" w:eastAsia="Calibri" w:hAnsi="Times New Roman" w:cs="Times New Roman"/>
                <w:sz w:val="24"/>
                <w:szCs w:val="24"/>
              </w:rPr>
              <w:lastRenderedPageBreak/>
              <w:t>рассчитывается по формуле:</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proofErr w:type="gramStart"/>
            <w:r w:rsidRPr="00FF54DA">
              <w:rPr>
                <w:rFonts w:ascii="Times New Roman" w:eastAsia="Calibri" w:hAnsi="Times New Roman" w:cs="Times New Roman"/>
                <w:sz w:val="24"/>
                <w:szCs w:val="24"/>
                <w:vertAlign w:val="subscript"/>
                <w:lang w:val="en-US"/>
              </w:rPr>
              <w:t>i</w:t>
            </w:r>
            <w:proofErr w:type="spellEnd"/>
            <w:proofErr w:type="gramEnd"/>
            <w:r w:rsidRPr="00FF54DA">
              <w:rPr>
                <w:rFonts w:ascii="Times New Roman" w:eastAsia="Calibri" w:hAnsi="Times New Roman" w:cs="Times New Roman"/>
                <w:sz w:val="24"/>
                <w:szCs w:val="24"/>
              </w:rPr>
              <w:t xml:space="preserve"> = </w:t>
            </w:r>
            <w:proofErr w:type="spellStart"/>
            <w:r w:rsidRPr="00FF54DA">
              <w:rPr>
                <w:rFonts w:ascii="Times New Roman" w:eastAsia="Calibri" w:hAnsi="Times New Roman" w:cs="Times New Roman"/>
                <w:sz w:val="24"/>
                <w:szCs w:val="24"/>
                <w:lang w:val="en-US"/>
              </w:rPr>
              <w:t>M</w:t>
            </w:r>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vertAlign w:val="subscript"/>
              </w:rPr>
              <w:t>/</w:t>
            </w:r>
            <w:r w:rsidRPr="00FF54DA">
              <w:rPr>
                <w:rFonts w:ascii="Times New Roman" w:eastAsia="Calibri" w:hAnsi="Times New Roman" w:cs="Times New Roman"/>
                <w:sz w:val="24"/>
                <w:szCs w:val="24"/>
              </w:rPr>
              <w:t>М*100,   %</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где:</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А</w:t>
            </w:r>
            <w:proofErr w:type="spellStart"/>
            <w:r w:rsidRPr="00FF54DA">
              <w:rPr>
                <w:rFonts w:ascii="Times New Roman" w:eastAsia="Calibri" w:hAnsi="Times New Roman" w:cs="Times New Roman"/>
                <w:sz w:val="24"/>
                <w:szCs w:val="24"/>
                <w:vertAlign w:val="subscript"/>
                <w:lang w:val="en-US"/>
              </w:rPr>
              <w:t>i</w:t>
            </w:r>
            <w:proofErr w:type="spellEnd"/>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 xml:space="preserve">доля в процентном </w:t>
            </w:r>
            <w:proofErr w:type="gramStart"/>
            <w:r w:rsidRPr="00FF54DA">
              <w:rPr>
                <w:rFonts w:ascii="Times New Roman" w:hAnsi="Times New Roman" w:cs="Times New Roman"/>
                <w:sz w:val="24"/>
                <w:szCs w:val="24"/>
              </w:rPr>
              <w:t>выражении</w:t>
            </w:r>
            <w:proofErr w:type="gramEnd"/>
            <w:r w:rsidRPr="00FF54DA">
              <w:rPr>
                <w:rFonts w:ascii="Times New Roman" w:hAnsi="Times New Roman" w:cs="Times New Roman"/>
                <w:sz w:val="24"/>
                <w:szCs w:val="24"/>
              </w:rPr>
              <w:t xml:space="preserve"> муниципальных образований Новосибирской агломерации, в которых подготовлены и утверждены документы градостроительного зонирования</w:t>
            </w:r>
            <w:r w:rsidRPr="00FF54DA">
              <w:rPr>
                <w:rFonts w:ascii="Times New Roman" w:eastAsia="Calibri" w:hAnsi="Times New Roman" w:cs="Times New Roman"/>
                <w:sz w:val="24"/>
                <w:szCs w:val="24"/>
              </w:rPr>
              <w:t>;</w:t>
            </w:r>
          </w:p>
          <w:p w:rsidR="00227964" w:rsidRPr="00FF54DA" w:rsidRDefault="009B590E" w:rsidP="00227964">
            <w:pPr>
              <w:spacing w:after="0" w:line="240" w:lineRule="auto"/>
              <w:ind w:firstLine="159"/>
              <w:jc w:val="both"/>
              <w:rPr>
                <w:rFonts w:ascii="Times New Roman" w:hAnsi="Times New Roman" w:cs="Times New Roman"/>
                <w:sz w:val="24"/>
                <w:szCs w:val="24"/>
              </w:rPr>
            </w:pPr>
            <w:proofErr w:type="spellStart"/>
            <w:r w:rsidRPr="00FF54DA">
              <w:rPr>
                <w:rFonts w:ascii="Times New Roman" w:eastAsia="Calibri" w:hAnsi="Times New Roman" w:cs="Times New Roman"/>
                <w:sz w:val="24"/>
                <w:szCs w:val="24"/>
                <w:lang w:val="en-US"/>
              </w:rPr>
              <w:t>Mi</w:t>
            </w:r>
            <w:proofErr w:type="spellEnd"/>
            <w:r w:rsidRPr="00FF54DA">
              <w:rPr>
                <w:rFonts w:ascii="Times New Roman" w:eastAsia="Calibri" w:hAnsi="Times New Roman" w:cs="Times New Roman"/>
                <w:sz w:val="24"/>
                <w:szCs w:val="24"/>
              </w:rPr>
              <w:t xml:space="preserve"> – количество </w:t>
            </w:r>
            <w:r w:rsidRPr="00FF54DA">
              <w:rPr>
                <w:rFonts w:ascii="Times New Roman" w:hAnsi="Times New Roman" w:cs="Times New Roman"/>
                <w:sz w:val="24"/>
                <w:szCs w:val="24"/>
              </w:rPr>
              <w:t>муниципальных образований Новосибирской агломерации, в которых подготовлены и утверждены документы</w:t>
            </w:r>
            <w:r w:rsidR="00525BBC" w:rsidRPr="00FF54DA">
              <w:rPr>
                <w:rFonts w:ascii="Times New Roman" w:hAnsi="Times New Roman" w:cs="Times New Roman"/>
                <w:sz w:val="24"/>
                <w:szCs w:val="24"/>
              </w:rPr>
              <w:t xml:space="preserve"> градостроительного зонирования</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
          <w:p w:rsidR="009B590E" w:rsidRPr="00FF54DA" w:rsidRDefault="009B590E" w:rsidP="007643EA">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lang w:val="en-US"/>
              </w:rPr>
              <w:t>M</w:t>
            </w:r>
            <w:r w:rsidRPr="00FF54DA">
              <w:rPr>
                <w:rFonts w:ascii="Times New Roman" w:eastAsia="Calibri" w:hAnsi="Times New Roman" w:cs="Times New Roman"/>
                <w:sz w:val="24"/>
                <w:szCs w:val="24"/>
              </w:rPr>
              <w:t xml:space="preserve"> – </w:t>
            </w:r>
            <w:proofErr w:type="gramStart"/>
            <w:r w:rsidRPr="00FF54DA">
              <w:rPr>
                <w:rFonts w:ascii="Times New Roman" w:hAnsi="Times New Roman" w:cs="Times New Roman"/>
                <w:sz w:val="24"/>
                <w:szCs w:val="24"/>
              </w:rPr>
              <w:t>количество</w:t>
            </w:r>
            <w:proofErr w:type="gramEnd"/>
            <w:r w:rsidRPr="00FF54DA">
              <w:rPr>
                <w:rFonts w:ascii="Times New Roman" w:hAnsi="Times New Roman" w:cs="Times New Roman"/>
                <w:sz w:val="24"/>
                <w:szCs w:val="24"/>
              </w:rPr>
              <w:t xml:space="preserve"> муниципальных образований Новосибирской агломерации, указанны</w:t>
            </w:r>
            <w:r w:rsidR="00950BF5" w:rsidRPr="00FF54DA">
              <w:rPr>
                <w:rFonts w:ascii="Times New Roman" w:hAnsi="Times New Roman" w:cs="Times New Roman"/>
                <w:sz w:val="24"/>
                <w:szCs w:val="24"/>
              </w:rPr>
              <w:t>х</w:t>
            </w:r>
            <w:r w:rsidRPr="00FF54DA">
              <w:rPr>
                <w:rFonts w:ascii="Times New Roman" w:hAnsi="Times New Roman" w:cs="Times New Roman"/>
                <w:sz w:val="24"/>
                <w:szCs w:val="24"/>
              </w:rPr>
              <w:t xml:space="preserve"> в Приложении 2 к Закону Новосибирской области от 18.12.2015 № 27-ОЗ (55)</w:t>
            </w:r>
            <w:r w:rsidR="00950BF5" w:rsidRPr="00FF54DA">
              <w:rPr>
                <w:rFonts w:ascii="Times New Roman" w:hAnsi="Times New Roman" w:cs="Times New Roman"/>
                <w:sz w:val="24"/>
                <w:szCs w:val="24"/>
              </w:rPr>
              <w:t>.</w:t>
            </w:r>
          </w:p>
          <w:p w:rsidR="009B590E" w:rsidRPr="00FF54DA" w:rsidRDefault="009B590E" w:rsidP="007643EA">
            <w:pPr>
              <w:spacing w:after="0" w:line="240" w:lineRule="auto"/>
              <w:ind w:firstLine="159"/>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Фактическое значение показателя определяется по вышеприведенной формуле на основе отчетной информации министерства строительства Новосибирской области, полученной по результатам выполненных работ в рамках мероприятия 1.1.1.1.1.5 программы.</w:t>
            </w:r>
          </w:p>
        </w:tc>
        <w:tc>
          <w:tcPr>
            <w:tcW w:w="3118" w:type="dxa"/>
            <w:shd w:val="clear" w:color="auto" w:fill="auto"/>
          </w:tcPr>
          <w:p w:rsidR="009B590E" w:rsidRPr="00FF54DA" w:rsidRDefault="009B590E" w:rsidP="007643EA">
            <w:pPr>
              <w:spacing w:after="0" w:line="240" w:lineRule="auto"/>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Минстроя НСО</w:t>
            </w:r>
          </w:p>
        </w:tc>
      </w:tr>
      <w:tr w:rsidR="00B417DD" w:rsidRPr="00FF54DA" w:rsidTr="00E77F58">
        <w:trPr>
          <w:trHeight w:val="165"/>
        </w:trPr>
        <w:tc>
          <w:tcPr>
            <w:tcW w:w="3686" w:type="dxa"/>
            <w:shd w:val="clear" w:color="auto" w:fill="auto"/>
          </w:tcPr>
          <w:p w:rsidR="009B590E" w:rsidRPr="00FF54DA" w:rsidRDefault="009B590E" w:rsidP="00B073DF">
            <w:pPr>
              <w:spacing w:line="240" w:lineRule="auto"/>
              <w:jc w:val="both"/>
              <w:rPr>
                <w:rFonts w:ascii="Times New Roman" w:hAnsi="Times New Roman" w:cs="Times New Roman"/>
                <w:sz w:val="24"/>
                <w:szCs w:val="24"/>
              </w:rPr>
            </w:pPr>
            <w:r w:rsidRPr="00FF54DA">
              <w:rPr>
                <w:rFonts w:ascii="Times New Roman" w:hAnsi="Times New Roman" w:cs="Times New Roman"/>
                <w:sz w:val="24"/>
                <w:szCs w:val="24"/>
              </w:rPr>
              <w:lastRenderedPageBreak/>
              <w:t>1</w:t>
            </w:r>
            <w:r w:rsidR="00B073DF" w:rsidRPr="00FF54DA">
              <w:rPr>
                <w:rFonts w:ascii="Times New Roman" w:hAnsi="Times New Roman" w:cs="Times New Roman"/>
                <w:sz w:val="24"/>
                <w:szCs w:val="24"/>
              </w:rPr>
              <w:t>9</w:t>
            </w:r>
            <w:r w:rsidRPr="00FF54DA">
              <w:rPr>
                <w:rFonts w:ascii="Times New Roman" w:hAnsi="Times New Roman" w:cs="Times New Roman"/>
                <w:sz w:val="24"/>
                <w:szCs w:val="24"/>
              </w:rPr>
              <w:t xml:space="preserve">) количество муниципальных образований Новосибирской области (за исключением </w:t>
            </w:r>
            <w:r w:rsidRPr="00FF54DA">
              <w:rPr>
                <w:rFonts w:ascii="Times New Roman" w:hAnsi="Times New Roman" w:cs="Times New Roman"/>
                <w:sz w:val="24"/>
                <w:szCs w:val="24"/>
              </w:rPr>
              <w:lastRenderedPageBreak/>
              <w:t>Новосибирской агломерации), в которых утверждены документы территориального планирования либо  внесены изменения в документы территориального планирования</w:t>
            </w:r>
          </w:p>
        </w:tc>
        <w:tc>
          <w:tcPr>
            <w:tcW w:w="1559"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cs="Times New Roman"/>
                <w:sz w:val="24"/>
                <w:szCs w:val="24"/>
                <w:lang w:eastAsia="ru-RU"/>
              </w:rPr>
              <w:lastRenderedPageBreak/>
              <w:t>квартальная</w:t>
            </w:r>
            <w:proofErr w:type="gramEnd"/>
            <w:r w:rsidRPr="00FF54DA">
              <w:rPr>
                <w:rFonts w:ascii="Times New Roman" w:eastAsia="Times New Roman" w:hAnsi="Times New Roman" w:cs="Times New Roman"/>
                <w:sz w:val="24"/>
                <w:szCs w:val="24"/>
                <w:lang w:eastAsia="ru-RU"/>
              </w:rPr>
              <w:t>, год</w:t>
            </w:r>
          </w:p>
        </w:tc>
        <w:tc>
          <w:tcPr>
            <w:tcW w:w="1701"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227964" w:rsidRPr="00FF54DA" w:rsidRDefault="009B590E" w:rsidP="00227964">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 xml:space="preserve">Плановое значение определяется на основании информации, получаемой от муниципальных образований Новосибирской </w:t>
            </w:r>
            <w:r w:rsidRPr="00FF54DA">
              <w:rPr>
                <w:rFonts w:ascii="Times New Roman" w:hAnsi="Times New Roman" w:cs="Times New Roman"/>
                <w:sz w:val="24"/>
                <w:szCs w:val="24"/>
              </w:rPr>
              <w:lastRenderedPageBreak/>
              <w:t>области, по планам подготовки документов территориального планирования и внесению в них изменений,  с учетом мер, запланированных в рамках мероприятия 1.1.1.1.1.3 программы</w:t>
            </w:r>
            <w:r w:rsidR="008419C1" w:rsidRPr="00FF54DA">
              <w:rPr>
                <w:rFonts w:ascii="Times New Roman" w:hAnsi="Times New Roman" w:cs="Times New Roman"/>
                <w:sz w:val="24"/>
                <w:szCs w:val="24"/>
              </w:rPr>
              <w:t>,</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
          <w:p w:rsidR="009B590E" w:rsidRPr="00FF54DA" w:rsidRDefault="009B590E" w:rsidP="008419C1">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 xml:space="preserve">Фактическое значение показателя определяется на основе отчетной информации муниципальных </w:t>
            </w:r>
            <w:r w:rsidR="008419C1" w:rsidRPr="00FF54DA">
              <w:rPr>
                <w:rFonts w:ascii="Times New Roman" w:hAnsi="Times New Roman" w:cs="Times New Roman"/>
                <w:sz w:val="24"/>
                <w:szCs w:val="24"/>
              </w:rPr>
              <w:t>образований</w:t>
            </w:r>
            <w:r w:rsidRPr="00FF54DA">
              <w:rPr>
                <w:rFonts w:ascii="Times New Roman" w:hAnsi="Times New Roman" w:cs="Times New Roman"/>
                <w:sz w:val="24"/>
                <w:szCs w:val="24"/>
              </w:rPr>
              <w:t xml:space="preserve"> Новосибирской области, полученной по результатам выполненных работ.</w:t>
            </w:r>
          </w:p>
          <w:p w:rsidR="009B590E" w:rsidRPr="00FF54DA" w:rsidRDefault="009B590E" w:rsidP="008419C1">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Под муниципальными образованиями за исключением Новосибирской агломерации в рамках реализации государственной программы понимаются 379 сельских поселений, 21 городское поселение, 5 городских округов и 30 муниципальных районов.</w:t>
            </w:r>
          </w:p>
        </w:tc>
        <w:tc>
          <w:tcPr>
            <w:tcW w:w="3118" w:type="dxa"/>
            <w:shd w:val="clear" w:color="auto" w:fill="auto"/>
          </w:tcPr>
          <w:p w:rsidR="009B590E" w:rsidRPr="00FF54DA" w:rsidRDefault="009B590E" w:rsidP="007643EA">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ОМС НСО</w:t>
            </w:r>
          </w:p>
        </w:tc>
      </w:tr>
      <w:tr w:rsidR="00B417DD" w:rsidRPr="00FF54DA" w:rsidTr="00E77F58">
        <w:trPr>
          <w:trHeight w:val="165"/>
        </w:trPr>
        <w:tc>
          <w:tcPr>
            <w:tcW w:w="3686" w:type="dxa"/>
            <w:shd w:val="clear" w:color="auto" w:fill="auto"/>
          </w:tcPr>
          <w:p w:rsidR="009B590E" w:rsidRPr="00FF54DA" w:rsidRDefault="001B772E" w:rsidP="00AD4F35">
            <w:pPr>
              <w:spacing w:line="240" w:lineRule="auto"/>
              <w:jc w:val="both"/>
              <w:rPr>
                <w:rFonts w:ascii="Times New Roman" w:hAnsi="Times New Roman" w:cs="Times New Roman"/>
                <w:sz w:val="24"/>
                <w:szCs w:val="24"/>
              </w:rPr>
            </w:pPr>
            <w:r w:rsidRPr="00FF54DA">
              <w:rPr>
                <w:rFonts w:ascii="Times New Roman" w:hAnsi="Times New Roman" w:cs="Times New Roman"/>
                <w:sz w:val="24"/>
                <w:szCs w:val="24"/>
              </w:rPr>
              <w:lastRenderedPageBreak/>
              <w:t>20</w:t>
            </w:r>
            <w:r w:rsidR="009B590E" w:rsidRPr="00FF54DA">
              <w:rPr>
                <w:rFonts w:ascii="Times New Roman" w:hAnsi="Times New Roman" w:cs="Times New Roman"/>
                <w:sz w:val="24"/>
                <w:szCs w:val="24"/>
              </w:rPr>
              <w:t xml:space="preserve">) количество муниципальных образований Новосибирской области (за исключением Новосибирской агломерации), в которых в рамках реализации государственной программы утверждены документы градостроительного зонирования либо внесены изменения в документы градостроительного </w:t>
            </w:r>
            <w:r w:rsidR="009B590E" w:rsidRPr="00FF54DA">
              <w:rPr>
                <w:rFonts w:ascii="Times New Roman" w:hAnsi="Times New Roman" w:cs="Times New Roman"/>
                <w:sz w:val="24"/>
                <w:szCs w:val="24"/>
              </w:rPr>
              <w:lastRenderedPageBreak/>
              <w:t>зонирования</w:t>
            </w:r>
          </w:p>
        </w:tc>
        <w:tc>
          <w:tcPr>
            <w:tcW w:w="1559"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cs="Times New Roman"/>
                <w:sz w:val="24"/>
                <w:szCs w:val="24"/>
                <w:lang w:eastAsia="ru-RU"/>
              </w:rPr>
              <w:lastRenderedPageBreak/>
              <w:t>квартальная</w:t>
            </w:r>
            <w:proofErr w:type="gramEnd"/>
            <w:r w:rsidRPr="00FF54DA">
              <w:rPr>
                <w:rFonts w:ascii="Times New Roman" w:eastAsia="Times New Roman" w:hAnsi="Times New Roman" w:cs="Times New Roman"/>
                <w:sz w:val="24"/>
                <w:szCs w:val="24"/>
                <w:lang w:eastAsia="ru-RU"/>
              </w:rPr>
              <w:t>, год</w:t>
            </w:r>
          </w:p>
        </w:tc>
        <w:tc>
          <w:tcPr>
            <w:tcW w:w="1701"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227964" w:rsidRPr="00FF54DA" w:rsidRDefault="009B590E" w:rsidP="00227964">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Плановое значение определяется на основании информации, получаемой от муниципальных образований Новосибирской области, по планам подготовки документов территориального планирован</w:t>
            </w:r>
            <w:r w:rsidR="00BF5ABA" w:rsidRPr="00FF54DA">
              <w:rPr>
                <w:rFonts w:ascii="Times New Roman" w:hAnsi="Times New Roman" w:cs="Times New Roman"/>
                <w:sz w:val="24"/>
                <w:szCs w:val="24"/>
              </w:rPr>
              <w:t xml:space="preserve">ия и внесению в них изменений, </w:t>
            </w:r>
            <w:r w:rsidRPr="00FF54DA">
              <w:rPr>
                <w:rFonts w:ascii="Times New Roman" w:hAnsi="Times New Roman" w:cs="Times New Roman"/>
                <w:sz w:val="24"/>
                <w:szCs w:val="24"/>
              </w:rPr>
              <w:t>в том числе, с учетом мер, запланированных в рамках мероприятия 1.1.1.1.1.1. программы</w:t>
            </w:r>
            <w:r w:rsidR="005A7FFE" w:rsidRPr="00FF54DA">
              <w:rPr>
                <w:rFonts w:ascii="Times New Roman" w:hAnsi="Times New Roman" w:cs="Times New Roman"/>
                <w:sz w:val="24"/>
                <w:szCs w:val="24"/>
              </w:rPr>
              <w:t>,</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
          <w:p w:rsidR="009B590E" w:rsidRPr="00FF54DA" w:rsidRDefault="009B590E" w:rsidP="005A7FFE">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lastRenderedPageBreak/>
              <w:t xml:space="preserve">Фактическое значение показателя определяется на основе отчетной информации муниципальных </w:t>
            </w:r>
            <w:r w:rsidR="005A7FFE" w:rsidRPr="00FF54DA">
              <w:rPr>
                <w:rFonts w:ascii="Times New Roman" w:hAnsi="Times New Roman" w:cs="Times New Roman"/>
                <w:sz w:val="24"/>
                <w:szCs w:val="24"/>
              </w:rPr>
              <w:t>образований</w:t>
            </w:r>
            <w:r w:rsidRPr="00FF54DA">
              <w:rPr>
                <w:rFonts w:ascii="Times New Roman" w:hAnsi="Times New Roman" w:cs="Times New Roman"/>
                <w:sz w:val="24"/>
                <w:szCs w:val="24"/>
              </w:rPr>
              <w:t xml:space="preserve"> Новосибирской области, полученной по результатам выполненных работ.</w:t>
            </w:r>
          </w:p>
          <w:p w:rsidR="009B590E" w:rsidRPr="00FF54DA" w:rsidRDefault="009B590E" w:rsidP="005A7FFE">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Под муниципальными образованиями за исключением Новосибирской агломерации в рамках реализации государственной программы понимаются 379 сельских поселений, 21 городское поселение, 5 городских округов и 30 муниципальных районов.</w:t>
            </w:r>
          </w:p>
        </w:tc>
        <w:tc>
          <w:tcPr>
            <w:tcW w:w="3118"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ОМС НСО</w:t>
            </w:r>
          </w:p>
        </w:tc>
      </w:tr>
      <w:tr w:rsidR="00B417DD" w:rsidRPr="00FF54DA" w:rsidTr="00E77F58">
        <w:trPr>
          <w:trHeight w:val="165"/>
        </w:trPr>
        <w:tc>
          <w:tcPr>
            <w:tcW w:w="3686" w:type="dxa"/>
            <w:shd w:val="clear" w:color="auto" w:fill="auto"/>
          </w:tcPr>
          <w:p w:rsidR="009B590E" w:rsidRPr="00FF54DA" w:rsidRDefault="00926A02" w:rsidP="00926A02">
            <w:pPr>
              <w:pStyle w:val="ConsPlusNormal"/>
              <w:jc w:val="both"/>
              <w:rPr>
                <w:rFonts w:ascii="Times New Roman" w:hAnsi="Times New Roman" w:cs="Times New Roman"/>
                <w:sz w:val="24"/>
                <w:szCs w:val="24"/>
              </w:rPr>
            </w:pPr>
            <w:r w:rsidRPr="00FF54DA">
              <w:rPr>
                <w:rFonts w:ascii="Times New Roman" w:hAnsi="Times New Roman" w:cs="Times New Roman"/>
                <w:sz w:val="24"/>
                <w:szCs w:val="24"/>
              </w:rPr>
              <w:lastRenderedPageBreak/>
              <w:t>2</w:t>
            </w:r>
            <w:r w:rsidR="009B590E" w:rsidRPr="00FF54DA">
              <w:rPr>
                <w:rFonts w:ascii="Times New Roman" w:hAnsi="Times New Roman" w:cs="Times New Roman"/>
                <w:sz w:val="24"/>
                <w:szCs w:val="24"/>
              </w:rPr>
              <w:t>1) количество утвержденной документации по планировке территории (проектов планировки территории, проектов межевания территории) для размещения объектов регионального значения, подготовленной на основании документов территориального планирования Новосибирской области</w:t>
            </w:r>
          </w:p>
        </w:tc>
        <w:tc>
          <w:tcPr>
            <w:tcW w:w="1559" w:type="dxa"/>
            <w:shd w:val="clear" w:color="auto" w:fill="auto"/>
          </w:tcPr>
          <w:p w:rsidR="009B590E" w:rsidRPr="00FF54DA" w:rsidRDefault="009B590E" w:rsidP="00EE45C2">
            <w:pPr>
              <w:spacing w:after="0" w:line="240" w:lineRule="auto"/>
              <w:jc w:val="both"/>
              <w:rPr>
                <w:rFonts w:ascii="Times New Roman" w:eastAsia="Times New Roman" w:hAnsi="Times New Roman"/>
                <w:sz w:val="24"/>
                <w:szCs w:val="24"/>
                <w:lang w:eastAsia="ru-RU"/>
              </w:rPr>
            </w:pPr>
            <w:proofErr w:type="gramStart"/>
            <w:r w:rsidRPr="00FF54DA">
              <w:rPr>
                <w:rFonts w:ascii="Times New Roman" w:eastAsia="Times New Roman" w:hAnsi="Times New Roman"/>
                <w:sz w:val="24"/>
                <w:szCs w:val="24"/>
                <w:lang w:eastAsia="ru-RU"/>
              </w:rPr>
              <w:t>квартальная</w:t>
            </w:r>
            <w:proofErr w:type="gramEnd"/>
            <w:r w:rsidRPr="00FF54DA">
              <w:rPr>
                <w:rFonts w:ascii="Times New Roman" w:eastAsia="Times New Roman" w:hAnsi="Times New Roman"/>
                <w:sz w:val="24"/>
                <w:szCs w:val="24"/>
                <w:lang w:eastAsia="ru-RU"/>
              </w:rPr>
              <w:t>, год</w:t>
            </w:r>
          </w:p>
        </w:tc>
        <w:tc>
          <w:tcPr>
            <w:tcW w:w="1701" w:type="dxa"/>
            <w:shd w:val="clear" w:color="auto" w:fill="auto"/>
          </w:tcPr>
          <w:p w:rsidR="009B590E" w:rsidRPr="00FF54DA" w:rsidRDefault="009B590E" w:rsidP="00EE45C2">
            <w:pPr>
              <w:spacing w:after="0" w:line="240" w:lineRule="auto"/>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227964" w:rsidRPr="00FF54DA" w:rsidRDefault="009B590E" w:rsidP="00227964">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 xml:space="preserve">Плановое значение определяется исходя </w:t>
            </w:r>
            <w:proofErr w:type="gramStart"/>
            <w:r w:rsidRPr="00FF54DA">
              <w:rPr>
                <w:rFonts w:ascii="Times New Roman" w:hAnsi="Times New Roman" w:cs="Times New Roman"/>
                <w:sz w:val="24"/>
                <w:szCs w:val="24"/>
              </w:rPr>
              <w:t>из потребности с учетом выделяемых бюджетных ассигнований на очередной финансовый год</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roofErr w:type="gramEnd"/>
            <w:r w:rsidR="00227964" w:rsidRPr="00FF54DA">
              <w:rPr>
                <w:rFonts w:ascii="Times New Roman" w:hAnsi="Times New Roman" w:cs="Times New Roman"/>
                <w:sz w:val="24"/>
                <w:szCs w:val="24"/>
              </w:rPr>
              <w:t>.</w:t>
            </w:r>
          </w:p>
          <w:p w:rsidR="009B590E" w:rsidRPr="00FF54DA" w:rsidRDefault="009B590E" w:rsidP="005D26E1">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Фактическое значение показателя определяется на основе отчетной информации</w:t>
            </w:r>
            <w:r w:rsidRPr="00FF54DA">
              <w:rPr>
                <w:rFonts w:ascii="Times New Roman" w:eastAsia="Times New Roman" w:hAnsi="Times New Roman"/>
                <w:sz w:val="24"/>
                <w:szCs w:val="24"/>
                <w:lang w:eastAsia="ru-RU"/>
              </w:rPr>
              <w:t xml:space="preserve"> Минстроя НСО</w:t>
            </w:r>
            <w:r w:rsidRPr="00FF54DA">
              <w:rPr>
                <w:rFonts w:ascii="Times New Roman" w:hAnsi="Times New Roman" w:cs="Times New Roman"/>
                <w:sz w:val="24"/>
                <w:szCs w:val="24"/>
              </w:rPr>
              <w:t>, полученной по результатам выполненных работ в рамках мероприятия 1.1.1.1.2.1 программы.</w:t>
            </w:r>
          </w:p>
        </w:tc>
        <w:tc>
          <w:tcPr>
            <w:tcW w:w="3118" w:type="dxa"/>
            <w:shd w:val="clear" w:color="auto" w:fill="auto"/>
          </w:tcPr>
          <w:p w:rsidR="009B590E" w:rsidRPr="00FF54DA" w:rsidRDefault="009B590E" w:rsidP="00EE45C2">
            <w:pPr>
              <w:spacing w:after="0" w:line="240" w:lineRule="auto"/>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tc>
      </w:tr>
      <w:tr w:rsidR="00B417DD" w:rsidRPr="00FF54DA" w:rsidTr="00E77F58">
        <w:trPr>
          <w:trHeight w:val="2683"/>
        </w:trPr>
        <w:tc>
          <w:tcPr>
            <w:tcW w:w="3686" w:type="dxa"/>
            <w:shd w:val="clear" w:color="auto" w:fill="auto"/>
          </w:tcPr>
          <w:p w:rsidR="009B590E" w:rsidRPr="00FF54DA" w:rsidRDefault="009B590E" w:rsidP="00926A02">
            <w:pPr>
              <w:autoSpaceDE w:val="0"/>
              <w:autoSpaceDN w:val="0"/>
              <w:adjustRightInd w:val="0"/>
              <w:spacing w:line="240" w:lineRule="auto"/>
              <w:ind w:left="-57" w:right="-57"/>
              <w:rPr>
                <w:rFonts w:ascii="Times New Roman" w:eastAsia="Calibri" w:hAnsi="Times New Roman" w:cs="Times New Roman"/>
                <w:sz w:val="24"/>
                <w:szCs w:val="24"/>
              </w:rPr>
            </w:pPr>
            <w:r w:rsidRPr="00FF54DA">
              <w:rPr>
                <w:rFonts w:ascii="Times New Roman" w:hAnsi="Times New Roman" w:cs="Times New Roman"/>
                <w:sz w:val="24"/>
                <w:szCs w:val="24"/>
              </w:rPr>
              <w:lastRenderedPageBreak/>
              <w:t>2</w:t>
            </w:r>
            <w:r w:rsidR="00926A02" w:rsidRPr="00FF54DA">
              <w:rPr>
                <w:rFonts w:ascii="Times New Roman" w:hAnsi="Times New Roman" w:cs="Times New Roman"/>
                <w:sz w:val="24"/>
                <w:szCs w:val="24"/>
              </w:rPr>
              <w:t>2</w:t>
            </w:r>
            <w:r w:rsidRPr="00FF54DA">
              <w:rPr>
                <w:rFonts w:ascii="Times New Roman" w:hAnsi="Times New Roman" w:cs="Times New Roman"/>
                <w:sz w:val="24"/>
                <w:szCs w:val="24"/>
              </w:rPr>
              <w:t>) количество утвержденной документации по планировке территории (проектов планировки территории, проектов межевания территории), подготовленной на основании документов территориального планирования поселений Новосибирской агломерации</w:t>
            </w:r>
          </w:p>
        </w:tc>
        <w:tc>
          <w:tcPr>
            <w:tcW w:w="1559" w:type="dxa"/>
            <w:shd w:val="clear" w:color="auto" w:fill="auto"/>
          </w:tcPr>
          <w:p w:rsidR="009B590E" w:rsidRPr="00FF54DA" w:rsidRDefault="009B590E" w:rsidP="00237088">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sz w:val="24"/>
                <w:szCs w:val="24"/>
                <w:lang w:eastAsia="ru-RU"/>
              </w:rPr>
              <w:t>квартальная</w:t>
            </w:r>
            <w:proofErr w:type="gramEnd"/>
            <w:r w:rsidRPr="00FF54DA">
              <w:rPr>
                <w:rFonts w:ascii="Times New Roman" w:eastAsia="Times New Roman" w:hAnsi="Times New Roman"/>
                <w:sz w:val="24"/>
                <w:szCs w:val="24"/>
                <w:lang w:eastAsia="ru-RU"/>
              </w:rPr>
              <w:t>, год</w:t>
            </w:r>
          </w:p>
        </w:tc>
        <w:tc>
          <w:tcPr>
            <w:tcW w:w="1701" w:type="dxa"/>
            <w:shd w:val="clear" w:color="auto" w:fill="auto"/>
          </w:tcPr>
          <w:p w:rsidR="009B590E" w:rsidRPr="00FF54DA" w:rsidRDefault="009B590E" w:rsidP="00237088">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227964" w:rsidRPr="00FF54DA" w:rsidRDefault="009B590E" w:rsidP="00227964">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 xml:space="preserve">Плановое значение определяется исходя </w:t>
            </w:r>
            <w:proofErr w:type="gramStart"/>
            <w:r w:rsidRPr="00FF54DA">
              <w:rPr>
                <w:rFonts w:ascii="Times New Roman" w:hAnsi="Times New Roman" w:cs="Times New Roman"/>
                <w:sz w:val="24"/>
                <w:szCs w:val="24"/>
              </w:rPr>
              <w:t>из потребности с учетом выделяемых бюджетных ассигнований на очередной финансовый год</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roofErr w:type="gramEnd"/>
            <w:r w:rsidR="00227964" w:rsidRPr="00FF54DA">
              <w:rPr>
                <w:rFonts w:ascii="Times New Roman" w:hAnsi="Times New Roman" w:cs="Times New Roman"/>
                <w:sz w:val="24"/>
                <w:szCs w:val="24"/>
              </w:rPr>
              <w:t>.</w:t>
            </w:r>
          </w:p>
          <w:p w:rsidR="009B590E" w:rsidRPr="00FF54DA" w:rsidRDefault="009B590E" w:rsidP="005D26E1">
            <w:pPr>
              <w:spacing w:after="0" w:line="240" w:lineRule="auto"/>
              <w:ind w:firstLine="159"/>
              <w:rPr>
                <w:rFonts w:ascii="Times New Roman" w:hAnsi="Times New Roman" w:cs="Times New Roman"/>
                <w:sz w:val="24"/>
                <w:szCs w:val="24"/>
              </w:rPr>
            </w:pPr>
            <w:r w:rsidRPr="00FF54DA">
              <w:rPr>
                <w:rFonts w:ascii="Times New Roman" w:hAnsi="Times New Roman" w:cs="Times New Roman"/>
                <w:sz w:val="24"/>
                <w:szCs w:val="24"/>
              </w:rPr>
              <w:t xml:space="preserve">Фактическое значение показателя определяется на основе отчетной информации </w:t>
            </w:r>
            <w:r w:rsidRPr="00FF54DA">
              <w:rPr>
                <w:rFonts w:ascii="Times New Roman" w:eastAsia="Times New Roman" w:hAnsi="Times New Roman"/>
                <w:sz w:val="24"/>
                <w:szCs w:val="24"/>
                <w:lang w:eastAsia="ru-RU"/>
              </w:rPr>
              <w:t>Минстроя НСО</w:t>
            </w:r>
            <w:r w:rsidRPr="00FF54DA">
              <w:rPr>
                <w:rFonts w:ascii="Times New Roman" w:hAnsi="Times New Roman" w:cs="Times New Roman"/>
                <w:sz w:val="24"/>
                <w:szCs w:val="24"/>
              </w:rPr>
              <w:t>, полученной по результатам выполненных работ в рамках мероприятия 1.1.1.1.2.2.</w:t>
            </w:r>
          </w:p>
        </w:tc>
        <w:tc>
          <w:tcPr>
            <w:tcW w:w="3118" w:type="dxa"/>
            <w:shd w:val="clear" w:color="auto" w:fill="auto"/>
          </w:tcPr>
          <w:p w:rsidR="009B590E" w:rsidRPr="00FF54DA" w:rsidRDefault="009B590E" w:rsidP="005D2DCC">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tc>
      </w:tr>
      <w:tr w:rsidR="00B417DD" w:rsidRPr="00FF54DA" w:rsidTr="00E77F58">
        <w:trPr>
          <w:trHeight w:val="846"/>
        </w:trPr>
        <w:tc>
          <w:tcPr>
            <w:tcW w:w="3686" w:type="dxa"/>
            <w:shd w:val="clear" w:color="auto" w:fill="auto"/>
          </w:tcPr>
          <w:p w:rsidR="009B590E" w:rsidRPr="00FF54DA" w:rsidRDefault="009B590E" w:rsidP="00926A02">
            <w:pPr>
              <w:autoSpaceDE w:val="0"/>
              <w:autoSpaceDN w:val="0"/>
              <w:adjustRightInd w:val="0"/>
              <w:spacing w:line="240" w:lineRule="auto"/>
              <w:ind w:left="-57" w:right="-57"/>
              <w:rPr>
                <w:rFonts w:ascii="Times New Roman" w:hAnsi="Times New Roman" w:cs="Times New Roman"/>
                <w:sz w:val="24"/>
                <w:szCs w:val="24"/>
              </w:rPr>
            </w:pPr>
            <w:proofErr w:type="gramStart"/>
            <w:r w:rsidRPr="00FF54DA">
              <w:rPr>
                <w:rFonts w:ascii="Times New Roman" w:hAnsi="Times New Roman" w:cs="Times New Roman"/>
                <w:sz w:val="24"/>
                <w:szCs w:val="24"/>
              </w:rPr>
              <w:t>2</w:t>
            </w:r>
            <w:r w:rsidR="00926A02" w:rsidRPr="00FF54DA">
              <w:rPr>
                <w:rFonts w:ascii="Times New Roman" w:hAnsi="Times New Roman" w:cs="Times New Roman"/>
                <w:sz w:val="24"/>
                <w:szCs w:val="24"/>
              </w:rPr>
              <w:t>3</w:t>
            </w:r>
            <w:r w:rsidRPr="00FF54DA">
              <w:rPr>
                <w:rFonts w:ascii="Times New Roman" w:hAnsi="Times New Roman" w:cs="Times New Roman"/>
                <w:sz w:val="24"/>
                <w:szCs w:val="24"/>
              </w:rPr>
              <w:t>) количество утвержденной в рамках реализации данной программы документации по планировке территории (проектов планировки территории, проектов межевания территории), подготовленной на основании документов территориального планирования муниципальных образований Новосибирской области (за исключением Новосибирской агломерации)</w:t>
            </w:r>
            <w:proofErr w:type="gramEnd"/>
          </w:p>
        </w:tc>
        <w:tc>
          <w:tcPr>
            <w:tcW w:w="1559"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proofErr w:type="gramStart"/>
            <w:r w:rsidRPr="00FF54DA">
              <w:rPr>
                <w:rFonts w:ascii="Times New Roman" w:eastAsia="Times New Roman" w:hAnsi="Times New Roman"/>
                <w:sz w:val="24"/>
                <w:szCs w:val="24"/>
                <w:lang w:eastAsia="ru-RU"/>
              </w:rPr>
              <w:t>квартальная</w:t>
            </w:r>
            <w:proofErr w:type="gramEnd"/>
            <w:r w:rsidRPr="00FF54DA">
              <w:rPr>
                <w:rFonts w:ascii="Times New Roman" w:eastAsia="Times New Roman" w:hAnsi="Times New Roman"/>
                <w:sz w:val="24"/>
                <w:szCs w:val="24"/>
                <w:lang w:eastAsia="ru-RU"/>
              </w:rPr>
              <w:t>, год</w:t>
            </w:r>
          </w:p>
        </w:tc>
        <w:tc>
          <w:tcPr>
            <w:tcW w:w="1701"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нарастающим итогом</w:t>
            </w:r>
          </w:p>
        </w:tc>
        <w:tc>
          <w:tcPr>
            <w:tcW w:w="4962" w:type="dxa"/>
            <w:shd w:val="clear" w:color="auto" w:fill="auto"/>
          </w:tcPr>
          <w:p w:rsidR="00227964" w:rsidRPr="00FF54DA" w:rsidRDefault="009B590E" w:rsidP="005A7FFE">
            <w:pPr>
              <w:spacing w:after="0" w:line="240" w:lineRule="auto"/>
              <w:ind w:firstLine="159"/>
              <w:jc w:val="both"/>
              <w:rPr>
                <w:rFonts w:ascii="Times New Roman" w:hAnsi="Times New Roman" w:cs="Times New Roman"/>
                <w:sz w:val="24"/>
                <w:szCs w:val="24"/>
              </w:rPr>
            </w:pPr>
            <w:r w:rsidRPr="00FF54DA">
              <w:rPr>
                <w:rFonts w:ascii="Times New Roman" w:hAnsi="Times New Roman" w:cs="Times New Roman"/>
                <w:sz w:val="24"/>
                <w:szCs w:val="24"/>
              </w:rPr>
              <w:t>Плановое значение определяется на основании информации, получаемой от муниципальных образований Новосибирской области, по планам подготовки документации по планировке территории, в том числе, с учетом мер, запланированных в рамках мероприятия 1.1.1.1.2.4., 1.1.1.1.1.9 программы</w:t>
            </w:r>
            <w:r w:rsidR="005A7FFE" w:rsidRPr="00FF54DA">
              <w:rPr>
                <w:rFonts w:ascii="Times New Roman" w:hAnsi="Times New Roman" w:cs="Times New Roman"/>
                <w:sz w:val="24"/>
                <w:szCs w:val="24"/>
              </w:rPr>
              <w:t>,</w:t>
            </w:r>
            <w:r w:rsidR="00227964" w:rsidRPr="00FF54DA">
              <w:rPr>
                <w:rFonts w:ascii="Times New Roman" w:hAnsi="Times New Roman" w:cs="Times New Roman"/>
                <w:sz w:val="24"/>
                <w:szCs w:val="24"/>
              </w:rPr>
              <w:t xml:space="preserve"> с учетом фактического значения за предшествующий отчетный период.</w:t>
            </w:r>
          </w:p>
          <w:p w:rsidR="009B590E" w:rsidRPr="00FF54DA" w:rsidRDefault="009B590E" w:rsidP="005A7FFE">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 xml:space="preserve">Фактическое значение показателя определяется на основе отчетной информации муниципальных </w:t>
            </w:r>
            <w:r w:rsidR="005A7FFE" w:rsidRPr="00FF54DA">
              <w:rPr>
                <w:rFonts w:ascii="Times New Roman" w:hAnsi="Times New Roman" w:cs="Times New Roman"/>
                <w:sz w:val="24"/>
                <w:szCs w:val="24"/>
              </w:rPr>
              <w:t>образований</w:t>
            </w:r>
            <w:r w:rsidRPr="00FF54DA">
              <w:rPr>
                <w:rFonts w:ascii="Times New Roman" w:hAnsi="Times New Roman" w:cs="Times New Roman"/>
                <w:sz w:val="24"/>
                <w:szCs w:val="24"/>
              </w:rPr>
              <w:t xml:space="preserve"> Новосибирской области, полученной по результатам выполненных работ.</w:t>
            </w:r>
          </w:p>
          <w:p w:rsidR="009B590E" w:rsidRPr="00FF54DA" w:rsidRDefault="009B590E" w:rsidP="005A7FFE">
            <w:pPr>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 xml:space="preserve">Под муниципальными образованиями за исключением Новосибирской агломерации в рамках реализации государственной программы понимаются 379 сельских </w:t>
            </w:r>
            <w:r w:rsidRPr="00FF54DA">
              <w:rPr>
                <w:rFonts w:ascii="Times New Roman" w:hAnsi="Times New Roman" w:cs="Times New Roman"/>
                <w:sz w:val="24"/>
                <w:szCs w:val="24"/>
              </w:rPr>
              <w:lastRenderedPageBreak/>
              <w:t>поселений, 21 городское поселение, 5 городских округов и 30 муниципальных районов.</w:t>
            </w:r>
          </w:p>
        </w:tc>
        <w:tc>
          <w:tcPr>
            <w:tcW w:w="3118" w:type="dxa"/>
            <w:shd w:val="clear" w:color="auto" w:fill="auto"/>
          </w:tcPr>
          <w:p w:rsidR="009B590E" w:rsidRPr="00FF54DA" w:rsidRDefault="009B590E"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ОМС НСО</w:t>
            </w:r>
          </w:p>
        </w:tc>
      </w:tr>
      <w:tr w:rsidR="00B417DD" w:rsidRPr="00FF54DA" w:rsidTr="00E77F58">
        <w:trPr>
          <w:trHeight w:val="292"/>
        </w:trPr>
        <w:tc>
          <w:tcPr>
            <w:tcW w:w="15026" w:type="dxa"/>
            <w:gridSpan w:val="5"/>
            <w:shd w:val="clear" w:color="auto" w:fill="auto"/>
          </w:tcPr>
          <w:p w:rsidR="009B590E" w:rsidRPr="00FF54DA" w:rsidRDefault="009B590E" w:rsidP="00951C4F">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Подпрограмма «Фонд пространственных данных Новосибирской области» государственной программы</w:t>
            </w:r>
          </w:p>
        </w:tc>
      </w:tr>
      <w:tr w:rsidR="00B417DD" w:rsidRPr="00FF54DA" w:rsidTr="00E77F58">
        <w:trPr>
          <w:trHeight w:val="1136"/>
        </w:trPr>
        <w:tc>
          <w:tcPr>
            <w:tcW w:w="3686" w:type="dxa"/>
            <w:shd w:val="clear" w:color="auto" w:fill="auto"/>
          </w:tcPr>
          <w:p w:rsidR="009B590E" w:rsidRPr="00FF54DA" w:rsidRDefault="009B590E" w:rsidP="00926A02">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2</w:t>
            </w:r>
            <w:r w:rsidR="00926A02" w:rsidRPr="00FF54DA">
              <w:rPr>
                <w:rFonts w:ascii="Times New Roman" w:hAnsi="Times New Roman" w:cs="Times New Roman"/>
                <w:sz w:val="24"/>
                <w:szCs w:val="24"/>
              </w:rPr>
              <w:t>4</w:t>
            </w:r>
            <w:r w:rsidRPr="00FF54DA">
              <w:rPr>
                <w:rFonts w:ascii="Times New Roman" w:hAnsi="Times New Roman" w:cs="Times New Roman"/>
                <w:sz w:val="24"/>
                <w:szCs w:val="24"/>
              </w:rPr>
              <w:t xml:space="preserve">) </w:t>
            </w:r>
            <w:r w:rsidRPr="00FF54DA">
              <w:rPr>
                <w:rFonts w:ascii="Times New Roman" w:hAnsi="Times New Roman" w:cs="Times New Roman"/>
              </w:rPr>
              <w:t>д</w:t>
            </w:r>
            <w:r w:rsidRPr="00FF54DA">
              <w:rPr>
                <w:rFonts w:ascii="Times New Roman" w:hAnsi="Times New Roman" w:cs="Times New Roman"/>
                <w:szCs w:val="24"/>
              </w:rPr>
              <w:t>оля за</w:t>
            </w:r>
            <w:r w:rsidR="002B6792" w:rsidRPr="00FF54DA">
              <w:rPr>
                <w:rFonts w:ascii="Times New Roman" w:hAnsi="Times New Roman" w:cs="Times New Roman"/>
                <w:szCs w:val="24"/>
              </w:rPr>
              <w:t>казов</w:t>
            </w:r>
            <w:r w:rsidRPr="00FF54DA">
              <w:rPr>
                <w:rFonts w:ascii="Times New Roman" w:hAnsi="Times New Roman" w:cs="Times New Roman"/>
                <w:szCs w:val="24"/>
              </w:rPr>
              <w:t xml:space="preserve">, по которым предоставлены государственные услуги, от общего числа поступивших в </w:t>
            </w:r>
            <w:r w:rsidRPr="00FF54DA">
              <w:rPr>
                <w:rFonts w:ascii="Times New Roman" w:hAnsi="Times New Roman" w:cs="Times New Roman"/>
              </w:rPr>
              <w:t>государственное бюджетное учреждение Новосибирской области «Фонд пространственных данных Новосибирской области» от</w:t>
            </w:r>
            <w:r w:rsidRPr="00FF54DA">
              <w:rPr>
                <w:rFonts w:ascii="Times New Roman" w:hAnsi="Times New Roman" w:cs="Times New Roman"/>
                <w:szCs w:val="24"/>
              </w:rPr>
              <w:t xml:space="preserve"> </w:t>
            </w:r>
            <w:r w:rsidRPr="00FF54DA">
              <w:rPr>
                <w:rFonts w:ascii="Times New Roman" w:hAnsi="Times New Roman" w:cs="Times New Roman"/>
              </w:rPr>
              <w:t>субъектов градостроительных отношений</w:t>
            </w:r>
          </w:p>
        </w:tc>
        <w:tc>
          <w:tcPr>
            <w:tcW w:w="1559"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квартальная</w:t>
            </w:r>
          </w:p>
        </w:tc>
        <w:tc>
          <w:tcPr>
            <w:tcW w:w="1701"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за отчетный период</w:t>
            </w:r>
          </w:p>
        </w:tc>
        <w:tc>
          <w:tcPr>
            <w:tcW w:w="4962" w:type="dxa"/>
            <w:shd w:val="clear" w:color="auto" w:fill="auto"/>
          </w:tcPr>
          <w:p w:rsidR="009B590E" w:rsidRPr="00FF54DA" w:rsidRDefault="009B590E" w:rsidP="000047AD">
            <w:pPr>
              <w:widowControl w:val="0"/>
              <w:autoSpaceDE w:val="0"/>
              <w:autoSpaceDN w:val="0"/>
              <w:adjustRightInd w:val="0"/>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Значение показателя определяется как отношение фактического объема выполненных работ к объему, установленному государственным заданием</w:t>
            </w:r>
            <w:r w:rsidR="005A7FFE" w:rsidRPr="00FF54DA">
              <w:rPr>
                <w:rFonts w:ascii="Times New Roman" w:hAnsi="Times New Roman" w:cs="Times New Roman"/>
                <w:sz w:val="24"/>
                <w:szCs w:val="24"/>
              </w:rPr>
              <w:t>.</w:t>
            </w:r>
          </w:p>
          <w:p w:rsidR="009B590E" w:rsidRPr="00FF54DA" w:rsidRDefault="009B590E" w:rsidP="000047A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Значение показателя рассчитывается по формуле:</w:t>
            </w:r>
          </w:p>
          <w:p w:rsidR="009B590E" w:rsidRPr="00FF54DA" w:rsidRDefault="009B590E" w:rsidP="000047AD">
            <w:pPr>
              <w:widowControl w:val="0"/>
              <w:autoSpaceDE w:val="0"/>
              <w:autoSpaceDN w:val="0"/>
              <w:adjustRightInd w:val="0"/>
              <w:spacing w:after="0" w:line="240" w:lineRule="auto"/>
              <w:ind w:firstLine="237"/>
              <w:jc w:val="both"/>
              <w:rPr>
                <w:rFonts w:ascii="Times New Roman" w:eastAsia="Calibri" w:hAnsi="Times New Roman" w:cs="Times New Roman"/>
                <w:sz w:val="24"/>
                <w:szCs w:val="24"/>
                <w:lang w:val="en-US"/>
              </w:rPr>
            </w:pPr>
            <w:r w:rsidRPr="00FF54DA">
              <w:rPr>
                <w:rFonts w:ascii="Times New Roman" w:eastAsia="Calibri" w:hAnsi="Times New Roman" w:cs="Times New Roman"/>
                <w:sz w:val="24"/>
                <w:szCs w:val="24"/>
              </w:rPr>
              <w:t>А</w:t>
            </w:r>
            <w:r w:rsidRPr="00FF54DA">
              <w:rPr>
                <w:rFonts w:ascii="Times New Roman" w:eastAsia="Calibri" w:hAnsi="Times New Roman" w:cs="Times New Roman"/>
                <w:sz w:val="24"/>
                <w:szCs w:val="24"/>
                <w:lang w:val="en-US"/>
              </w:rPr>
              <w:t xml:space="preserve"> = (V</w:t>
            </w:r>
            <w:r w:rsidRPr="00FF54DA">
              <w:rPr>
                <w:rFonts w:ascii="Times New Roman" w:eastAsia="Calibri" w:hAnsi="Times New Roman" w:cs="Times New Roman"/>
                <w:sz w:val="24"/>
                <w:szCs w:val="24"/>
                <w:vertAlign w:val="subscript"/>
                <w:lang w:val="en-US"/>
              </w:rPr>
              <w:t>i/</w:t>
            </w:r>
            <w:r w:rsidRPr="00FF54DA">
              <w:rPr>
                <w:rFonts w:ascii="Times New Roman" w:eastAsia="Calibri" w:hAnsi="Times New Roman" w:cs="Times New Roman"/>
                <w:sz w:val="24"/>
                <w:szCs w:val="24"/>
                <w:lang w:val="en-US"/>
              </w:rPr>
              <w:t xml:space="preserve"> V</w:t>
            </w:r>
            <w:r w:rsidRPr="00FF54DA">
              <w:rPr>
                <w:rFonts w:ascii="Times New Roman" w:eastAsia="Calibri" w:hAnsi="Times New Roman" w:cs="Times New Roman"/>
                <w:sz w:val="24"/>
                <w:szCs w:val="24"/>
                <w:vertAlign w:val="subscript"/>
                <w:lang w:val="en-US"/>
              </w:rPr>
              <w:t>is</w:t>
            </w:r>
            <w:r w:rsidRPr="00FF54DA">
              <w:rPr>
                <w:rFonts w:ascii="Times New Roman" w:eastAsia="Calibri" w:hAnsi="Times New Roman" w:cs="Times New Roman"/>
                <w:sz w:val="24"/>
                <w:szCs w:val="24"/>
                <w:lang w:val="en-US"/>
              </w:rPr>
              <w:t xml:space="preserve">+…+ </w:t>
            </w:r>
            <w:proofErr w:type="spellStart"/>
            <w:r w:rsidRPr="00FF54DA">
              <w:rPr>
                <w:rFonts w:ascii="Times New Roman" w:eastAsia="Calibri" w:hAnsi="Times New Roman" w:cs="Times New Roman"/>
                <w:sz w:val="24"/>
                <w:szCs w:val="24"/>
                <w:lang w:val="en-US"/>
              </w:rPr>
              <w:t>V</w:t>
            </w:r>
            <w:r w:rsidRPr="00FF54DA">
              <w:rPr>
                <w:rFonts w:ascii="Times New Roman" w:eastAsia="Calibri" w:hAnsi="Times New Roman" w:cs="Times New Roman"/>
                <w:sz w:val="24"/>
                <w:szCs w:val="24"/>
                <w:vertAlign w:val="subscript"/>
                <w:lang w:val="en-US"/>
              </w:rPr>
              <w:t>n</w:t>
            </w:r>
            <w:proofErr w:type="spellEnd"/>
            <w:r w:rsidRPr="00FF54DA">
              <w:rPr>
                <w:rFonts w:ascii="Times New Roman" w:eastAsia="Calibri" w:hAnsi="Times New Roman" w:cs="Times New Roman"/>
                <w:sz w:val="24"/>
                <w:szCs w:val="24"/>
                <w:vertAlign w:val="subscript"/>
                <w:lang w:val="en-US"/>
              </w:rPr>
              <w:t>/</w:t>
            </w:r>
            <w:r w:rsidRPr="00FF54DA">
              <w:rPr>
                <w:rFonts w:ascii="Times New Roman" w:eastAsia="Calibri" w:hAnsi="Times New Roman" w:cs="Times New Roman"/>
                <w:sz w:val="24"/>
                <w:szCs w:val="24"/>
                <w:lang w:val="en-US"/>
              </w:rPr>
              <w:t xml:space="preserve"> </w:t>
            </w:r>
            <w:proofErr w:type="spellStart"/>
            <w:r w:rsidRPr="00FF54DA">
              <w:rPr>
                <w:rFonts w:ascii="Times New Roman" w:eastAsia="Calibri" w:hAnsi="Times New Roman" w:cs="Times New Roman"/>
                <w:sz w:val="24"/>
                <w:szCs w:val="24"/>
                <w:lang w:val="en-US"/>
              </w:rPr>
              <w:t>V</w:t>
            </w:r>
            <w:r w:rsidRPr="00FF54DA">
              <w:rPr>
                <w:rFonts w:ascii="Times New Roman" w:eastAsia="Calibri" w:hAnsi="Times New Roman" w:cs="Times New Roman"/>
                <w:sz w:val="24"/>
                <w:szCs w:val="24"/>
                <w:vertAlign w:val="subscript"/>
                <w:lang w:val="en-US"/>
              </w:rPr>
              <w:t>ns</w:t>
            </w:r>
            <w:proofErr w:type="spellEnd"/>
            <w:r w:rsidRPr="00FF54DA">
              <w:rPr>
                <w:rFonts w:ascii="Times New Roman" w:eastAsia="Calibri" w:hAnsi="Times New Roman" w:cs="Times New Roman"/>
                <w:sz w:val="24"/>
                <w:szCs w:val="24"/>
                <w:lang w:val="en-US"/>
              </w:rPr>
              <w:t>)*100/n,   %</w:t>
            </w:r>
          </w:p>
          <w:p w:rsidR="009B590E" w:rsidRPr="00FF54DA" w:rsidRDefault="009B590E" w:rsidP="000047AD">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rPr>
              <w:t>где:</w:t>
            </w:r>
          </w:p>
          <w:p w:rsidR="009B590E" w:rsidRPr="00FF54DA" w:rsidRDefault="009B590E" w:rsidP="000047AD">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lang w:val="en-US"/>
              </w:rPr>
              <w:t>A</w:t>
            </w:r>
            <w:r w:rsidRPr="00FF54DA">
              <w:rPr>
                <w:rFonts w:ascii="Times New Roman" w:eastAsia="Calibri" w:hAnsi="Times New Roman" w:cs="Times New Roman"/>
                <w:sz w:val="24"/>
                <w:szCs w:val="24"/>
              </w:rPr>
              <w:t xml:space="preserve"> – </w:t>
            </w:r>
            <w:r w:rsidRPr="00FF54DA">
              <w:rPr>
                <w:rFonts w:ascii="Times New Roman" w:hAnsi="Times New Roman" w:cs="Times New Roman"/>
              </w:rPr>
              <w:t>д</w:t>
            </w:r>
            <w:r w:rsidRPr="00FF54DA">
              <w:rPr>
                <w:rFonts w:ascii="Times New Roman" w:hAnsi="Times New Roman" w:cs="Times New Roman"/>
                <w:szCs w:val="24"/>
              </w:rPr>
              <w:t xml:space="preserve">оля выполненных </w:t>
            </w:r>
            <w:r w:rsidR="002B6792" w:rsidRPr="00FF54DA">
              <w:rPr>
                <w:rFonts w:ascii="Times New Roman" w:hAnsi="Times New Roman" w:cs="Times New Roman"/>
                <w:szCs w:val="24"/>
              </w:rPr>
              <w:t xml:space="preserve">заказов </w:t>
            </w:r>
            <w:r w:rsidRPr="00FF54DA">
              <w:rPr>
                <w:rFonts w:ascii="Times New Roman" w:hAnsi="Times New Roman" w:cs="Times New Roman"/>
                <w:szCs w:val="24"/>
              </w:rPr>
              <w:t xml:space="preserve"> на  государственные услуги, от общего числа поступивших </w:t>
            </w:r>
            <w:r w:rsidRPr="00FF54DA">
              <w:rPr>
                <w:rFonts w:ascii="Times New Roman" w:hAnsi="Times New Roman" w:cs="Times New Roman"/>
              </w:rPr>
              <w:t>от</w:t>
            </w:r>
            <w:r w:rsidRPr="00FF54DA">
              <w:rPr>
                <w:rFonts w:ascii="Times New Roman" w:hAnsi="Times New Roman" w:cs="Times New Roman"/>
                <w:szCs w:val="24"/>
              </w:rPr>
              <w:t xml:space="preserve"> </w:t>
            </w:r>
            <w:r w:rsidRPr="00FF54DA">
              <w:rPr>
                <w:rFonts w:ascii="Times New Roman" w:hAnsi="Times New Roman" w:cs="Times New Roman"/>
              </w:rPr>
              <w:t>субъектов градостроительных отношений</w:t>
            </w:r>
            <w:r w:rsidRPr="00FF54DA">
              <w:rPr>
                <w:rFonts w:ascii="Times New Roman" w:hAnsi="Times New Roman" w:cs="Times New Roman"/>
                <w:szCs w:val="24"/>
              </w:rPr>
              <w:t xml:space="preserve"> в </w:t>
            </w:r>
            <w:r w:rsidRPr="00FF54DA">
              <w:rPr>
                <w:rFonts w:ascii="Times New Roman" w:hAnsi="Times New Roman" w:cs="Times New Roman"/>
              </w:rPr>
              <w:t xml:space="preserve">государственное бюджетное учреждение Новосибирской области «Фонд пространственных данных Новосибирской области» </w:t>
            </w:r>
            <w:r w:rsidRPr="00FF54DA">
              <w:rPr>
                <w:rFonts w:ascii="Times New Roman" w:hAnsi="Times New Roman" w:cs="Times New Roman"/>
                <w:sz w:val="24"/>
                <w:szCs w:val="24"/>
              </w:rPr>
              <w:t>в процентном выражении</w:t>
            </w:r>
            <w:r w:rsidRPr="00FF54DA">
              <w:rPr>
                <w:rFonts w:ascii="Times New Roman" w:eastAsia="Calibri" w:hAnsi="Times New Roman" w:cs="Times New Roman"/>
                <w:sz w:val="24"/>
                <w:szCs w:val="24"/>
              </w:rPr>
              <w:t>;</w:t>
            </w:r>
          </w:p>
          <w:p w:rsidR="009B590E" w:rsidRPr="00FF54DA" w:rsidRDefault="009B590E" w:rsidP="000047AD">
            <w:pPr>
              <w:widowControl w:val="0"/>
              <w:autoSpaceDE w:val="0"/>
              <w:autoSpaceDN w:val="0"/>
              <w:adjustRightInd w:val="0"/>
              <w:spacing w:after="0" w:line="240" w:lineRule="auto"/>
              <w:ind w:firstLine="237"/>
              <w:jc w:val="both"/>
              <w:rPr>
                <w:rFonts w:ascii="Times New Roman" w:eastAsia="Calibri" w:hAnsi="Times New Roman" w:cs="Times New Roman"/>
                <w:sz w:val="24"/>
                <w:szCs w:val="24"/>
              </w:rPr>
            </w:pPr>
            <w:r w:rsidRPr="00FF54DA">
              <w:rPr>
                <w:rFonts w:ascii="Times New Roman" w:eastAsia="Calibri" w:hAnsi="Times New Roman" w:cs="Times New Roman"/>
                <w:sz w:val="24"/>
                <w:szCs w:val="24"/>
                <w:lang w:val="en-US"/>
              </w:rPr>
              <w:t>Vi</w:t>
            </w:r>
            <w:r w:rsidRPr="00FF54DA">
              <w:rPr>
                <w:rFonts w:ascii="Times New Roman" w:eastAsia="Calibri" w:hAnsi="Times New Roman" w:cs="Times New Roman"/>
                <w:sz w:val="24"/>
                <w:szCs w:val="24"/>
              </w:rPr>
              <w:t xml:space="preserve">, </w:t>
            </w:r>
            <w:proofErr w:type="spellStart"/>
            <w:r w:rsidRPr="00FF54DA">
              <w:rPr>
                <w:rFonts w:ascii="Times New Roman" w:eastAsia="Calibri" w:hAnsi="Times New Roman" w:cs="Times New Roman"/>
                <w:sz w:val="24"/>
                <w:szCs w:val="24"/>
                <w:lang w:val="en-US"/>
              </w:rPr>
              <w:t>V</w:t>
            </w:r>
            <w:r w:rsidRPr="00FF54DA">
              <w:rPr>
                <w:rFonts w:ascii="Times New Roman" w:eastAsia="Calibri" w:hAnsi="Times New Roman" w:cs="Times New Roman"/>
                <w:sz w:val="24"/>
                <w:szCs w:val="24"/>
                <w:vertAlign w:val="subscript"/>
                <w:lang w:val="en-US"/>
              </w:rPr>
              <w:t>n</w:t>
            </w:r>
            <w:proofErr w:type="spellEnd"/>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фактический объем выполненных работ по услугам</w:t>
            </w:r>
            <w:r w:rsidRPr="00FF54DA">
              <w:rPr>
                <w:rFonts w:ascii="Times New Roman" w:hAnsi="Times New Roman" w:cs="Times New Roman"/>
                <w:b/>
                <w:sz w:val="24"/>
                <w:szCs w:val="24"/>
              </w:rPr>
              <w:t xml:space="preserve"> </w:t>
            </w:r>
            <w:proofErr w:type="spellStart"/>
            <w:r w:rsidRPr="00FF54DA">
              <w:rPr>
                <w:rFonts w:ascii="Times New Roman" w:hAnsi="Times New Roman" w:cs="Times New Roman"/>
                <w:b/>
                <w:sz w:val="24"/>
                <w:szCs w:val="24"/>
                <w:lang w:val="en-US"/>
              </w:rPr>
              <w:t>i</w:t>
            </w:r>
            <w:proofErr w:type="spellEnd"/>
            <w:r w:rsidRPr="00FF54DA">
              <w:rPr>
                <w:rFonts w:ascii="Times New Roman" w:hAnsi="Times New Roman" w:cs="Times New Roman"/>
                <w:b/>
                <w:sz w:val="24"/>
                <w:szCs w:val="24"/>
              </w:rPr>
              <w:t xml:space="preserve">, </w:t>
            </w:r>
            <w:r w:rsidRPr="00FF54DA">
              <w:rPr>
                <w:rFonts w:ascii="Times New Roman" w:hAnsi="Times New Roman" w:cs="Times New Roman"/>
                <w:sz w:val="24"/>
                <w:szCs w:val="24"/>
              </w:rPr>
              <w:t xml:space="preserve">по состоянии на отчетную дату </w:t>
            </w:r>
            <w:r w:rsidRPr="00FF54DA">
              <w:rPr>
                <w:rFonts w:ascii="Times New Roman" w:hAnsi="Times New Roman" w:cs="Times New Roman"/>
                <w:b/>
                <w:sz w:val="24"/>
                <w:szCs w:val="24"/>
                <w:lang w:val="en-US"/>
              </w:rPr>
              <w:t>n</w:t>
            </w:r>
            <w:r w:rsidRPr="00FF54DA">
              <w:rPr>
                <w:rFonts w:ascii="Times New Roman" w:eastAsia="Calibri" w:hAnsi="Times New Roman" w:cs="Times New Roman"/>
                <w:sz w:val="24"/>
                <w:szCs w:val="24"/>
              </w:rPr>
              <w:t>;</w:t>
            </w:r>
          </w:p>
          <w:p w:rsidR="009B590E" w:rsidRPr="00FF54DA" w:rsidRDefault="009B590E" w:rsidP="000047AD">
            <w:pPr>
              <w:widowControl w:val="0"/>
              <w:autoSpaceDE w:val="0"/>
              <w:autoSpaceDN w:val="0"/>
              <w:adjustRightInd w:val="0"/>
              <w:spacing w:after="0" w:line="240" w:lineRule="auto"/>
              <w:ind w:firstLine="237"/>
              <w:jc w:val="both"/>
              <w:rPr>
                <w:rFonts w:ascii="Times New Roman" w:hAnsi="Times New Roman" w:cs="Times New Roman"/>
                <w:sz w:val="24"/>
                <w:szCs w:val="24"/>
              </w:rPr>
            </w:pPr>
            <w:r w:rsidRPr="00FF54DA">
              <w:rPr>
                <w:rFonts w:ascii="Times New Roman" w:eastAsia="Calibri" w:hAnsi="Times New Roman" w:cs="Times New Roman"/>
                <w:sz w:val="24"/>
                <w:szCs w:val="24"/>
                <w:lang w:val="en-US"/>
              </w:rPr>
              <w:t>V</w:t>
            </w:r>
            <w:r w:rsidRPr="00FF54DA">
              <w:rPr>
                <w:rFonts w:ascii="Times New Roman" w:eastAsia="Calibri" w:hAnsi="Times New Roman" w:cs="Times New Roman"/>
                <w:sz w:val="24"/>
                <w:szCs w:val="24"/>
                <w:vertAlign w:val="subscript"/>
                <w:lang w:val="en-US"/>
              </w:rPr>
              <w:t>is</w:t>
            </w:r>
            <w:r w:rsidRPr="00FF54DA">
              <w:rPr>
                <w:rFonts w:ascii="Times New Roman" w:eastAsia="Calibri" w:hAnsi="Times New Roman" w:cs="Times New Roman"/>
                <w:sz w:val="24"/>
                <w:szCs w:val="24"/>
              </w:rPr>
              <w:t xml:space="preserve">, </w:t>
            </w:r>
            <w:proofErr w:type="spellStart"/>
            <w:r w:rsidRPr="00FF54DA">
              <w:rPr>
                <w:rFonts w:ascii="Times New Roman" w:eastAsia="Calibri" w:hAnsi="Times New Roman" w:cs="Times New Roman"/>
                <w:sz w:val="24"/>
                <w:szCs w:val="24"/>
                <w:lang w:val="en-US"/>
              </w:rPr>
              <w:t>V</w:t>
            </w:r>
            <w:r w:rsidRPr="00FF54DA">
              <w:rPr>
                <w:rFonts w:ascii="Times New Roman" w:eastAsia="Calibri" w:hAnsi="Times New Roman" w:cs="Times New Roman"/>
                <w:sz w:val="24"/>
                <w:szCs w:val="24"/>
                <w:vertAlign w:val="subscript"/>
                <w:lang w:val="en-US"/>
              </w:rPr>
              <w:t>ns</w:t>
            </w:r>
            <w:proofErr w:type="spellEnd"/>
            <w:r w:rsidRPr="00FF54DA">
              <w:rPr>
                <w:rFonts w:ascii="Times New Roman" w:eastAsia="Calibri" w:hAnsi="Times New Roman" w:cs="Times New Roman"/>
                <w:sz w:val="24"/>
                <w:szCs w:val="24"/>
              </w:rPr>
              <w:t xml:space="preserve"> – </w:t>
            </w:r>
            <w:r w:rsidRPr="00FF54DA">
              <w:rPr>
                <w:rFonts w:ascii="Times New Roman" w:hAnsi="Times New Roman" w:cs="Times New Roman"/>
                <w:sz w:val="24"/>
                <w:szCs w:val="24"/>
              </w:rPr>
              <w:t>объем работ, предусмотренный государственным заданием.</w:t>
            </w:r>
          </w:p>
          <w:p w:rsidR="009B590E" w:rsidRPr="00FF54DA" w:rsidRDefault="009B590E" w:rsidP="000047AD">
            <w:pPr>
              <w:widowControl w:val="0"/>
              <w:autoSpaceDE w:val="0"/>
              <w:autoSpaceDN w:val="0"/>
              <w:adjustRightInd w:val="0"/>
              <w:spacing w:after="0" w:line="240" w:lineRule="auto"/>
              <w:ind w:firstLine="237"/>
              <w:jc w:val="both"/>
              <w:rPr>
                <w:rFonts w:ascii="Times New Roman" w:hAnsi="Times New Roman" w:cs="Times New Roman"/>
                <w:sz w:val="24"/>
                <w:szCs w:val="24"/>
              </w:rPr>
            </w:pPr>
            <w:r w:rsidRPr="00FF54DA">
              <w:rPr>
                <w:rFonts w:ascii="Times New Roman" w:hAnsi="Times New Roman" w:cs="Times New Roman"/>
                <w:sz w:val="24"/>
                <w:szCs w:val="24"/>
                <w:lang w:val="en-US"/>
              </w:rPr>
              <w:t>n</w:t>
            </w:r>
            <w:r w:rsidRPr="00FF54DA">
              <w:rPr>
                <w:rFonts w:ascii="Times New Roman" w:hAnsi="Times New Roman" w:cs="Times New Roman"/>
                <w:sz w:val="24"/>
                <w:szCs w:val="24"/>
              </w:rPr>
              <w:t xml:space="preserve"> - количество отчетных периодов (кварталов);</w:t>
            </w:r>
          </w:p>
          <w:p w:rsidR="009B590E" w:rsidRPr="00FF54DA" w:rsidRDefault="009B590E" w:rsidP="00E77F58">
            <w:pPr>
              <w:widowControl w:val="0"/>
              <w:autoSpaceDE w:val="0"/>
              <w:autoSpaceDN w:val="0"/>
              <w:adjustRightInd w:val="0"/>
              <w:spacing w:after="0" w:line="240" w:lineRule="auto"/>
              <w:ind w:firstLine="237"/>
              <w:jc w:val="both"/>
              <w:rPr>
                <w:rFonts w:ascii="Times New Roman" w:hAnsi="Times New Roman" w:cs="Times New Roman"/>
                <w:sz w:val="24"/>
                <w:szCs w:val="24"/>
              </w:rPr>
            </w:pPr>
            <w:r w:rsidRPr="00FF54DA">
              <w:rPr>
                <w:rFonts w:ascii="Times New Roman" w:hAnsi="Times New Roman"/>
                <w:sz w:val="24"/>
                <w:szCs w:val="24"/>
              </w:rPr>
              <w:t xml:space="preserve">Фактическое значение целевого индикатора определяется по результатам реализации  мероприятия </w:t>
            </w:r>
            <w:r w:rsidRPr="00FF54DA">
              <w:rPr>
                <w:rFonts w:ascii="Times New Roman" w:hAnsi="Times New Roman" w:cs="Times New Roman"/>
              </w:rPr>
              <w:t xml:space="preserve">1.1.2.1.1.1. </w:t>
            </w:r>
          </w:p>
        </w:tc>
        <w:tc>
          <w:tcPr>
            <w:tcW w:w="3118"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p w:rsidR="009B590E" w:rsidRPr="00FF54DA" w:rsidRDefault="009B590E" w:rsidP="00011B79">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ГБУ НСО «Фонд пространственных данных Новосибирской области»</w:t>
            </w:r>
          </w:p>
        </w:tc>
      </w:tr>
      <w:tr w:rsidR="00B417DD" w:rsidRPr="00FF54DA" w:rsidTr="00E77F58">
        <w:trPr>
          <w:trHeight w:val="1136"/>
        </w:trPr>
        <w:tc>
          <w:tcPr>
            <w:tcW w:w="3686" w:type="dxa"/>
            <w:shd w:val="clear" w:color="auto" w:fill="auto"/>
          </w:tcPr>
          <w:p w:rsidR="009B590E" w:rsidRPr="00FF54DA" w:rsidRDefault="009B590E" w:rsidP="00926A02">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lastRenderedPageBreak/>
              <w:t>2</w:t>
            </w:r>
            <w:r w:rsidR="00926A02" w:rsidRPr="00FF54DA">
              <w:rPr>
                <w:rFonts w:ascii="Times New Roman" w:hAnsi="Times New Roman" w:cs="Times New Roman"/>
                <w:sz w:val="24"/>
                <w:szCs w:val="24"/>
              </w:rPr>
              <w:t>5</w:t>
            </w:r>
            <w:r w:rsidRPr="00FF54DA">
              <w:rPr>
                <w:rFonts w:ascii="Times New Roman" w:hAnsi="Times New Roman" w:cs="Times New Roman"/>
                <w:sz w:val="24"/>
                <w:szCs w:val="24"/>
              </w:rPr>
              <w:t>) объем предоставленных  субъектам градостроительных отношений пространственных данных и материалов в бумажном и электронном виде</w:t>
            </w:r>
          </w:p>
        </w:tc>
        <w:tc>
          <w:tcPr>
            <w:tcW w:w="1559"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квартальная</w:t>
            </w:r>
          </w:p>
        </w:tc>
        <w:tc>
          <w:tcPr>
            <w:tcW w:w="1701"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за отчетный период</w:t>
            </w:r>
          </w:p>
        </w:tc>
        <w:tc>
          <w:tcPr>
            <w:tcW w:w="4962" w:type="dxa"/>
            <w:shd w:val="clear" w:color="auto" w:fill="auto"/>
          </w:tcPr>
          <w:p w:rsidR="007E0E1E" w:rsidRPr="00FF54DA" w:rsidRDefault="007E0E1E" w:rsidP="007E0E1E">
            <w:pPr>
              <w:widowControl w:val="0"/>
              <w:autoSpaceDE w:val="0"/>
              <w:autoSpaceDN w:val="0"/>
              <w:adjustRightInd w:val="0"/>
              <w:spacing w:after="0" w:line="240" w:lineRule="auto"/>
              <w:jc w:val="both"/>
              <w:rPr>
                <w:rFonts w:ascii="Times New Roman" w:hAnsi="Times New Roman" w:cs="Times New Roman"/>
                <w:sz w:val="24"/>
                <w:szCs w:val="24"/>
              </w:rPr>
            </w:pPr>
            <w:r w:rsidRPr="00FF54DA">
              <w:rPr>
                <w:rFonts w:ascii="Times New Roman" w:hAnsi="Times New Roman" w:cs="Times New Roman"/>
                <w:sz w:val="24"/>
                <w:szCs w:val="24"/>
              </w:rPr>
              <w:t>Плановое значение показателя  определяется на основании государственного задания</w:t>
            </w:r>
            <w:r w:rsidR="00377962" w:rsidRPr="00FF54DA">
              <w:rPr>
                <w:rFonts w:ascii="Times New Roman" w:hAnsi="Times New Roman" w:cs="Times New Roman"/>
                <w:sz w:val="24"/>
                <w:szCs w:val="24"/>
              </w:rPr>
              <w:t>,</w:t>
            </w:r>
            <w:r w:rsidRPr="00FF54DA">
              <w:rPr>
                <w:rFonts w:ascii="Times New Roman" w:hAnsi="Times New Roman" w:cs="Times New Roman"/>
                <w:sz w:val="24"/>
                <w:szCs w:val="24"/>
              </w:rPr>
              <w:t xml:space="preserve"> формируемого  в соответствии  с плановым</w:t>
            </w:r>
            <w:r w:rsidRPr="00FF54DA">
              <w:rPr>
                <w:rFonts w:ascii="Times New Roman" w:hAnsi="Times New Roman" w:cs="Times New Roman"/>
                <w:sz w:val="24"/>
                <w:szCs w:val="24"/>
                <w:shd w:val="clear" w:color="auto" w:fill="FFFF00"/>
              </w:rPr>
              <w:t xml:space="preserve"> </w:t>
            </w:r>
            <w:r w:rsidRPr="00FF54DA">
              <w:rPr>
                <w:rFonts w:ascii="Times New Roman" w:hAnsi="Times New Roman" w:cs="Times New Roman"/>
                <w:sz w:val="24"/>
                <w:szCs w:val="24"/>
              </w:rPr>
              <w:t>количеством реализованных заказов на предоставление картографического материала в бумажном и электронном виде по состоянию на отчетную дату.</w:t>
            </w:r>
          </w:p>
          <w:p w:rsidR="00E77F58" w:rsidRPr="00FF54DA" w:rsidRDefault="009B590E" w:rsidP="00E77F58">
            <w:pPr>
              <w:widowControl w:val="0"/>
              <w:autoSpaceDE w:val="0"/>
              <w:autoSpaceDN w:val="0"/>
              <w:adjustRightInd w:val="0"/>
              <w:spacing w:after="0" w:line="240" w:lineRule="auto"/>
              <w:jc w:val="both"/>
              <w:rPr>
                <w:rFonts w:ascii="Times New Roman" w:hAnsi="Times New Roman" w:cs="Times New Roman"/>
                <w:sz w:val="24"/>
                <w:szCs w:val="24"/>
              </w:rPr>
            </w:pPr>
            <w:r w:rsidRPr="00FF54DA">
              <w:rPr>
                <w:rFonts w:ascii="Times New Roman" w:hAnsi="Times New Roman"/>
                <w:sz w:val="24"/>
                <w:szCs w:val="24"/>
              </w:rPr>
              <w:t xml:space="preserve">Фактическое значение целевого индикатора определяется по результатам реализации  мероприятия </w:t>
            </w:r>
            <w:r w:rsidRPr="00FF54DA">
              <w:rPr>
                <w:rFonts w:ascii="Times New Roman" w:hAnsi="Times New Roman" w:cs="Times New Roman"/>
              </w:rPr>
              <w:t>1.1.2.1.1.2.</w:t>
            </w:r>
          </w:p>
        </w:tc>
        <w:tc>
          <w:tcPr>
            <w:tcW w:w="3118" w:type="dxa"/>
            <w:shd w:val="clear" w:color="auto" w:fill="auto"/>
          </w:tcPr>
          <w:p w:rsidR="009B590E" w:rsidRPr="00FF54DA" w:rsidRDefault="009B590E" w:rsidP="000047AD">
            <w:pPr>
              <w:widowControl w:val="0"/>
              <w:autoSpaceDE w:val="0"/>
              <w:autoSpaceDN w:val="0"/>
              <w:adjustRightInd w:val="0"/>
              <w:spacing w:after="0" w:line="240" w:lineRule="auto"/>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r w:rsidR="00DE6D6F" w:rsidRPr="00FF54DA">
              <w:rPr>
                <w:rFonts w:ascii="Times New Roman" w:eastAsia="Times New Roman" w:hAnsi="Times New Roman"/>
                <w:sz w:val="24"/>
                <w:szCs w:val="24"/>
                <w:lang w:eastAsia="ru-RU"/>
              </w:rPr>
              <w:t>,</w:t>
            </w:r>
          </w:p>
          <w:p w:rsidR="009B590E" w:rsidRPr="00FF54DA" w:rsidRDefault="009B590E" w:rsidP="000047AD">
            <w:pPr>
              <w:widowControl w:val="0"/>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cs="Times New Roman"/>
                <w:sz w:val="24"/>
                <w:szCs w:val="24"/>
              </w:rPr>
              <w:t>ГБУ НСО «Фонд пространственных данных Новосибирской области»</w:t>
            </w:r>
          </w:p>
        </w:tc>
      </w:tr>
      <w:tr w:rsidR="00B417DD" w:rsidRPr="00FF54DA" w:rsidTr="00E77F58">
        <w:trPr>
          <w:trHeight w:val="209"/>
        </w:trPr>
        <w:tc>
          <w:tcPr>
            <w:tcW w:w="15026" w:type="dxa"/>
            <w:gridSpan w:val="5"/>
            <w:shd w:val="clear" w:color="auto" w:fill="auto"/>
          </w:tcPr>
          <w:p w:rsidR="009B590E" w:rsidRPr="00FF54DA" w:rsidRDefault="009B590E" w:rsidP="00EF09FA">
            <w:pPr>
              <w:pStyle w:val="1"/>
              <w:jc w:val="center"/>
              <w:rPr>
                <w:szCs w:val="24"/>
              </w:rPr>
            </w:pPr>
            <w:r w:rsidRPr="00FF54DA">
              <w:rPr>
                <w:szCs w:val="22"/>
              </w:rPr>
              <w:t>Подпрограмма государственной программы «Земельные ресурсы и инфраструктура»</w:t>
            </w:r>
          </w:p>
        </w:tc>
      </w:tr>
      <w:tr w:rsidR="00B417DD" w:rsidRPr="00FF54DA" w:rsidTr="00E77F58">
        <w:trPr>
          <w:trHeight w:val="1414"/>
        </w:trPr>
        <w:tc>
          <w:tcPr>
            <w:tcW w:w="3686" w:type="dxa"/>
            <w:shd w:val="clear" w:color="auto" w:fill="auto"/>
          </w:tcPr>
          <w:p w:rsidR="009B590E" w:rsidRPr="00FF54DA" w:rsidRDefault="00926A02" w:rsidP="000047AD">
            <w:pPr>
              <w:widowControl w:val="0"/>
              <w:autoSpaceDE w:val="0"/>
              <w:autoSpaceDN w:val="0"/>
              <w:adjustRightInd w:val="0"/>
              <w:spacing w:after="0" w:line="240" w:lineRule="auto"/>
              <w:rPr>
                <w:rFonts w:ascii="Times New Roman" w:eastAsia="Times New Roman" w:hAnsi="Times New Roman" w:cs="Times New Roman"/>
                <w:sz w:val="24"/>
                <w:szCs w:val="24"/>
              </w:rPr>
            </w:pPr>
            <w:r w:rsidRPr="00FF54DA">
              <w:rPr>
                <w:rFonts w:ascii="Times New Roman" w:hAnsi="Times New Roman" w:cs="Times New Roman"/>
                <w:sz w:val="24"/>
                <w:szCs w:val="24"/>
              </w:rPr>
              <w:t>30</w:t>
            </w:r>
            <w:r w:rsidR="009B590E" w:rsidRPr="00FF54DA">
              <w:rPr>
                <w:rFonts w:ascii="Times New Roman" w:hAnsi="Times New Roman" w:cs="Times New Roman"/>
                <w:sz w:val="24"/>
                <w:szCs w:val="24"/>
              </w:rPr>
              <w:t>) площадь земельных участков, по которым выполнены мероприятия по обеспечению инженерной инфраструктурой</w:t>
            </w:r>
          </w:p>
          <w:p w:rsidR="009B590E" w:rsidRPr="00FF54DA" w:rsidRDefault="009B590E" w:rsidP="000047AD">
            <w:pPr>
              <w:autoSpaceDE w:val="0"/>
              <w:autoSpaceDN w:val="0"/>
              <w:adjustRightInd w:val="0"/>
              <w:spacing w:after="0" w:line="240" w:lineRule="auto"/>
              <w:jc w:val="both"/>
              <w:rPr>
                <w:rFonts w:ascii="Times New Roman" w:hAnsi="Times New Roman" w:cs="Times New Roman"/>
                <w:sz w:val="24"/>
                <w:szCs w:val="24"/>
              </w:rPr>
            </w:pPr>
          </w:p>
        </w:tc>
        <w:tc>
          <w:tcPr>
            <w:tcW w:w="1559" w:type="dxa"/>
            <w:shd w:val="clear" w:color="auto" w:fill="auto"/>
          </w:tcPr>
          <w:p w:rsidR="009B590E" w:rsidRPr="00FF54DA" w:rsidRDefault="009B590E" w:rsidP="000047AD">
            <w:pPr>
              <w:pStyle w:val="1"/>
              <w:jc w:val="center"/>
              <w:rPr>
                <w:szCs w:val="24"/>
              </w:rPr>
            </w:pPr>
            <w:r w:rsidRPr="00FF54DA">
              <w:rPr>
                <w:szCs w:val="24"/>
              </w:rPr>
              <w:t>квартальная</w:t>
            </w:r>
          </w:p>
        </w:tc>
        <w:tc>
          <w:tcPr>
            <w:tcW w:w="1701" w:type="dxa"/>
            <w:shd w:val="clear" w:color="auto" w:fill="auto"/>
          </w:tcPr>
          <w:p w:rsidR="009B590E" w:rsidRPr="00FF54DA" w:rsidRDefault="009B590E" w:rsidP="000047AD">
            <w:pPr>
              <w:pStyle w:val="1"/>
              <w:jc w:val="center"/>
              <w:rPr>
                <w:szCs w:val="24"/>
              </w:rPr>
            </w:pPr>
            <w:r w:rsidRPr="00FF54DA">
              <w:rPr>
                <w:szCs w:val="24"/>
              </w:rPr>
              <w:t>за отчетный период</w:t>
            </w:r>
          </w:p>
        </w:tc>
        <w:tc>
          <w:tcPr>
            <w:tcW w:w="4962" w:type="dxa"/>
            <w:shd w:val="clear" w:color="auto" w:fill="auto"/>
          </w:tcPr>
          <w:p w:rsidR="009B590E" w:rsidRPr="00FF54DA" w:rsidRDefault="009B590E" w:rsidP="008C1C06">
            <w:pPr>
              <w:pStyle w:val="1"/>
              <w:ind w:firstLine="378"/>
              <w:jc w:val="both"/>
              <w:rPr>
                <w:szCs w:val="24"/>
              </w:rPr>
            </w:pPr>
            <w:r w:rsidRPr="00FF54DA">
              <w:rPr>
                <w:szCs w:val="24"/>
              </w:rPr>
              <w:t>Плановое значение целевого индикатора рассчитывается по формуле:</w:t>
            </w:r>
          </w:p>
          <w:p w:rsidR="009B590E" w:rsidRPr="00FF54DA" w:rsidRDefault="009B590E" w:rsidP="008C1C06">
            <w:pPr>
              <w:pStyle w:val="1"/>
              <w:ind w:firstLine="378"/>
              <w:jc w:val="both"/>
              <w:rPr>
                <w:szCs w:val="24"/>
              </w:rPr>
            </w:pPr>
            <w:r w:rsidRPr="00FF54DA">
              <w:rPr>
                <w:szCs w:val="24"/>
              </w:rPr>
              <w:t>S=B/1200 , где:</w:t>
            </w:r>
          </w:p>
          <w:p w:rsidR="009B590E" w:rsidRPr="00FF54DA" w:rsidRDefault="009B590E" w:rsidP="008C1C06">
            <w:pPr>
              <w:pStyle w:val="1"/>
              <w:ind w:firstLine="378"/>
              <w:jc w:val="both"/>
              <w:rPr>
                <w:szCs w:val="24"/>
              </w:rPr>
            </w:pPr>
            <w:r w:rsidRPr="00FF54DA">
              <w:rPr>
                <w:szCs w:val="24"/>
                <w:lang w:val="en-US"/>
              </w:rPr>
              <w:t>S</w:t>
            </w:r>
            <w:r w:rsidRPr="00FF54DA">
              <w:rPr>
                <w:szCs w:val="24"/>
              </w:rPr>
              <w:t xml:space="preserve"> - площадь земельных участков, по которым выполнены мероприятия по обеспечению  инженерной инфраструктурой за счет средств бюджетных ассигнований, га;</w:t>
            </w:r>
          </w:p>
          <w:p w:rsidR="009B590E" w:rsidRPr="00FF54DA" w:rsidRDefault="009B590E" w:rsidP="008C1C06">
            <w:pPr>
              <w:spacing w:after="0" w:line="240" w:lineRule="auto"/>
              <w:ind w:firstLine="378"/>
              <w:jc w:val="both"/>
              <w:rPr>
                <w:rFonts w:ascii="Times New Roman" w:hAnsi="Times New Roman"/>
                <w:sz w:val="24"/>
                <w:szCs w:val="24"/>
              </w:rPr>
            </w:pPr>
            <w:r w:rsidRPr="00FF54DA">
              <w:rPr>
                <w:rFonts w:ascii="Times New Roman" w:hAnsi="Times New Roman"/>
                <w:sz w:val="24"/>
                <w:szCs w:val="24"/>
              </w:rPr>
              <w:t xml:space="preserve">В - </w:t>
            </w:r>
            <w:r w:rsidRPr="00FF54DA">
              <w:rPr>
                <w:rFonts w:ascii="Times New Roman" w:eastAsia="Times New Roman" w:hAnsi="Times New Roman" w:cs="Times New Roman"/>
                <w:sz w:val="24"/>
                <w:szCs w:val="24"/>
              </w:rPr>
              <w:t xml:space="preserve">площадь жилья, ввод которого потенциально возможен в границах площадок комплексной застройки, </w:t>
            </w:r>
            <w:r w:rsidRPr="00FF54DA">
              <w:rPr>
                <w:rFonts w:ascii="Times New Roman" w:hAnsi="Times New Roman" w:cs="Times New Roman"/>
                <w:sz w:val="24"/>
                <w:szCs w:val="24"/>
              </w:rPr>
              <w:t>по которым выполнены мероприятия по обеспечению</w:t>
            </w:r>
            <w:r w:rsidRPr="00FF54DA">
              <w:rPr>
                <w:rFonts w:ascii="Times New Roman" w:eastAsia="Times New Roman" w:hAnsi="Times New Roman" w:cs="Times New Roman"/>
                <w:sz w:val="24"/>
                <w:szCs w:val="24"/>
              </w:rPr>
              <w:t xml:space="preserve">  инженерной инфраструктурой</w:t>
            </w:r>
            <w:r w:rsidRPr="00FF54DA">
              <w:rPr>
                <w:rFonts w:ascii="Times New Roman" w:hAnsi="Times New Roman"/>
                <w:sz w:val="24"/>
                <w:szCs w:val="24"/>
              </w:rPr>
              <w:t xml:space="preserve">, </w:t>
            </w:r>
            <w:proofErr w:type="spellStart"/>
            <w:r w:rsidRPr="00FF54DA">
              <w:rPr>
                <w:rFonts w:ascii="Times New Roman" w:hAnsi="Times New Roman"/>
                <w:sz w:val="24"/>
                <w:szCs w:val="24"/>
              </w:rPr>
              <w:t>кв</w:t>
            </w:r>
            <w:proofErr w:type="gramStart"/>
            <w:r w:rsidRPr="00FF54DA">
              <w:rPr>
                <w:rFonts w:ascii="Times New Roman" w:hAnsi="Times New Roman"/>
                <w:sz w:val="24"/>
                <w:szCs w:val="24"/>
              </w:rPr>
              <w:t>.м</w:t>
            </w:r>
            <w:proofErr w:type="spellEnd"/>
            <w:proofErr w:type="gramEnd"/>
            <w:r w:rsidRPr="00FF54DA">
              <w:rPr>
                <w:rFonts w:ascii="Times New Roman" w:hAnsi="Times New Roman"/>
                <w:sz w:val="24"/>
                <w:szCs w:val="24"/>
              </w:rPr>
              <w:t>;</w:t>
            </w:r>
          </w:p>
          <w:p w:rsidR="009B590E" w:rsidRPr="00FF54DA" w:rsidRDefault="009B590E" w:rsidP="008C1C06">
            <w:pPr>
              <w:spacing w:after="0" w:line="240" w:lineRule="auto"/>
              <w:ind w:firstLine="378"/>
              <w:jc w:val="both"/>
              <w:rPr>
                <w:rFonts w:ascii="Times New Roman" w:hAnsi="Times New Roman"/>
                <w:sz w:val="24"/>
                <w:szCs w:val="24"/>
              </w:rPr>
            </w:pPr>
            <w:r w:rsidRPr="00FF54DA">
              <w:rPr>
                <w:rFonts w:ascii="Times New Roman" w:hAnsi="Times New Roman"/>
                <w:sz w:val="24"/>
                <w:szCs w:val="24"/>
              </w:rPr>
              <w:t>1200 – расчетная плотность индивидуальной жилой застройки на 1 га земельного участка, кв. м/га;</w:t>
            </w:r>
          </w:p>
          <w:p w:rsidR="009B590E" w:rsidRPr="00FF54DA" w:rsidRDefault="009B590E" w:rsidP="008C1C06">
            <w:pPr>
              <w:spacing w:after="0" w:line="240" w:lineRule="auto"/>
              <w:ind w:firstLine="176"/>
              <w:jc w:val="both"/>
              <w:rPr>
                <w:rFonts w:ascii="Times New Roman" w:hAnsi="Times New Roman"/>
                <w:sz w:val="24"/>
                <w:szCs w:val="24"/>
              </w:rPr>
            </w:pPr>
            <w:r w:rsidRPr="00FF54DA">
              <w:rPr>
                <w:rFonts w:ascii="Times New Roman" w:hAnsi="Times New Roman"/>
                <w:sz w:val="24"/>
                <w:szCs w:val="24"/>
              </w:rPr>
              <w:t xml:space="preserve">Плановые значения рассчитаны исходя </w:t>
            </w:r>
            <w:proofErr w:type="gramStart"/>
            <w:r w:rsidRPr="00FF54DA">
              <w:rPr>
                <w:rFonts w:ascii="Times New Roman" w:hAnsi="Times New Roman"/>
                <w:sz w:val="24"/>
                <w:szCs w:val="24"/>
              </w:rPr>
              <w:t xml:space="preserve">из  ожидаемого поступления заявок от муниципальных образований на обеспечение </w:t>
            </w:r>
            <w:r w:rsidRPr="00FF54DA">
              <w:rPr>
                <w:rFonts w:ascii="Times New Roman" w:hAnsi="Times New Roman"/>
                <w:sz w:val="24"/>
                <w:szCs w:val="24"/>
              </w:rPr>
              <w:lastRenderedPageBreak/>
              <w:t>инженерной инфраструктурой земельных участков на площадки индивидуальной жилой застройки с учетом</w:t>
            </w:r>
            <w:proofErr w:type="gramEnd"/>
            <w:r w:rsidRPr="00FF54DA">
              <w:rPr>
                <w:rFonts w:ascii="Times New Roman" w:hAnsi="Times New Roman"/>
                <w:sz w:val="24"/>
                <w:szCs w:val="24"/>
              </w:rPr>
              <w:t xml:space="preserve"> планируемых объемов финансирования.</w:t>
            </w:r>
          </w:p>
          <w:p w:rsidR="009B590E" w:rsidRPr="00FF54DA" w:rsidRDefault="009B590E" w:rsidP="008C1C06">
            <w:pPr>
              <w:spacing w:after="0" w:line="240" w:lineRule="auto"/>
              <w:ind w:firstLine="176"/>
              <w:jc w:val="both"/>
              <w:rPr>
                <w:rFonts w:ascii="Times New Roman" w:hAnsi="Times New Roman"/>
                <w:sz w:val="24"/>
                <w:szCs w:val="24"/>
              </w:rPr>
            </w:pPr>
            <w:r w:rsidRPr="00FF54DA">
              <w:rPr>
                <w:rFonts w:ascii="Times New Roman" w:hAnsi="Times New Roman"/>
                <w:sz w:val="24"/>
                <w:szCs w:val="24"/>
              </w:rPr>
              <w:t xml:space="preserve">Мероприятия по обеспечению инженерной инфраструктурой земельных участков могут проводиться в </w:t>
            </w:r>
            <w:proofErr w:type="gramStart"/>
            <w:r w:rsidRPr="00FF54DA">
              <w:rPr>
                <w:rFonts w:ascii="Times New Roman" w:hAnsi="Times New Roman"/>
                <w:sz w:val="24"/>
                <w:szCs w:val="24"/>
              </w:rPr>
              <w:t>отношении</w:t>
            </w:r>
            <w:proofErr w:type="gramEnd"/>
            <w:r w:rsidRPr="00FF54DA">
              <w:rPr>
                <w:rFonts w:ascii="Times New Roman" w:hAnsi="Times New Roman"/>
                <w:sz w:val="24"/>
                <w:szCs w:val="24"/>
              </w:rPr>
              <w:t xml:space="preserve"> одних и тех же участков.</w:t>
            </w:r>
          </w:p>
          <w:p w:rsidR="009B590E" w:rsidRPr="00FF54DA" w:rsidRDefault="009B590E" w:rsidP="008C1C06">
            <w:pPr>
              <w:spacing w:after="0" w:line="240" w:lineRule="auto"/>
              <w:ind w:firstLine="378"/>
              <w:jc w:val="both"/>
              <w:rPr>
                <w:rFonts w:ascii="Times New Roman" w:eastAsia="Times New Roman" w:hAnsi="Times New Roman" w:cs="Times New Roman"/>
                <w:sz w:val="24"/>
                <w:szCs w:val="24"/>
              </w:rPr>
            </w:pPr>
            <w:r w:rsidRPr="00FF54DA">
              <w:rPr>
                <w:rFonts w:ascii="Times New Roman" w:hAnsi="Times New Roman"/>
                <w:sz w:val="24"/>
                <w:szCs w:val="24"/>
              </w:rPr>
              <w:t xml:space="preserve">Фактическое значение целевого индикатора определяется в </w:t>
            </w:r>
            <w:proofErr w:type="gramStart"/>
            <w:r w:rsidRPr="00FF54DA">
              <w:rPr>
                <w:rFonts w:ascii="Times New Roman" w:hAnsi="Times New Roman"/>
                <w:sz w:val="24"/>
                <w:szCs w:val="24"/>
              </w:rPr>
              <w:t>результате</w:t>
            </w:r>
            <w:proofErr w:type="gramEnd"/>
            <w:r w:rsidRPr="00FF54DA">
              <w:rPr>
                <w:rFonts w:ascii="Times New Roman" w:hAnsi="Times New Roman"/>
                <w:sz w:val="24"/>
                <w:szCs w:val="24"/>
              </w:rPr>
              <w:t xml:space="preserve">   мониторинга муниципальных образований, участвующих в подпрограмме, по результатам мероприятия 1.2.2.1.1.1 программы.</w:t>
            </w:r>
          </w:p>
        </w:tc>
        <w:tc>
          <w:tcPr>
            <w:tcW w:w="3118" w:type="dxa"/>
            <w:shd w:val="clear" w:color="auto" w:fill="auto"/>
          </w:tcPr>
          <w:p w:rsidR="009B590E" w:rsidRPr="00FF54DA" w:rsidRDefault="009B590E" w:rsidP="000047AD">
            <w:pPr>
              <w:pStyle w:val="1"/>
              <w:jc w:val="center"/>
              <w:rPr>
                <w:szCs w:val="24"/>
              </w:rPr>
            </w:pPr>
            <w:r w:rsidRPr="00FF54DA">
              <w:rPr>
                <w:szCs w:val="24"/>
              </w:rPr>
              <w:lastRenderedPageBreak/>
              <w:t>Мониторинг муниципальных образований, участвующих в подпрограмме</w:t>
            </w:r>
          </w:p>
        </w:tc>
      </w:tr>
      <w:tr w:rsidR="00B417DD" w:rsidRPr="00FF54DA" w:rsidTr="00E77F58">
        <w:trPr>
          <w:trHeight w:val="1838"/>
        </w:trPr>
        <w:tc>
          <w:tcPr>
            <w:tcW w:w="3686" w:type="dxa"/>
            <w:shd w:val="clear" w:color="auto" w:fill="auto"/>
          </w:tcPr>
          <w:p w:rsidR="009B590E" w:rsidRPr="00FF54DA" w:rsidRDefault="00926A02" w:rsidP="00951C4F">
            <w:pPr>
              <w:widowControl w:val="0"/>
              <w:autoSpaceDE w:val="0"/>
              <w:autoSpaceDN w:val="0"/>
              <w:adjustRightInd w:val="0"/>
              <w:spacing w:after="0" w:line="240" w:lineRule="auto"/>
              <w:rPr>
                <w:rFonts w:ascii="Times New Roman" w:eastAsia="Times New Roman" w:hAnsi="Times New Roman" w:cs="Times New Roman"/>
                <w:sz w:val="24"/>
                <w:szCs w:val="24"/>
              </w:rPr>
            </w:pPr>
            <w:r w:rsidRPr="00FF54DA">
              <w:rPr>
                <w:rFonts w:ascii="Times New Roman" w:hAnsi="Times New Roman" w:cs="Times New Roman"/>
                <w:sz w:val="24"/>
                <w:szCs w:val="24"/>
              </w:rPr>
              <w:lastRenderedPageBreak/>
              <w:t>31</w:t>
            </w:r>
            <w:r w:rsidR="009B590E" w:rsidRPr="00FF54DA">
              <w:rPr>
                <w:rFonts w:ascii="Times New Roman" w:hAnsi="Times New Roman" w:cs="Times New Roman"/>
                <w:sz w:val="24"/>
                <w:szCs w:val="24"/>
              </w:rPr>
              <w:t xml:space="preserve">) площадь жилья, ввод которого потенциально возможен в </w:t>
            </w:r>
            <w:proofErr w:type="gramStart"/>
            <w:r w:rsidR="009B590E" w:rsidRPr="00FF54DA">
              <w:rPr>
                <w:rFonts w:ascii="Times New Roman" w:hAnsi="Times New Roman" w:cs="Times New Roman"/>
                <w:sz w:val="24"/>
                <w:szCs w:val="24"/>
              </w:rPr>
              <w:t>границах</w:t>
            </w:r>
            <w:proofErr w:type="gramEnd"/>
            <w:r w:rsidR="009B590E" w:rsidRPr="00FF54DA">
              <w:rPr>
                <w:rFonts w:ascii="Times New Roman" w:hAnsi="Times New Roman" w:cs="Times New Roman"/>
                <w:sz w:val="24"/>
                <w:szCs w:val="24"/>
              </w:rPr>
              <w:t xml:space="preserve"> площадок комплексной застройки, по которым выполнены мероприятия по обеспечению инженерной инфраструктурой</w:t>
            </w:r>
            <w:r w:rsidR="009B590E" w:rsidRPr="00FF54DA">
              <w:rPr>
                <w:rFonts w:ascii="Times New Roman" w:eastAsia="Times New Roman" w:hAnsi="Times New Roman" w:cs="Times New Roman"/>
                <w:sz w:val="24"/>
                <w:szCs w:val="24"/>
              </w:rPr>
              <w:t xml:space="preserve"> </w:t>
            </w:r>
          </w:p>
        </w:tc>
        <w:tc>
          <w:tcPr>
            <w:tcW w:w="1559" w:type="dxa"/>
            <w:shd w:val="clear" w:color="auto" w:fill="auto"/>
          </w:tcPr>
          <w:p w:rsidR="009B590E" w:rsidRPr="00FF54DA" w:rsidRDefault="009B590E" w:rsidP="000047AD">
            <w:pPr>
              <w:pStyle w:val="1"/>
              <w:jc w:val="center"/>
              <w:rPr>
                <w:szCs w:val="24"/>
              </w:rPr>
            </w:pPr>
            <w:r w:rsidRPr="00FF54DA">
              <w:rPr>
                <w:szCs w:val="24"/>
              </w:rPr>
              <w:t>квартальная</w:t>
            </w:r>
          </w:p>
        </w:tc>
        <w:tc>
          <w:tcPr>
            <w:tcW w:w="1701" w:type="dxa"/>
            <w:shd w:val="clear" w:color="auto" w:fill="auto"/>
          </w:tcPr>
          <w:p w:rsidR="009B590E" w:rsidRPr="00FF54DA" w:rsidRDefault="009B590E" w:rsidP="000047AD">
            <w:pPr>
              <w:pStyle w:val="1"/>
              <w:jc w:val="center"/>
              <w:rPr>
                <w:szCs w:val="24"/>
              </w:rPr>
            </w:pPr>
            <w:r w:rsidRPr="00FF54DA">
              <w:rPr>
                <w:szCs w:val="24"/>
              </w:rPr>
              <w:t>за отчетный период</w:t>
            </w:r>
          </w:p>
          <w:p w:rsidR="009B590E" w:rsidRPr="00FF54DA" w:rsidRDefault="009B590E" w:rsidP="000047AD">
            <w:pPr>
              <w:pStyle w:val="1"/>
              <w:jc w:val="center"/>
              <w:rPr>
                <w:szCs w:val="24"/>
              </w:rPr>
            </w:pPr>
          </w:p>
        </w:tc>
        <w:tc>
          <w:tcPr>
            <w:tcW w:w="4962" w:type="dxa"/>
            <w:shd w:val="clear" w:color="auto" w:fill="auto"/>
          </w:tcPr>
          <w:p w:rsidR="009B590E" w:rsidRPr="00FF54DA" w:rsidRDefault="009B590E" w:rsidP="000047AD">
            <w:pPr>
              <w:spacing w:after="0" w:line="240" w:lineRule="auto"/>
              <w:ind w:firstLine="237"/>
              <w:jc w:val="both"/>
              <w:rPr>
                <w:rFonts w:ascii="Times New Roman" w:eastAsia="Times New Roman" w:hAnsi="Times New Roman"/>
                <w:sz w:val="24"/>
                <w:szCs w:val="24"/>
              </w:rPr>
            </w:pPr>
            <w:r w:rsidRPr="00FF54DA">
              <w:rPr>
                <w:rFonts w:ascii="Times New Roman" w:hAnsi="Times New Roman"/>
                <w:sz w:val="24"/>
                <w:szCs w:val="24"/>
              </w:rPr>
              <w:t>Плановое значение целевого индикатора рассчитывается по формуле:</w:t>
            </w:r>
          </w:p>
          <w:p w:rsidR="009B590E" w:rsidRPr="00FF54DA" w:rsidRDefault="009B590E" w:rsidP="000047AD">
            <w:pPr>
              <w:spacing w:after="0" w:line="240" w:lineRule="auto"/>
              <w:ind w:firstLine="237"/>
              <w:jc w:val="both"/>
              <w:rPr>
                <w:rFonts w:ascii="Times New Roman" w:hAnsi="Times New Roman"/>
                <w:sz w:val="24"/>
                <w:szCs w:val="24"/>
              </w:rPr>
            </w:pPr>
            <w:r w:rsidRPr="00FF54DA">
              <w:rPr>
                <w:rFonts w:ascii="Times New Roman" w:hAnsi="Times New Roman"/>
                <w:sz w:val="24"/>
                <w:szCs w:val="24"/>
              </w:rPr>
              <w:t>B=A/</w:t>
            </w:r>
            <w:r w:rsidRPr="00FF54DA">
              <w:rPr>
                <w:rFonts w:ascii="Times New Roman" w:hAnsi="Times New Roman" w:cs="Times New Roman"/>
                <w:sz w:val="24"/>
                <w:szCs w:val="24"/>
              </w:rPr>
              <w:t xml:space="preserve"> 5,5</w:t>
            </w:r>
            <w:r w:rsidRPr="00FF54DA">
              <w:rPr>
                <w:rFonts w:ascii="Times New Roman" w:hAnsi="Times New Roman"/>
                <w:sz w:val="24"/>
                <w:szCs w:val="24"/>
              </w:rPr>
              <w:t xml:space="preserve">, где: </w:t>
            </w:r>
          </w:p>
          <w:p w:rsidR="009B590E" w:rsidRPr="00FF54DA" w:rsidRDefault="009B590E" w:rsidP="000047AD">
            <w:pPr>
              <w:spacing w:after="0" w:line="240" w:lineRule="auto"/>
              <w:ind w:firstLine="237"/>
              <w:jc w:val="both"/>
              <w:rPr>
                <w:rFonts w:ascii="Times New Roman" w:hAnsi="Times New Roman"/>
                <w:sz w:val="24"/>
                <w:szCs w:val="24"/>
              </w:rPr>
            </w:pPr>
            <w:r w:rsidRPr="00FF54DA">
              <w:rPr>
                <w:rFonts w:ascii="Times New Roman" w:hAnsi="Times New Roman"/>
                <w:sz w:val="24"/>
                <w:szCs w:val="24"/>
              </w:rPr>
              <w:t xml:space="preserve">В - </w:t>
            </w:r>
            <w:r w:rsidRPr="00FF54DA">
              <w:rPr>
                <w:rFonts w:ascii="Times New Roman" w:eastAsia="Times New Roman" w:hAnsi="Times New Roman" w:cs="Times New Roman"/>
                <w:sz w:val="24"/>
                <w:szCs w:val="24"/>
              </w:rPr>
              <w:t xml:space="preserve">площадь жилья, ввод которого потенциально возможен в границах площадок комплексной застройки, </w:t>
            </w:r>
            <w:r w:rsidRPr="00FF54DA">
              <w:rPr>
                <w:rFonts w:ascii="Times New Roman" w:hAnsi="Times New Roman" w:cs="Times New Roman"/>
                <w:sz w:val="24"/>
                <w:szCs w:val="24"/>
              </w:rPr>
              <w:t>по которым выполнены мероприятия по обеспечению</w:t>
            </w:r>
            <w:r w:rsidRPr="00FF54DA">
              <w:rPr>
                <w:rFonts w:ascii="Times New Roman" w:eastAsia="Times New Roman" w:hAnsi="Times New Roman" w:cs="Times New Roman"/>
                <w:sz w:val="24"/>
                <w:szCs w:val="24"/>
              </w:rPr>
              <w:t xml:space="preserve"> инженерной инфраструктурой</w:t>
            </w:r>
            <w:r w:rsidRPr="00FF54DA">
              <w:rPr>
                <w:rFonts w:ascii="Times New Roman" w:hAnsi="Times New Roman"/>
                <w:sz w:val="24"/>
                <w:szCs w:val="24"/>
              </w:rPr>
              <w:t xml:space="preserve">, </w:t>
            </w:r>
            <w:proofErr w:type="spellStart"/>
            <w:r w:rsidRPr="00FF54DA">
              <w:rPr>
                <w:rFonts w:ascii="Times New Roman" w:hAnsi="Times New Roman"/>
                <w:sz w:val="24"/>
                <w:szCs w:val="24"/>
              </w:rPr>
              <w:t>кв</w:t>
            </w:r>
            <w:proofErr w:type="gramStart"/>
            <w:r w:rsidRPr="00FF54DA">
              <w:rPr>
                <w:rFonts w:ascii="Times New Roman" w:hAnsi="Times New Roman"/>
                <w:sz w:val="24"/>
                <w:szCs w:val="24"/>
              </w:rPr>
              <w:t>.м</w:t>
            </w:r>
            <w:proofErr w:type="spellEnd"/>
            <w:proofErr w:type="gramEnd"/>
            <w:r w:rsidRPr="00FF54DA">
              <w:rPr>
                <w:rFonts w:ascii="Times New Roman" w:hAnsi="Times New Roman"/>
                <w:sz w:val="24"/>
                <w:szCs w:val="24"/>
              </w:rPr>
              <w:t>;</w:t>
            </w:r>
          </w:p>
          <w:p w:rsidR="009B590E" w:rsidRPr="00FF54DA" w:rsidRDefault="009B590E" w:rsidP="000047AD">
            <w:pPr>
              <w:spacing w:after="0" w:line="240" w:lineRule="auto"/>
              <w:ind w:firstLine="237"/>
              <w:jc w:val="both"/>
              <w:rPr>
                <w:rFonts w:ascii="Times New Roman" w:hAnsi="Times New Roman"/>
                <w:sz w:val="24"/>
                <w:szCs w:val="24"/>
              </w:rPr>
            </w:pPr>
            <w:r w:rsidRPr="00FF54DA">
              <w:rPr>
                <w:rFonts w:ascii="Times New Roman" w:hAnsi="Times New Roman"/>
                <w:sz w:val="24"/>
                <w:szCs w:val="24"/>
              </w:rPr>
              <w:t xml:space="preserve">А – сумма лимитов средств областного и местного бюджетов в </w:t>
            </w:r>
            <w:proofErr w:type="gramStart"/>
            <w:r w:rsidRPr="00FF54DA">
              <w:rPr>
                <w:rFonts w:ascii="Times New Roman" w:hAnsi="Times New Roman"/>
                <w:sz w:val="24"/>
                <w:szCs w:val="24"/>
              </w:rPr>
              <w:t>рамках</w:t>
            </w:r>
            <w:proofErr w:type="gramEnd"/>
            <w:r w:rsidRPr="00FF54DA">
              <w:rPr>
                <w:rFonts w:ascii="Times New Roman" w:hAnsi="Times New Roman"/>
                <w:sz w:val="24"/>
                <w:szCs w:val="24"/>
              </w:rPr>
              <w:t xml:space="preserve"> подпрограммы в текущем году, тыс. руб.;</w:t>
            </w:r>
          </w:p>
          <w:p w:rsidR="009B590E" w:rsidRPr="00FF54DA" w:rsidRDefault="009B590E" w:rsidP="000047AD">
            <w:pPr>
              <w:spacing w:after="0" w:line="240" w:lineRule="auto"/>
              <w:ind w:firstLine="237"/>
              <w:jc w:val="both"/>
              <w:rPr>
                <w:rFonts w:ascii="Times New Roman" w:hAnsi="Times New Roman"/>
                <w:sz w:val="24"/>
                <w:szCs w:val="24"/>
              </w:rPr>
            </w:pPr>
            <w:r w:rsidRPr="00FF54DA">
              <w:rPr>
                <w:rFonts w:ascii="Times New Roman" w:hAnsi="Times New Roman" w:cs="Times New Roman"/>
                <w:sz w:val="24"/>
                <w:szCs w:val="24"/>
              </w:rPr>
              <w:t xml:space="preserve"> 5,5</w:t>
            </w:r>
            <w:r w:rsidRPr="00FF54DA">
              <w:rPr>
                <w:rFonts w:ascii="Times New Roman" w:hAnsi="Times New Roman"/>
                <w:sz w:val="24"/>
                <w:szCs w:val="24"/>
              </w:rPr>
              <w:t xml:space="preserve"> - предельный объем бюджетных ассигнований на инженерную инфраструктуру в </w:t>
            </w:r>
            <w:proofErr w:type="gramStart"/>
            <w:r w:rsidRPr="00FF54DA">
              <w:rPr>
                <w:rFonts w:ascii="Times New Roman" w:hAnsi="Times New Roman"/>
                <w:sz w:val="24"/>
                <w:szCs w:val="24"/>
              </w:rPr>
              <w:t>расчете</w:t>
            </w:r>
            <w:proofErr w:type="gramEnd"/>
            <w:r w:rsidRPr="00FF54DA">
              <w:rPr>
                <w:rFonts w:ascii="Times New Roman" w:hAnsi="Times New Roman"/>
                <w:sz w:val="24"/>
                <w:szCs w:val="24"/>
              </w:rPr>
              <w:t xml:space="preserve"> на 1 кв. м жилья, тыс. руб./кв. м.</w:t>
            </w:r>
          </w:p>
          <w:p w:rsidR="009B590E" w:rsidRPr="00FF54DA" w:rsidRDefault="009B590E" w:rsidP="00AD4F35">
            <w:pPr>
              <w:spacing w:after="0" w:line="240" w:lineRule="auto"/>
              <w:ind w:firstLine="237"/>
              <w:jc w:val="both"/>
              <w:rPr>
                <w:rFonts w:ascii="Times New Roman" w:hAnsi="Times New Roman"/>
                <w:sz w:val="24"/>
                <w:szCs w:val="24"/>
              </w:rPr>
            </w:pPr>
            <w:r w:rsidRPr="00FF54DA">
              <w:rPr>
                <w:rFonts w:ascii="Times New Roman" w:hAnsi="Times New Roman"/>
                <w:sz w:val="24"/>
                <w:szCs w:val="24"/>
              </w:rPr>
              <w:lastRenderedPageBreak/>
              <w:t xml:space="preserve">Фактическое значение целевого индикатора определяется в </w:t>
            </w:r>
            <w:proofErr w:type="gramStart"/>
            <w:r w:rsidRPr="00FF54DA">
              <w:rPr>
                <w:rFonts w:ascii="Times New Roman" w:hAnsi="Times New Roman"/>
                <w:sz w:val="24"/>
                <w:szCs w:val="24"/>
              </w:rPr>
              <w:t>результате</w:t>
            </w:r>
            <w:proofErr w:type="gramEnd"/>
            <w:r w:rsidRPr="00FF54DA">
              <w:rPr>
                <w:rFonts w:ascii="Times New Roman" w:hAnsi="Times New Roman"/>
                <w:sz w:val="24"/>
                <w:szCs w:val="24"/>
              </w:rPr>
              <w:t xml:space="preserve">   мониторинга муниципальных образований, участвующих в подпрограмме, по результатам мероприятия 1.2.2.1.1.1 программы.</w:t>
            </w:r>
          </w:p>
        </w:tc>
        <w:tc>
          <w:tcPr>
            <w:tcW w:w="3118" w:type="dxa"/>
            <w:shd w:val="clear" w:color="auto" w:fill="auto"/>
          </w:tcPr>
          <w:p w:rsidR="009B590E" w:rsidRPr="00FF54DA" w:rsidRDefault="009B590E" w:rsidP="000047AD">
            <w:pPr>
              <w:pStyle w:val="1"/>
              <w:jc w:val="center"/>
              <w:rPr>
                <w:szCs w:val="24"/>
              </w:rPr>
            </w:pPr>
            <w:r w:rsidRPr="00FF54DA">
              <w:rPr>
                <w:szCs w:val="24"/>
              </w:rPr>
              <w:lastRenderedPageBreak/>
              <w:t>Мониторинг муниципальных образований, участвующих в подпрограмме</w:t>
            </w:r>
          </w:p>
        </w:tc>
      </w:tr>
      <w:tr w:rsidR="00B417DD" w:rsidRPr="00FF54DA" w:rsidTr="00E77F58">
        <w:trPr>
          <w:trHeight w:val="718"/>
        </w:trPr>
        <w:tc>
          <w:tcPr>
            <w:tcW w:w="3686" w:type="dxa"/>
            <w:shd w:val="clear" w:color="auto" w:fill="auto"/>
          </w:tcPr>
          <w:p w:rsidR="009B590E" w:rsidRPr="00FF54DA" w:rsidRDefault="009B590E" w:rsidP="00926A02">
            <w:pPr>
              <w:widowControl w:val="0"/>
              <w:autoSpaceDE w:val="0"/>
              <w:autoSpaceDN w:val="0"/>
              <w:adjustRightInd w:val="0"/>
              <w:spacing w:after="0" w:line="240" w:lineRule="auto"/>
              <w:rPr>
                <w:rFonts w:ascii="Times New Roman" w:eastAsia="Times New Roman" w:hAnsi="Times New Roman" w:cs="Times New Roman"/>
                <w:sz w:val="24"/>
                <w:szCs w:val="24"/>
              </w:rPr>
            </w:pPr>
            <w:r w:rsidRPr="00FF54DA">
              <w:rPr>
                <w:rFonts w:ascii="Times New Roman" w:hAnsi="Times New Roman" w:cs="Times New Roman"/>
                <w:sz w:val="24"/>
                <w:szCs w:val="24"/>
              </w:rPr>
              <w:lastRenderedPageBreak/>
              <w:t>3</w:t>
            </w:r>
            <w:r w:rsidR="00926A02" w:rsidRPr="00FF54DA">
              <w:rPr>
                <w:rFonts w:ascii="Times New Roman" w:hAnsi="Times New Roman" w:cs="Times New Roman"/>
                <w:sz w:val="24"/>
                <w:szCs w:val="24"/>
              </w:rPr>
              <w:t>2</w:t>
            </w:r>
            <w:r w:rsidRPr="00FF54DA">
              <w:rPr>
                <w:rFonts w:ascii="Times New Roman" w:hAnsi="Times New Roman" w:cs="Times New Roman"/>
                <w:sz w:val="24"/>
                <w:szCs w:val="24"/>
              </w:rPr>
              <w:t>) количество земельных участков, зарезервированных для предоставления многодетным семьям на бесплатной основе, по которым выполнены мероприятия по обеспечению инженерной инфраструктурой</w:t>
            </w:r>
            <w:r w:rsidRPr="00FF54DA">
              <w:rPr>
                <w:rFonts w:ascii="Times New Roman" w:eastAsia="Times New Roman" w:hAnsi="Times New Roman" w:cs="Times New Roman"/>
                <w:sz w:val="24"/>
                <w:szCs w:val="24"/>
              </w:rPr>
              <w:t xml:space="preserve"> </w:t>
            </w:r>
          </w:p>
        </w:tc>
        <w:tc>
          <w:tcPr>
            <w:tcW w:w="1559" w:type="dxa"/>
            <w:shd w:val="clear" w:color="auto" w:fill="auto"/>
          </w:tcPr>
          <w:p w:rsidR="009B590E" w:rsidRPr="00FF54DA" w:rsidRDefault="009B590E" w:rsidP="000047AD">
            <w:pPr>
              <w:pStyle w:val="1"/>
              <w:jc w:val="center"/>
              <w:rPr>
                <w:szCs w:val="24"/>
              </w:rPr>
            </w:pPr>
            <w:r w:rsidRPr="00FF54DA">
              <w:rPr>
                <w:szCs w:val="24"/>
              </w:rPr>
              <w:t>квартальная</w:t>
            </w:r>
          </w:p>
        </w:tc>
        <w:tc>
          <w:tcPr>
            <w:tcW w:w="1701" w:type="dxa"/>
            <w:shd w:val="clear" w:color="auto" w:fill="auto"/>
          </w:tcPr>
          <w:p w:rsidR="009B590E" w:rsidRPr="00FF54DA" w:rsidRDefault="009B590E" w:rsidP="000047AD">
            <w:pPr>
              <w:pStyle w:val="1"/>
              <w:jc w:val="center"/>
              <w:rPr>
                <w:szCs w:val="24"/>
              </w:rPr>
            </w:pPr>
            <w:r w:rsidRPr="00FF54DA">
              <w:rPr>
                <w:szCs w:val="24"/>
              </w:rPr>
              <w:t>за отчетный период</w:t>
            </w:r>
          </w:p>
        </w:tc>
        <w:tc>
          <w:tcPr>
            <w:tcW w:w="4962" w:type="dxa"/>
            <w:shd w:val="clear" w:color="auto" w:fill="auto"/>
          </w:tcPr>
          <w:p w:rsidR="009B590E" w:rsidRPr="00FF54DA" w:rsidRDefault="009B590E" w:rsidP="008C1C06">
            <w:pPr>
              <w:pStyle w:val="a6"/>
              <w:spacing w:after="0" w:line="240" w:lineRule="auto"/>
              <w:ind w:left="34" w:firstLine="203"/>
              <w:jc w:val="both"/>
              <w:rPr>
                <w:rFonts w:ascii="Times New Roman" w:hAnsi="Times New Roman"/>
                <w:sz w:val="24"/>
                <w:szCs w:val="24"/>
              </w:rPr>
            </w:pPr>
            <w:r w:rsidRPr="00FF54DA">
              <w:rPr>
                <w:rFonts w:ascii="Times New Roman" w:hAnsi="Times New Roman"/>
                <w:sz w:val="24"/>
                <w:szCs w:val="24"/>
              </w:rPr>
              <w:t xml:space="preserve">Плановое значение целевого индикатора определяется по формуле: </w:t>
            </w:r>
          </w:p>
          <w:p w:rsidR="009B590E" w:rsidRPr="00FF54DA" w:rsidRDefault="009B590E" w:rsidP="008C1C06">
            <w:pPr>
              <w:pStyle w:val="a6"/>
              <w:spacing w:after="0" w:line="240" w:lineRule="auto"/>
              <w:ind w:left="34" w:firstLine="203"/>
              <w:jc w:val="both"/>
              <w:rPr>
                <w:rFonts w:ascii="Times New Roman" w:hAnsi="Times New Roman"/>
                <w:sz w:val="24"/>
                <w:szCs w:val="24"/>
              </w:rPr>
            </w:pPr>
          </w:p>
          <w:p w:rsidR="009B590E" w:rsidRPr="00FF54DA" w:rsidRDefault="009B590E" w:rsidP="008C1C06">
            <w:pPr>
              <w:pStyle w:val="a6"/>
              <w:spacing w:after="0" w:line="240" w:lineRule="auto"/>
              <w:ind w:left="34" w:firstLine="203"/>
              <w:jc w:val="both"/>
              <w:rPr>
                <w:rFonts w:ascii="Times New Roman" w:hAnsi="Times New Roman"/>
                <w:sz w:val="24"/>
                <w:szCs w:val="24"/>
              </w:rPr>
            </w:pPr>
            <w:r w:rsidRPr="00FF54DA">
              <w:rPr>
                <w:rFonts w:ascii="Times New Roman" w:hAnsi="Times New Roman"/>
                <w:sz w:val="24"/>
                <w:szCs w:val="24"/>
                <w:lang w:val="en-US"/>
              </w:rPr>
              <w:t>N</w:t>
            </w:r>
            <w:r w:rsidRPr="00FF54DA">
              <w:rPr>
                <w:rFonts w:ascii="Times New Roman" w:hAnsi="Times New Roman"/>
                <w:sz w:val="24"/>
                <w:szCs w:val="24"/>
              </w:rPr>
              <w:t>=</w:t>
            </w:r>
            <w:r w:rsidRPr="00FF54DA">
              <w:rPr>
                <w:rFonts w:ascii="Times New Roman" w:hAnsi="Times New Roman"/>
                <w:sz w:val="24"/>
                <w:szCs w:val="24"/>
                <w:lang w:val="en-US"/>
              </w:rPr>
              <w:t>S</w:t>
            </w:r>
            <w:r w:rsidRPr="00FF54DA">
              <w:rPr>
                <w:rFonts w:ascii="Times New Roman" w:hAnsi="Times New Roman"/>
                <w:sz w:val="24"/>
                <w:szCs w:val="24"/>
              </w:rPr>
              <w:t>*7,5*0,25, где</w:t>
            </w:r>
          </w:p>
          <w:p w:rsidR="009B590E" w:rsidRPr="00FF54DA" w:rsidRDefault="009B590E" w:rsidP="008C1C06">
            <w:pPr>
              <w:pStyle w:val="a6"/>
              <w:spacing w:after="0" w:line="240" w:lineRule="auto"/>
              <w:ind w:left="34" w:firstLine="203"/>
              <w:jc w:val="both"/>
              <w:rPr>
                <w:rFonts w:ascii="Times New Roman" w:hAnsi="Times New Roman"/>
                <w:sz w:val="24"/>
                <w:szCs w:val="24"/>
              </w:rPr>
            </w:pPr>
          </w:p>
          <w:p w:rsidR="009B590E" w:rsidRPr="00FF54DA" w:rsidRDefault="009B590E" w:rsidP="008C1C06">
            <w:pPr>
              <w:spacing w:after="0" w:line="240" w:lineRule="auto"/>
              <w:ind w:left="34" w:firstLine="203"/>
              <w:jc w:val="both"/>
              <w:rPr>
                <w:rFonts w:ascii="Times New Roman" w:hAnsi="Times New Roman"/>
                <w:sz w:val="24"/>
                <w:szCs w:val="24"/>
              </w:rPr>
            </w:pPr>
            <w:r w:rsidRPr="00FF54DA">
              <w:rPr>
                <w:rFonts w:ascii="Times New Roman" w:hAnsi="Times New Roman"/>
                <w:sz w:val="24"/>
                <w:szCs w:val="24"/>
                <w:lang w:val="en-US"/>
              </w:rPr>
              <w:t>N</w:t>
            </w:r>
            <w:r w:rsidRPr="00FF54DA">
              <w:rPr>
                <w:rFonts w:ascii="Times New Roman" w:hAnsi="Times New Roman"/>
                <w:sz w:val="24"/>
                <w:szCs w:val="24"/>
              </w:rPr>
              <w:t xml:space="preserve"> - </w:t>
            </w:r>
            <w:proofErr w:type="gramStart"/>
            <w:r w:rsidRPr="00FF54DA">
              <w:rPr>
                <w:rFonts w:ascii="Times New Roman" w:hAnsi="Times New Roman"/>
                <w:sz w:val="24"/>
                <w:szCs w:val="24"/>
              </w:rPr>
              <w:t>количество</w:t>
            </w:r>
            <w:proofErr w:type="gramEnd"/>
            <w:r w:rsidRPr="00FF54DA">
              <w:rPr>
                <w:rFonts w:ascii="Times New Roman" w:hAnsi="Times New Roman"/>
                <w:sz w:val="24"/>
                <w:szCs w:val="24"/>
              </w:rPr>
              <w:t xml:space="preserve"> земельных участков, </w:t>
            </w:r>
            <w:r w:rsidRPr="00FF54DA">
              <w:rPr>
                <w:rFonts w:ascii="Times New Roman" w:hAnsi="Times New Roman" w:cs="Times New Roman"/>
                <w:sz w:val="24"/>
                <w:szCs w:val="24"/>
              </w:rPr>
              <w:t xml:space="preserve">зарезервированных для предоставления </w:t>
            </w:r>
            <w:r w:rsidRPr="00FF54DA">
              <w:rPr>
                <w:rFonts w:ascii="Times New Roman" w:hAnsi="Times New Roman"/>
                <w:sz w:val="24"/>
                <w:szCs w:val="24"/>
              </w:rPr>
              <w:t xml:space="preserve">многодетным семьям на бесплатной основе, </w:t>
            </w:r>
            <w:r w:rsidRPr="00FF54DA">
              <w:rPr>
                <w:rFonts w:ascii="Times New Roman" w:hAnsi="Times New Roman" w:cs="Times New Roman"/>
                <w:sz w:val="24"/>
                <w:szCs w:val="24"/>
              </w:rPr>
              <w:t>по которым выполнены мероприятия по обеспечению</w:t>
            </w:r>
            <w:r w:rsidRPr="00FF54DA">
              <w:rPr>
                <w:rFonts w:ascii="Times New Roman" w:hAnsi="Times New Roman"/>
                <w:sz w:val="24"/>
                <w:szCs w:val="24"/>
              </w:rPr>
              <w:t xml:space="preserve"> инженерной инфраструктурой, шт.</w:t>
            </w:r>
          </w:p>
          <w:p w:rsidR="009B590E" w:rsidRPr="00FF54DA" w:rsidRDefault="009B590E" w:rsidP="008C1C06">
            <w:pPr>
              <w:spacing w:after="0" w:line="240" w:lineRule="auto"/>
              <w:ind w:left="34" w:firstLine="203"/>
              <w:jc w:val="both"/>
              <w:rPr>
                <w:rFonts w:ascii="Times New Roman" w:hAnsi="Times New Roman"/>
                <w:sz w:val="24"/>
                <w:szCs w:val="24"/>
              </w:rPr>
            </w:pPr>
            <w:r w:rsidRPr="00FF54DA">
              <w:rPr>
                <w:rFonts w:ascii="Times New Roman" w:hAnsi="Times New Roman"/>
                <w:sz w:val="24"/>
                <w:szCs w:val="24"/>
              </w:rPr>
              <w:t xml:space="preserve">S - площадь земельных участков, </w:t>
            </w:r>
            <w:r w:rsidRPr="00FF54DA">
              <w:rPr>
                <w:rFonts w:ascii="Times New Roman" w:hAnsi="Times New Roman" w:cs="Times New Roman"/>
                <w:sz w:val="24"/>
                <w:szCs w:val="24"/>
              </w:rPr>
              <w:t>по которым выполнены мероприятия по обеспечению</w:t>
            </w:r>
            <w:r w:rsidRPr="00FF54DA">
              <w:rPr>
                <w:rFonts w:ascii="Times New Roman" w:hAnsi="Times New Roman"/>
                <w:sz w:val="24"/>
                <w:szCs w:val="24"/>
              </w:rPr>
              <w:t xml:space="preserve">  инженерной инфраструктурой (учитываются земельные участки, предоставленные под индивидуальное жилищное строительство из состава земель муниципальной и областной собственности, с расчетной плотностью индивидуальной жилой застройки на 1 га земельного участкам в 1200 кв. м/га), га;</w:t>
            </w:r>
          </w:p>
          <w:p w:rsidR="009B590E" w:rsidRPr="00FF54DA" w:rsidRDefault="009B590E" w:rsidP="008C1C06">
            <w:pPr>
              <w:spacing w:after="0" w:line="240" w:lineRule="auto"/>
              <w:ind w:left="34" w:firstLine="203"/>
              <w:jc w:val="both"/>
              <w:rPr>
                <w:rFonts w:ascii="Times New Roman" w:hAnsi="Times New Roman"/>
                <w:sz w:val="24"/>
                <w:szCs w:val="24"/>
              </w:rPr>
            </w:pPr>
            <w:r w:rsidRPr="00FF54DA">
              <w:rPr>
                <w:rFonts w:ascii="Times New Roman" w:hAnsi="Times New Roman"/>
                <w:sz w:val="24"/>
                <w:szCs w:val="24"/>
              </w:rPr>
              <w:t xml:space="preserve">7,5 – количество земельных участков в 1га. </w:t>
            </w:r>
          </w:p>
          <w:p w:rsidR="009B590E" w:rsidRPr="00FF54DA" w:rsidRDefault="009B590E" w:rsidP="008C1C06">
            <w:pPr>
              <w:spacing w:after="0" w:line="240" w:lineRule="auto"/>
              <w:ind w:left="34" w:firstLine="203"/>
              <w:jc w:val="both"/>
              <w:rPr>
                <w:rFonts w:ascii="Times New Roman" w:hAnsi="Times New Roman"/>
                <w:sz w:val="24"/>
                <w:szCs w:val="24"/>
              </w:rPr>
            </w:pPr>
            <w:r w:rsidRPr="00FF54DA">
              <w:rPr>
                <w:rFonts w:ascii="Times New Roman" w:hAnsi="Times New Roman"/>
                <w:sz w:val="24"/>
                <w:szCs w:val="24"/>
              </w:rPr>
              <w:t xml:space="preserve">0,25 – доля зарезервированных земельных </w:t>
            </w:r>
            <w:r w:rsidRPr="00FF54DA">
              <w:rPr>
                <w:rFonts w:ascii="Times New Roman" w:hAnsi="Times New Roman"/>
                <w:sz w:val="24"/>
                <w:szCs w:val="24"/>
              </w:rPr>
              <w:lastRenderedPageBreak/>
              <w:t>участков для многодетных семей от общего количества земельных участков на площадке.</w:t>
            </w:r>
          </w:p>
          <w:p w:rsidR="009B590E" w:rsidRPr="00FF54DA" w:rsidRDefault="009B590E" w:rsidP="008C1C06">
            <w:pPr>
              <w:pStyle w:val="1"/>
              <w:ind w:left="34" w:firstLine="203"/>
              <w:jc w:val="both"/>
              <w:rPr>
                <w:szCs w:val="24"/>
              </w:rPr>
            </w:pPr>
            <w:r w:rsidRPr="00FF54DA">
              <w:rPr>
                <w:szCs w:val="24"/>
              </w:rPr>
              <w:t xml:space="preserve">Фактическое значение целевого индикатора определяется в </w:t>
            </w:r>
            <w:proofErr w:type="gramStart"/>
            <w:r w:rsidRPr="00FF54DA">
              <w:rPr>
                <w:szCs w:val="24"/>
              </w:rPr>
              <w:t>результате</w:t>
            </w:r>
            <w:proofErr w:type="gramEnd"/>
            <w:r w:rsidRPr="00FF54DA">
              <w:rPr>
                <w:szCs w:val="24"/>
              </w:rPr>
              <w:t xml:space="preserve">   мониторинга муниципальных образований, участвующих в подпрограмме, по результатам мероприятия 1.2.2.1.1.1 программы.</w:t>
            </w:r>
          </w:p>
        </w:tc>
        <w:tc>
          <w:tcPr>
            <w:tcW w:w="3118" w:type="dxa"/>
            <w:shd w:val="clear" w:color="auto" w:fill="auto"/>
          </w:tcPr>
          <w:p w:rsidR="009B590E" w:rsidRPr="00FF54DA" w:rsidRDefault="009B590E" w:rsidP="000047AD">
            <w:pPr>
              <w:pStyle w:val="1"/>
              <w:jc w:val="center"/>
              <w:rPr>
                <w:szCs w:val="24"/>
              </w:rPr>
            </w:pPr>
            <w:r w:rsidRPr="00FF54DA">
              <w:rPr>
                <w:szCs w:val="24"/>
              </w:rPr>
              <w:lastRenderedPageBreak/>
              <w:t>Мониторинг муниципальных образований, участвующих в подпрограмме</w:t>
            </w:r>
          </w:p>
        </w:tc>
      </w:tr>
      <w:tr w:rsidR="00B417DD" w:rsidRPr="00FF54DA" w:rsidTr="00E77F58">
        <w:trPr>
          <w:trHeight w:val="576"/>
        </w:trPr>
        <w:tc>
          <w:tcPr>
            <w:tcW w:w="3686" w:type="dxa"/>
            <w:shd w:val="clear" w:color="auto" w:fill="auto"/>
          </w:tcPr>
          <w:p w:rsidR="009B590E" w:rsidRPr="00FF54DA" w:rsidRDefault="009B590E" w:rsidP="00926A02">
            <w:pPr>
              <w:pStyle w:val="ConsPlusNormal"/>
              <w:ind w:left="80" w:right="80"/>
              <w:rPr>
                <w:rFonts w:ascii="Times New Roman" w:hAnsi="Times New Roman"/>
                <w:sz w:val="24"/>
                <w:szCs w:val="24"/>
              </w:rPr>
            </w:pPr>
            <w:r w:rsidRPr="00FF54DA">
              <w:rPr>
                <w:rFonts w:ascii="Times New Roman" w:hAnsi="Times New Roman" w:cs="Times New Roman"/>
                <w:sz w:val="24"/>
                <w:szCs w:val="22"/>
                <w:shd w:val="clear" w:color="auto" w:fill="FFFFFF"/>
              </w:rPr>
              <w:lastRenderedPageBreak/>
              <w:t>3</w:t>
            </w:r>
            <w:r w:rsidR="00926A02" w:rsidRPr="00FF54DA">
              <w:rPr>
                <w:rFonts w:ascii="Times New Roman" w:hAnsi="Times New Roman" w:cs="Times New Roman"/>
                <w:sz w:val="24"/>
                <w:szCs w:val="22"/>
                <w:shd w:val="clear" w:color="auto" w:fill="FFFFFF"/>
              </w:rPr>
              <w:t>4</w:t>
            </w:r>
            <w:r w:rsidRPr="00FF54DA">
              <w:rPr>
                <w:rFonts w:ascii="Times New Roman" w:hAnsi="Times New Roman" w:cs="Times New Roman"/>
                <w:sz w:val="24"/>
                <w:szCs w:val="22"/>
                <w:shd w:val="clear" w:color="auto" w:fill="FFFFFF"/>
              </w:rPr>
              <w:t xml:space="preserve">) площадь </w:t>
            </w:r>
            <w:r w:rsidRPr="00FF54DA">
              <w:rPr>
                <w:rFonts w:ascii="Times New Roman" w:hAnsi="Times New Roman" w:cs="Times New Roman"/>
                <w:sz w:val="24"/>
                <w:szCs w:val="22"/>
              </w:rPr>
              <w:t>земельных участков</w:t>
            </w:r>
            <w:r w:rsidRPr="00FF54DA">
              <w:rPr>
                <w:rFonts w:ascii="Times New Roman" w:hAnsi="Times New Roman" w:cs="Times New Roman"/>
                <w:sz w:val="24"/>
                <w:szCs w:val="22"/>
                <w:shd w:val="clear" w:color="auto" w:fill="FFFFFF"/>
              </w:rPr>
              <w:t xml:space="preserve">, в отношении которых сформирован перечень </w:t>
            </w:r>
            <w:r w:rsidRPr="00FF54DA">
              <w:rPr>
                <w:rFonts w:ascii="Times New Roman" w:hAnsi="Times New Roman" w:cs="Times New Roman"/>
                <w:sz w:val="24"/>
                <w:szCs w:val="22"/>
              </w:rPr>
              <w:t>земельных участков, находящихся в федеральной собственности,</w:t>
            </w:r>
            <w:r w:rsidRPr="00FF54DA">
              <w:rPr>
                <w:sz w:val="24"/>
                <w:szCs w:val="22"/>
              </w:rPr>
              <w:t xml:space="preserve"> </w:t>
            </w:r>
            <w:r w:rsidRPr="00FF54DA">
              <w:rPr>
                <w:rFonts w:ascii="Times New Roman" w:hAnsi="Times New Roman" w:cs="Times New Roman"/>
                <w:sz w:val="24"/>
                <w:szCs w:val="22"/>
                <w:shd w:val="clear" w:color="auto" w:fill="FFFFFF"/>
              </w:rPr>
              <w:t xml:space="preserve">неиспользуемых по назначению и пригодных для </w:t>
            </w:r>
            <w:proofErr w:type="gramStart"/>
            <w:r w:rsidRPr="00FF54DA">
              <w:rPr>
                <w:rFonts w:ascii="Times New Roman" w:hAnsi="Times New Roman" w:cs="Times New Roman"/>
                <w:sz w:val="24"/>
                <w:szCs w:val="22"/>
                <w:shd w:val="clear" w:color="auto" w:fill="FFFFFF"/>
              </w:rPr>
              <w:t>жилищного</w:t>
            </w:r>
            <w:proofErr w:type="gramEnd"/>
            <w:r w:rsidRPr="00FF54DA">
              <w:rPr>
                <w:rFonts w:ascii="Times New Roman" w:hAnsi="Times New Roman" w:cs="Times New Roman"/>
                <w:sz w:val="24"/>
                <w:szCs w:val="22"/>
                <w:shd w:val="clear" w:color="auto" w:fill="FFFFFF"/>
              </w:rPr>
              <w:t xml:space="preserve"> строительства</w:t>
            </w:r>
          </w:p>
        </w:tc>
        <w:tc>
          <w:tcPr>
            <w:tcW w:w="1559" w:type="dxa"/>
            <w:shd w:val="clear" w:color="auto" w:fill="auto"/>
          </w:tcPr>
          <w:p w:rsidR="009B590E" w:rsidRPr="00FF54DA" w:rsidRDefault="009B590E" w:rsidP="000047AD">
            <w:pPr>
              <w:pStyle w:val="1"/>
              <w:jc w:val="center"/>
              <w:rPr>
                <w:szCs w:val="24"/>
              </w:rPr>
            </w:pPr>
            <w:r w:rsidRPr="00FF54DA">
              <w:rPr>
                <w:szCs w:val="24"/>
              </w:rPr>
              <w:t>годовая</w:t>
            </w:r>
          </w:p>
        </w:tc>
        <w:tc>
          <w:tcPr>
            <w:tcW w:w="1701" w:type="dxa"/>
            <w:shd w:val="clear" w:color="auto" w:fill="auto"/>
          </w:tcPr>
          <w:p w:rsidR="009B590E" w:rsidRPr="00FF54DA" w:rsidRDefault="009B590E" w:rsidP="00926A02">
            <w:pPr>
              <w:pStyle w:val="1"/>
              <w:jc w:val="center"/>
              <w:rPr>
                <w:szCs w:val="24"/>
              </w:rPr>
            </w:pPr>
            <w:r w:rsidRPr="00FF54DA">
              <w:rPr>
                <w:szCs w:val="24"/>
              </w:rPr>
              <w:t xml:space="preserve">За отчетный период </w:t>
            </w:r>
          </w:p>
        </w:tc>
        <w:tc>
          <w:tcPr>
            <w:tcW w:w="4962" w:type="dxa"/>
            <w:shd w:val="clear" w:color="auto" w:fill="auto"/>
          </w:tcPr>
          <w:p w:rsidR="009B590E" w:rsidRPr="00FF54DA" w:rsidRDefault="009B590E" w:rsidP="008C1C06">
            <w:pPr>
              <w:pStyle w:val="1"/>
              <w:ind w:left="34" w:firstLine="203"/>
              <w:jc w:val="both"/>
              <w:rPr>
                <w:szCs w:val="24"/>
              </w:rPr>
            </w:pPr>
            <w:proofErr w:type="gramStart"/>
            <w:r w:rsidRPr="00FF54DA">
              <w:rPr>
                <w:szCs w:val="24"/>
              </w:rPr>
              <w:t>Плановое значение целевого индикатора определяется</w:t>
            </w:r>
            <w:r w:rsidRPr="00FF54DA">
              <w:rPr>
                <w:szCs w:val="24"/>
                <w:lang w:eastAsia="en-US"/>
              </w:rPr>
              <w:t xml:space="preserve"> как сумма площадей земельных участков, расположенных в границах муниципальных образований Новосибирской области,  </w:t>
            </w:r>
            <w:r w:rsidRPr="00FF54DA">
              <w:rPr>
                <w:sz w:val="23"/>
                <w:szCs w:val="23"/>
              </w:rPr>
              <w:t>находящихся в федеральной собственности, неиспользуемых по назначению и пригодных для жилищного строительства,</w:t>
            </w:r>
            <w:r w:rsidRPr="00FF54DA">
              <w:rPr>
                <w:szCs w:val="24"/>
                <w:lang w:eastAsia="en-US"/>
              </w:rPr>
              <w:t xml:space="preserve"> предлагаемых органами местного самоуправления для вовлечения в оборот в целях жилищного строительства</w:t>
            </w:r>
            <w:r w:rsidRPr="00FF54DA">
              <w:rPr>
                <w:szCs w:val="24"/>
              </w:rPr>
              <w:t xml:space="preserve"> с учетом мер, запланированных мероприятием </w:t>
            </w:r>
            <w:r w:rsidRPr="00FF54DA">
              <w:rPr>
                <w:szCs w:val="22"/>
              </w:rPr>
              <w:t xml:space="preserve">1.2.2.1.3.1. </w:t>
            </w:r>
            <w:r w:rsidRPr="00FF54DA">
              <w:rPr>
                <w:szCs w:val="24"/>
              </w:rPr>
              <w:t>программы.</w:t>
            </w:r>
            <w:proofErr w:type="gramEnd"/>
          </w:p>
          <w:p w:rsidR="009B590E" w:rsidRPr="00FF54DA" w:rsidRDefault="009B590E" w:rsidP="008C1C06">
            <w:pPr>
              <w:pStyle w:val="1"/>
              <w:ind w:left="34" w:firstLine="203"/>
              <w:jc w:val="both"/>
              <w:rPr>
                <w:szCs w:val="24"/>
              </w:rPr>
            </w:pPr>
            <w:proofErr w:type="gramStart"/>
            <w:r w:rsidRPr="00FF54DA">
              <w:rPr>
                <w:szCs w:val="24"/>
                <w:lang w:eastAsia="en-US"/>
              </w:rPr>
              <w:t xml:space="preserve">Фактическое значение индикатора определяется как сумма площадей земельных участков, расположенных в границах муниципальных образований Новосибирской области, </w:t>
            </w:r>
            <w:r w:rsidRPr="00FF54DA">
              <w:rPr>
                <w:sz w:val="23"/>
                <w:szCs w:val="23"/>
              </w:rPr>
              <w:t>находящихся в федеральной собственности, неиспользуемых по назначению и пригодных для жилищного строительства,</w:t>
            </w:r>
            <w:r w:rsidRPr="00FF54DA">
              <w:rPr>
                <w:szCs w:val="24"/>
                <w:lang w:eastAsia="en-US"/>
              </w:rPr>
              <w:t xml:space="preserve">  в отношении которых принято решение  федеральными структурами о дальнейшем </w:t>
            </w:r>
            <w:r w:rsidRPr="00FF54DA">
              <w:rPr>
                <w:szCs w:val="24"/>
                <w:lang w:eastAsia="en-US"/>
              </w:rPr>
              <w:lastRenderedPageBreak/>
              <w:t>использовании земельных участков под  жилищное строительство.</w:t>
            </w:r>
            <w:proofErr w:type="gramEnd"/>
          </w:p>
        </w:tc>
        <w:tc>
          <w:tcPr>
            <w:tcW w:w="3118" w:type="dxa"/>
            <w:shd w:val="clear" w:color="auto" w:fill="auto"/>
          </w:tcPr>
          <w:p w:rsidR="009B590E" w:rsidRPr="00FF54DA" w:rsidRDefault="009B590E" w:rsidP="000047AD">
            <w:pPr>
              <w:pStyle w:val="1"/>
              <w:jc w:val="center"/>
              <w:rPr>
                <w:szCs w:val="24"/>
              </w:rPr>
            </w:pPr>
            <w:r w:rsidRPr="00FF54DA">
              <w:rPr>
                <w:szCs w:val="24"/>
              </w:rPr>
              <w:lastRenderedPageBreak/>
              <w:t xml:space="preserve">Анализ документооборота от органов местного самоуправления, представленного в Минстрой НСО </w:t>
            </w:r>
          </w:p>
          <w:p w:rsidR="009B590E" w:rsidRPr="00FF54DA" w:rsidRDefault="009B590E" w:rsidP="000047AD">
            <w:pPr>
              <w:pStyle w:val="1"/>
              <w:jc w:val="center"/>
              <w:rPr>
                <w:szCs w:val="24"/>
              </w:rPr>
            </w:pPr>
          </w:p>
        </w:tc>
      </w:tr>
      <w:tr w:rsidR="00B417DD" w:rsidRPr="00FF54DA" w:rsidTr="00E77F58">
        <w:trPr>
          <w:trHeight w:val="280"/>
        </w:trPr>
        <w:tc>
          <w:tcPr>
            <w:tcW w:w="3686" w:type="dxa"/>
            <w:shd w:val="clear" w:color="auto" w:fill="auto"/>
          </w:tcPr>
          <w:p w:rsidR="009B590E" w:rsidRPr="00FF54DA" w:rsidRDefault="009B590E" w:rsidP="00926A02">
            <w:pPr>
              <w:autoSpaceDE w:val="0"/>
              <w:autoSpaceDN w:val="0"/>
              <w:adjustRightInd w:val="0"/>
              <w:spacing w:after="0" w:line="240" w:lineRule="auto"/>
              <w:rPr>
                <w:rFonts w:ascii="Times New Roman" w:hAnsi="Times New Roman"/>
                <w:sz w:val="24"/>
                <w:szCs w:val="24"/>
              </w:rPr>
            </w:pPr>
            <w:r w:rsidRPr="00FF54DA">
              <w:rPr>
                <w:rFonts w:ascii="Times New Roman" w:hAnsi="Times New Roman" w:cs="Times New Roman"/>
                <w:sz w:val="24"/>
                <w:shd w:val="clear" w:color="auto" w:fill="FFFFFF"/>
              </w:rPr>
              <w:lastRenderedPageBreak/>
              <w:t>3</w:t>
            </w:r>
            <w:r w:rsidR="00926A02" w:rsidRPr="00FF54DA">
              <w:rPr>
                <w:rFonts w:ascii="Times New Roman" w:hAnsi="Times New Roman" w:cs="Times New Roman"/>
                <w:sz w:val="24"/>
                <w:shd w:val="clear" w:color="auto" w:fill="FFFFFF"/>
              </w:rPr>
              <w:t>5</w:t>
            </w:r>
            <w:r w:rsidRPr="00FF54DA">
              <w:rPr>
                <w:rFonts w:ascii="Times New Roman" w:hAnsi="Times New Roman" w:cs="Times New Roman"/>
                <w:sz w:val="24"/>
                <w:shd w:val="clear" w:color="auto" w:fill="FFFFFF"/>
              </w:rPr>
              <w:t xml:space="preserve">) площадь </w:t>
            </w:r>
            <w:r w:rsidRPr="00FF54DA">
              <w:rPr>
                <w:rFonts w:ascii="Times New Roman" w:hAnsi="Times New Roman" w:cs="Times New Roman"/>
                <w:sz w:val="24"/>
              </w:rPr>
              <w:t>земельных участков, находящихся в частной собственности, в отношении которых приняты решения о комплексном устойчивом развитии территорий</w:t>
            </w:r>
          </w:p>
        </w:tc>
        <w:tc>
          <w:tcPr>
            <w:tcW w:w="1559" w:type="dxa"/>
            <w:shd w:val="clear" w:color="auto" w:fill="auto"/>
          </w:tcPr>
          <w:p w:rsidR="009B590E" w:rsidRPr="00FF54DA" w:rsidRDefault="009B590E" w:rsidP="000047AD">
            <w:pPr>
              <w:pStyle w:val="1"/>
              <w:jc w:val="center"/>
              <w:rPr>
                <w:szCs w:val="24"/>
              </w:rPr>
            </w:pPr>
            <w:r w:rsidRPr="00FF54DA">
              <w:rPr>
                <w:szCs w:val="24"/>
              </w:rPr>
              <w:t>годовая</w:t>
            </w:r>
          </w:p>
        </w:tc>
        <w:tc>
          <w:tcPr>
            <w:tcW w:w="1701" w:type="dxa"/>
            <w:shd w:val="clear" w:color="auto" w:fill="auto"/>
          </w:tcPr>
          <w:p w:rsidR="009B590E" w:rsidRPr="00FF54DA" w:rsidRDefault="009B590E" w:rsidP="000047AD">
            <w:pPr>
              <w:pStyle w:val="1"/>
              <w:jc w:val="center"/>
              <w:rPr>
                <w:szCs w:val="24"/>
              </w:rPr>
            </w:pPr>
            <w:r w:rsidRPr="00FF54DA">
              <w:rPr>
                <w:szCs w:val="24"/>
              </w:rPr>
              <w:t xml:space="preserve">За  отчетный период </w:t>
            </w:r>
          </w:p>
        </w:tc>
        <w:tc>
          <w:tcPr>
            <w:tcW w:w="4962" w:type="dxa"/>
            <w:shd w:val="clear" w:color="auto" w:fill="auto"/>
          </w:tcPr>
          <w:p w:rsidR="009B590E" w:rsidRPr="00FF54DA" w:rsidRDefault="009B590E" w:rsidP="006315AF">
            <w:pPr>
              <w:pStyle w:val="1"/>
              <w:ind w:left="34" w:firstLine="203"/>
              <w:jc w:val="both"/>
              <w:rPr>
                <w:szCs w:val="24"/>
              </w:rPr>
            </w:pPr>
            <w:proofErr w:type="gramStart"/>
            <w:r w:rsidRPr="00FF54DA">
              <w:rPr>
                <w:szCs w:val="24"/>
              </w:rPr>
              <w:t>Плановое значение целевого индикатора определяется</w:t>
            </w:r>
            <w:r w:rsidRPr="00FF54DA">
              <w:rPr>
                <w:szCs w:val="24"/>
                <w:lang w:eastAsia="en-US"/>
              </w:rPr>
              <w:t xml:space="preserve"> как сумма площадей </w:t>
            </w:r>
            <w:r w:rsidRPr="00FF54DA">
              <w:rPr>
                <w:szCs w:val="22"/>
                <w:shd w:val="clear" w:color="auto" w:fill="FFFFFF"/>
              </w:rPr>
              <w:t xml:space="preserve">неэффективно используемых земельных участков, </w:t>
            </w:r>
            <w:r w:rsidRPr="00FF54DA">
              <w:rPr>
                <w:szCs w:val="24"/>
              </w:rPr>
              <w:t>расположенных в границах муниципальных образований,</w:t>
            </w:r>
            <w:r w:rsidRPr="00FF54DA">
              <w:rPr>
                <w:szCs w:val="22"/>
              </w:rPr>
              <w:t xml:space="preserve"> находящихся в  частной собственности, предлагаемых органами местного самоуправления</w:t>
            </w:r>
            <w:r w:rsidRPr="00FF54DA">
              <w:rPr>
                <w:szCs w:val="24"/>
                <w:lang w:eastAsia="en-US"/>
              </w:rPr>
              <w:t xml:space="preserve"> для вовлечения в оборот в целях комплексного развития территорий</w:t>
            </w:r>
            <w:r w:rsidR="008C1C06" w:rsidRPr="00FF54DA">
              <w:rPr>
                <w:szCs w:val="24"/>
                <w:lang w:eastAsia="en-US"/>
              </w:rPr>
              <w:t>.</w:t>
            </w:r>
            <w:r w:rsidRPr="00FF54DA">
              <w:rPr>
                <w:szCs w:val="24"/>
                <w:lang w:eastAsia="en-US"/>
              </w:rPr>
              <w:t xml:space="preserve"> </w:t>
            </w:r>
            <w:proofErr w:type="gramEnd"/>
          </w:p>
          <w:p w:rsidR="009B590E" w:rsidRPr="00FF54DA" w:rsidRDefault="009B590E" w:rsidP="00926024">
            <w:pPr>
              <w:pStyle w:val="1"/>
              <w:ind w:left="34" w:firstLine="203"/>
              <w:jc w:val="both"/>
              <w:rPr>
                <w:szCs w:val="24"/>
              </w:rPr>
            </w:pPr>
            <w:proofErr w:type="gramStart"/>
            <w:r w:rsidRPr="00FF54DA">
              <w:rPr>
                <w:szCs w:val="24"/>
                <w:lang w:eastAsia="en-US"/>
              </w:rPr>
              <w:t>Фактическое значение индикатора определяется как сумма площадей</w:t>
            </w:r>
            <w:r w:rsidRPr="00FF54DA">
              <w:rPr>
                <w:szCs w:val="22"/>
                <w:shd w:val="clear" w:color="auto" w:fill="FFFFFF"/>
              </w:rPr>
              <w:t xml:space="preserve"> неэффективно используемых земельных участков, </w:t>
            </w:r>
            <w:r w:rsidRPr="00FF54DA">
              <w:rPr>
                <w:szCs w:val="24"/>
              </w:rPr>
              <w:t>расположенных в границах муниципальных образований,</w:t>
            </w:r>
            <w:r w:rsidRPr="00FF54DA">
              <w:rPr>
                <w:szCs w:val="22"/>
                <w:shd w:val="clear" w:color="auto" w:fill="FFFFFF"/>
              </w:rPr>
              <w:t xml:space="preserve"> </w:t>
            </w:r>
            <w:r w:rsidRPr="00FF54DA">
              <w:rPr>
                <w:szCs w:val="22"/>
              </w:rPr>
              <w:t xml:space="preserve">находящихся в  частной собственности, </w:t>
            </w:r>
            <w:r w:rsidRPr="00FF54DA">
              <w:rPr>
                <w:szCs w:val="24"/>
                <w:lang w:eastAsia="en-US"/>
              </w:rPr>
              <w:t>в  отношении которых принято решение органами местного самоуправления о комплексном развитии территории.</w:t>
            </w:r>
            <w:proofErr w:type="gramEnd"/>
          </w:p>
        </w:tc>
        <w:tc>
          <w:tcPr>
            <w:tcW w:w="3118" w:type="dxa"/>
            <w:shd w:val="clear" w:color="auto" w:fill="auto"/>
          </w:tcPr>
          <w:p w:rsidR="009B590E" w:rsidRPr="00FF54DA" w:rsidRDefault="009B590E" w:rsidP="000047AD">
            <w:pPr>
              <w:pStyle w:val="1"/>
              <w:jc w:val="center"/>
              <w:rPr>
                <w:szCs w:val="24"/>
              </w:rPr>
            </w:pPr>
            <w:r w:rsidRPr="00FF54DA">
              <w:rPr>
                <w:szCs w:val="24"/>
              </w:rPr>
              <w:t xml:space="preserve"> Мониторинг муниципальных образований Новосибирской области</w:t>
            </w:r>
          </w:p>
          <w:p w:rsidR="009B590E" w:rsidRPr="00FF54DA" w:rsidRDefault="009B590E" w:rsidP="000047AD">
            <w:pPr>
              <w:pStyle w:val="1"/>
              <w:jc w:val="center"/>
              <w:rPr>
                <w:szCs w:val="24"/>
              </w:rPr>
            </w:pPr>
          </w:p>
        </w:tc>
      </w:tr>
      <w:tr w:rsidR="00B417DD" w:rsidRPr="00FF54DA" w:rsidTr="00E77F58">
        <w:trPr>
          <w:trHeight w:val="280"/>
        </w:trPr>
        <w:tc>
          <w:tcPr>
            <w:tcW w:w="3686" w:type="dxa"/>
            <w:shd w:val="clear" w:color="auto" w:fill="auto"/>
          </w:tcPr>
          <w:p w:rsidR="00E8020B" w:rsidRPr="00FF54DA" w:rsidRDefault="00E8020B" w:rsidP="00141CCC">
            <w:pPr>
              <w:autoSpaceDE w:val="0"/>
              <w:autoSpaceDN w:val="0"/>
              <w:adjustRightInd w:val="0"/>
              <w:spacing w:after="0" w:line="240" w:lineRule="auto"/>
              <w:rPr>
                <w:rFonts w:ascii="Times New Roman" w:hAnsi="Times New Roman" w:cs="Times New Roman"/>
                <w:sz w:val="24"/>
                <w:shd w:val="clear" w:color="auto" w:fill="FFFFFF"/>
              </w:rPr>
            </w:pPr>
            <w:r w:rsidRPr="00FF54DA">
              <w:rPr>
                <w:rFonts w:ascii="Times New Roman" w:hAnsi="Times New Roman" w:cs="Times New Roman"/>
                <w:sz w:val="24"/>
                <w:shd w:val="clear" w:color="auto" w:fill="FFFFFF"/>
              </w:rPr>
              <w:t>3</w:t>
            </w:r>
            <w:r w:rsidR="00926A02" w:rsidRPr="00FF54DA">
              <w:rPr>
                <w:rFonts w:ascii="Times New Roman" w:hAnsi="Times New Roman" w:cs="Times New Roman"/>
                <w:sz w:val="24"/>
                <w:shd w:val="clear" w:color="auto" w:fill="FFFFFF"/>
              </w:rPr>
              <w:t>6</w:t>
            </w:r>
            <w:r w:rsidRPr="00FF54DA">
              <w:rPr>
                <w:rFonts w:ascii="Times New Roman" w:hAnsi="Times New Roman" w:cs="Times New Roman"/>
                <w:sz w:val="24"/>
                <w:shd w:val="clear" w:color="auto" w:fill="FFFFFF"/>
              </w:rPr>
              <w:t>) ввод жилья на площадках комплексной застройки в рамках приоритетного проекта «Ипотека и арендное жилье»</w:t>
            </w:r>
          </w:p>
        </w:tc>
        <w:tc>
          <w:tcPr>
            <w:tcW w:w="1559" w:type="dxa"/>
            <w:shd w:val="clear" w:color="auto" w:fill="auto"/>
          </w:tcPr>
          <w:p w:rsidR="00E8020B" w:rsidRPr="00FF54DA" w:rsidRDefault="00141CCC" w:rsidP="000047AD">
            <w:pPr>
              <w:pStyle w:val="1"/>
              <w:jc w:val="center"/>
              <w:rPr>
                <w:szCs w:val="24"/>
              </w:rPr>
            </w:pPr>
            <w:r w:rsidRPr="00FF54DA">
              <w:rPr>
                <w:szCs w:val="24"/>
              </w:rPr>
              <w:t>годовая</w:t>
            </w:r>
            <w:r w:rsidR="009F4D12" w:rsidRPr="00FF54DA">
              <w:rPr>
                <w:szCs w:val="24"/>
              </w:rPr>
              <w:t xml:space="preserve"> </w:t>
            </w:r>
          </w:p>
        </w:tc>
        <w:tc>
          <w:tcPr>
            <w:tcW w:w="1701" w:type="dxa"/>
            <w:shd w:val="clear" w:color="auto" w:fill="auto"/>
          </w:tcPr>
          <w:p w:rsidR="00E8020B" w:rsidRPr="00FF54DA" w:rsidRDefault="009F4D12" w:rsidP="000047AD">
            <w:pPr>
              <w:pStyle w:val="1"/>
              <w:jc w:val="center"/>
              <w:rPr>
                <w:szCs w:val="24"/>
              </w:rPr>
            </w:pPr>
            <w:r w:rsidRPr="00FF54DA">
              <w:rPr>
                <w:szCs w:val="24"/>
              </w:rPr>
              <w:t xml:space="preserve">за отчетный период </w:t>
            </w:r>
          </w:p>
        </w:tc>
        <w:tc>
          <w:tcPr>
            <w:tcW w:w="4962" w:type="dxa"/>
            <w:shd w:val="clear" w:color="auto" w:fill="auto"/>
          </w:tcPr>
          <w:p w:rsidR="009F4D12" w:rsidRPr="00FF54DA" w:rsidRDefault="009F4D12" w:rsidP="009F4D12">
            <w:pPr>
              <w:pStyle w:val="1"/>
              <w:ind w:left="34" w:firstLine="203"/>
              <w:jc w:val="both"/>
              <w:rPr>
                <w:szCs w:val="24"/>
                <w:lang w:eastAsia="en-US"/>
              </w:rPr>
            </w:pPr>
            <w:r w:rsidRPr="00FF54DA">
              <w:rPr>
                <w:szCs w:val="24"/>
              </w:rPr>
              <w:t>Плановое значение целевого индикатора определяется</w:t>
            </w:r>
            <w:r w:rsidRPr="00FF54DA">
              <w:rPr>
                <w:szCs w:val="24"/>
                <w:lang w:eastAsia="en-US"/>
              </w:rPr>
              <w:t xml:space="preserve"> как сумма ввода жилья на площадках комплексной застройки, планируемых к вводу в эксплуатацию на соответствующий плановый период</w:t>
            </w:r>
            <w:r w:rsidRPr="00FF54DA">
              <w:rPr>
                <w:shd w:val="clear" w:color="auto" w:fill="FFFFFF"/>
              </w:rPr>
              <w:t xml:space="preserve"> в рамках приоритетного проекта «Ипотека и арендное жилье»</w:t>
            </w:r>
            <w:r w:rsidR="008C1C06" w:rsidRPr="00FF54DA">
              <w:rPr>
                <w:shd w:val="clear" w:color="auto" w:fill="FFFFFF"/>
              </w:rPr>
              <w:t>,</w:t>
            </w:r>
            <w:r w:rsidR="003526E6" w:rsidRPr="00FF54DA">
              <w:rPr>
                <w:shd w:val="clear" w:color="auto" w:fill="FFFFFF"/>
              </w:rPr>
              <w:t xml:space="preserve"> с учетом мер, запланированных мероприятием </w:t>
            </w:r>
            <w:r w:rsidR="003526E6" w:rsidRPr="00FF54DA">
              <w:rPr>
                <w:szCs w:val="22"/>
              </w:rPr>
              <w:t>1.2.2.1.5.1</w:t>
            </w:r>
            <w:r w:rsidRPr="00FF54DA">
              <w:rPr>
                <w:shd w:val="clear" w:color="auto" w:fill="FFFFFF"/>
              </w:rPr>
              <w:t xml:space="preserve">. </w:t>
            </w:r>
          </w:p>
          <w:p w:rsidR="00E8020B" w:rsidRPr="00FF54DA" w:rsidRDefault="009F4D12" w:rsidP="00E77F58">
            <w:pPr>
              <w:pStyle w:val="1"/>
              <w:ind w:left="34" w:firstLine="203"/>
              <w:jc w:val="both"/>
              <w:rPr>
                <w:szCs w:val="24"/>
              </w:rPr>
            </w:pPr>
            <w:r w:rsidRPr="00FF54DA">
              <w:rPr>
                <w:szCs w:val="24"/>
                <w:lang w:eastAsia="en-US"/>
              </w:rPr>
              <w:t xml:space="preserve">Фактическое значение индикатора </w:t>
            </w:r>
            <w:r w:rsidRPr="00FF54DA">
              <w:rPr>
                <w:szCs w:val="24"/>
                <w:lang w:eastAsia="en-US"/>
              </w:rPr>
              <w:lastRenderedPageBreak/>
              <w:t>определяется как сумма ввода жилья на площадках комплексной застройки</w:t>
            </w:r>
            <w:r w:rsidRPr="00FF54DA">
              <w:rPr>
                <w:szCs w:val="22"/>
                <w:shd w:val="clear" w:color="auto" w:fill="FFFFFF"/>
              </w:rPr>
              <w:t xml:space="preserve">, которое введено в эксплуатацию за соответствующий </w:t>
            </w:r>
            <w:r w:rsidRPr="00FF54DA">
              <w:rPr>
                <w:szCs w:val="24"/>
                <w:lang w:eastAsia="en-US"/>
              </w:rPr>
              <w:t>плановый период</w:t>
            </w:r>
            <w:r w:rsidRPr="00FF54DA">
              <w:rPr>
                <w:shd w:val="clear" w:color="auto" w:fill="FFFFFF"/>
              </w:rPr>
              <w:t xml:space="preserve"> в рамках приоритетного  проекта «Ипотека  и арендное жилье»</w:t>
            </w:r>
            <w:r w:rsidRPr="00FF54DA">
              <w:rPr>
                <w:szCs w:val="24"/>
                <w:lang w:eastAsia="en-US"/>
              </w:rPr>
              <w:t>.</w:t>
            </w:r>
          </w:p>
        </w:tc>
        <w:tc>
          <w:tcPr>
            <w:tcW w:w="3118" w:type="dxa"/>
            <w:shd w:val="clear" w:color="auto" w:fill="auto"/>
          </w:tcPr>
          <w:p w:rsidR="009F4D12" w:rsidRPr="00FF54DA" w:rsidRDefault="009F4D12" w:rsidP="00141CCC">
            <w:pPr>
              <w:pStyle w:val="1"/>
              <w:ind w:left="34" w:hanging="1"/>
              <w:jc w:val="center"/>
              <w:rPr>
                <w:szCs w:val="24"/>
                <w:lang w:eastAsia="en-US"/>
              </w:rPr>
            </w:pPr>
            <w:r w:rsidRPr="00FF54DA">
              <w:rPr>
                <w:szCs w:val="24"/>
              </w:rPr>
              <w:lastRenderedPageBreak/>
              <w:t>Мониторинг муниципальных образований, участвующих в приоритетном проекте «</w:t>
            </w:r>
            <w:r w:rsidRPr="00FF54DA">
              <w:rPr>
                <w:shd w:val="clear" w:color="auto" w:fill="FFFFFF"/>
              </w:rPr>
              <w:t>Ипотека  и арендное жилье»</w:t>
            </w:r>
            <w:r w:rsidR="003526E6" w:rsidRPr="00FF54DA">
              <w:rPr>
                <w:szCs w:val="24"/>
                <w:lang w:eastAsia="en-US"/>
              </w:rPr>
              <w:t>, отчетность Минстроя НСО</w:t>
            </w:r>
          </w:p>
          <w:p w:rsidR="00E8020B" w:rsidRPr="00FF54DA" w:rsidRDefault="00E8020B" w:rsidP="00141CCC">
            <w:pPr>
              <w:pStyle w:val="1"/>
              <w:jc w:val="center"/>
              <w:rPr>
                <w:szCs w:val="24"/>
              </w:rPr>
            </w:pPr>
          </w:p>
        </w:tc>
      </w:tr>
      <w:tr w:rsidR="00B417DD" w:rsidRPr="00FF54DA" w:rsidTr="00E77F58">
        <w:trPr>
          <w:trHeight w:val="280"/>
        </w:trPr>
        <w:tc>
          <w:tcPr>
            <w:tcW w:w="15026" w:type="dxa"/>
            <w:gridSpan w:val="5"/>
            <w:shd w:val="clear" w:color="auto" w:fill="auto"/>
          </w:tcPr>
          <w:p w:rsidR="00141CCC" w:rsidRPr="00FF54DA" w:rsidRDefault="00141CCC" w:rsidP="000047AD">
            <w:pPr>
              <w:pStyle w:val="1"/>
              <w:jc w:val="center"/>
              <w:rPr>
                <w:szCs w:val="24"/>
              </w:rPr>
            </w:pPr>
            <w:r w:rsidRPr="00FF54DA">
              <w:lastRenderedPageBreak/>
              <w:t>Подпрограмма государственной программы «Государственная поддержка при завершении строительства «проблемных» жилых домов»</w:t>
            </w:r>
          </w:p>
        </w:tc>
      </w:tr>
      <w:tr w:rsidR="00B417DD" w:rsidRPr="00FF54DA" w:rsidTr="00E77F58">
        <w:trPr>
          <w:trHeight w:val="280"/>
        </w:trPr>
        <w:tc>
          <w:tcPr>
            <w:tcW w:w="3686" w:type="dxa"/>
            <w:shd w:val="clear" w:color="auto" w:fill="auto"/>
          </w:tcPr>
          <w:p w:rsidR="00141CCC" w:rsidRPr="00FF54DA" w:rsidRDefault="00141CCC" w:rsidP="00E77F58">
            <w:pPr>
              <w:autoSpaceDE w:val="0"/>
              <w:autoSpaceDN w:val="0"/>
              <w:adjustRightInd w:val="0"/>
              <w:spacing w:after="0" w:line="240" w:lineRule="auto"/>
              <w:rPr>
                <w:rFonts w:ascii="Times New Roman" w:hAnsi="Times New Roman" w:cs="Times New Roman"/>
                <w:sz w:val="24"/>
                <w:szCs w:val="24"/>
              </w:rPr>
            </w:pPr>
            <w:r w:rsidRPr="00FF54DA">
              <w:rPr>
                <w:rFonts w:ascii="Times New Roman" w:hAnsi="Times New Roman"/>
                <w:sz w:val="24"/>
                <w:szCs w:val="24"/>
              </w:rPr>
              <w:t>3</w:t>
            </w:r>
            <w:r w:rsidR="00E77F58" w:rsidRPr="00FF54DA">
              <w:rPr>
                <w:rFonts w:ascii="Times New Roman" w:hAnsi="Times New Roman"/>
                <w:sz w:val="24"/>
                <w:szCs w:val="24"/>
              </w:rPr>
              <w:t>7</w:t>
            </w:r>
            <w:r w:rsidRPr="00FF54DA">
              <w:rPr>
                <w:rFonts w:ascii="Times New Roman" w:hAnsi="Times New Roman"/>
                <w:sz w:val="24"/>
                <w:szCs w:val="24"/>
              </w:rPr>
              <w:t>) количество «проблемных» объектов,  по которым выполнены мероприятия по обеспечению инженерной инфраструктурой и</w:t>
            </w:r>
            <w:r w:rsidRPr="00FF54DA">
              <w:rPr>
                <w:rFonts w:ascii="Times New Roman" w:eastAsia="Times New Roman" w:hAnsi="Times New Roman" w:cs="Times New Roman"/>
                <w:sz w:val="24"/>
                <w:szCs w:val="24"/>
              </w:rPr>
              <w:t xml:space="preserve"> благоустройством придомовой территории  </w:t>
            </w:r>
          </w:p>
        </w:tc>
        <w:tc>
          <w:tcPr>
            <w:tcW w:w="1559" w:type="dxa"/>
            <w:shd w:val="clear" w:color="auto" w:fill="auto"/>
          </w:tcPr>
          <w:p w:rsidR="00141CCC" w:rsidRPr="00FF54DA" w:rsidRDefault="00141CCC" w:rsidP="000047AD">
            <w:pPr>
              <w:pStyle w:val="1"/>
              <w:jc w:val="center"/>
              <w:rPr>
                <w:szCs w:val="24"/>
              </w:rPr>
            </w:pPr>
            <w:r w:rsidRPr="00FF54DA">
              <w:rPr>
                <w:szCs w:val="24"/>
              </w:rPr>
              <w:t>квартальная</w:t>
            </w:r>
          </w:p>
        </w:tc>
        <w:tc>
          <w:tcPr>
            <w:tcW w:w="1701" w:type="dxa"/>
            <w:shd w:val="clear" w:color="auto" w:fill="auto"/>
          </w:tcPr>
          <w:p w:rsidR="00141CCC" w:rsidRPr="00FF54DA" w:rsidRDefault="00141CCC" w:rsidP="000047AD">
            <w:pPr>
              <w:pStyle w:val="1"/>
              <w:jc w:val="center"/>
              <w:rPr>
                <w:szCs w:val="24"/>
              </w:rPr>
            </w:pPr>
            <w:r w:rsidRPr="00FF54DA">
              <w:rPr>
                <w:szCs w:val="24"/>
              </w:rPr>
              <w:t>за отчетный период</w:t>
            </w:r>
          </w:p>
        </w:tc>
        <w:tc>
          <w:tcPr>
            <w:tcW w:w="4962" w:type="dxa"/>
            <w:shd w:val="clear" w:color="auto" w:fill="auto"/>
          </w:tcPr>
          <w:p w:rsidR="00141CCC" w:rsidRPr="00FF54DA" w:rsidRDefault="00141CCC" w:rsidP="008C1C06">
            <w:pPr>
              <w:pStyle w:val="1"/>
              <w:ind w:left="34" w:firstLine="203"/>
              <w:jc w:val="both"/>
              <w:rPr>
                <w:szCs w:val="24"/>
              </w:rPr>
            </w:pPr>
            <w:r w:rsidRPr="00FF54DA">
              <w:rPr>
                <w:szCs w:val="24"/>
              </w:rPr>
              <w:t xml:space="preserve">Плановое значение целевого индикатора определяется в </w:t>
            </w:r>
            <w:proofErr w:type="gramStart"/>
            <w:r w:rsidRPr="00FF54DA">
              <w:rPr>
                <w:szCs w:val="24"/>
              </w:rPr>
              <w:t>соответствии</w:t>
            </w:r>
            <w:proofErr w:type="gramEnd"/>
            <w:r w:rsidRPr="00FF54DA">
              <w:rPr>
                <w:szCs w:val="24"/>
              </w:rPr>
              <w:t xml:space="preserve"> с «дорожными картами» по завершению строительства «проблемных» объектов, представленными муниципальными образованиями Новосибирской области, с учетом мер, запланированных мероприятием 1.2.3.1.1.1.программы.</w:t>
            </w:r>
          </w:p>
          <w:p w:rsidR="00141CCC" w:rsidRPr="00FF54DA" w:rsidRDefault="00141CCC" w:rsidP="008C1C06">
            <w:pPr>
              <w:pStyle w:val="1"/>
              <w:ind w:left="34" w:firstLine="203"/>
              <w:jc w:val="both"/>
              <w:rPr>
                <w:b/>
                <w:szCs w:val="24"/>
              </w:rPr>
            </w:pPr>
            <w:r w:rsidRPr="00FF54DA">
              <w:rPr>
                <w:szCs w:val="24"/>
              </w:rPr>
              <w:t xml:space="preserve">Фактическое значение целевого индикатора определяется в </w:t>
            </w:r>
            <w:proofErr w:type="gramStart"/>
            <w:r w:rsidRPr="00FF54DA">
              <w:rPr>
                <w:szCs w:val="24"/>
              </w:rPr>
              <w:t>результате</w:t>
            </w:r>
            <w:proofErr w:type="gramEnd"/>
            <w:r w:rsidRPr="00FF54DA">
              <w:rPr>
                <w:szCs w:val="24"/>
              </w:rPr>
              <w:t xml:space="preserve">   мониторинга муниципальных образований, участвующих в подпрограмме.</w:t>
            </w:r>
          </w:p>
        </w:tc>
        <w:tc>
          <w:tcPr>
            <w:tcW w:w="3118" w:type="dxa"/>
            <w:shd w:val="clear" w:color="auto" w:fill="auto"/>
          </w:tcPr>
          <w:p w:rsidR="00141CCC" w:rsidRPr="00FF54DA" w:rsidRDefault="00141CCC" w:rsidP="000047AD">
            <w:pPr>
              <w:pStyle w:val="1"/>
              <w:jc w:val="center"/>
              <w:rPr>
                <w:szCs w:val="24"/>
              </w:rPr>
            </w:pPr>
            <w:r w:rsidRPr="00FF54DA">
              <w:rPr>
                <w:szCs w:val="24"/>
              </w:rPr>
              <w:t>Мониторинг муниципальных образований, участвующих в подпрограмме</w:t>
            </w:r>
          </w:p>
        </w:tc>
      </w:tr>
      <w:tr w:rsidR="00B417DD" w:rsidRPr="00FF54DA" w:rsidTr="00E77F58">
        <w:trPr>
          <w:trHeight w:val="280"/>
        </w:trPr>
        <w:tc>
          <w:tcPr>
            <w:tcW w:w="3686" w:type="dxa"/>
            <w:shd w:val="clear" w:color="auto" w:fill="auto"/>
          </w:tcPr>
          <w:p w:rsidR="00141CCC" w:rsidRPr="00FF54DA" w:rsidRDefault="00141CCC" w:rsidP="00E77F58">
            <w:pPr>
              <w:autoSpaceDE w:val="0"/>
              <w:autoSpaceDN w:val="0"/>
              <w:adjustRightInd w:val="0"/>
              <w:spacing w:after="0" w:line="240" w:lineRule="auto"/>
              <w:rPr>
                <w:rFonts w:ascii="Times New Roman" w:hAnsi="Times New Roman" w:cs="Times New Roman"/>
                <w:sz w:val="24"/>
                <w:shd w:val="clear" w:color="auto" w:fill="FFFFFF"/>
              </w:rPr>
            </w:pPr>
            <w:r w:rsidRPr="00FF54DA">
              <w:rPr>
                <w:rFonts w:ascii="Times New Roman" w:eastAsia="Calibri" w:hAnsi="Times New Roman" w:cs="Times New Roman"/>
                <w:sz w:val="24"/>
                <w:szCs w:val="24"/>
              </w:rPr>
              <w:t>3</w:t>
            </w:r>
            <w:r w:rsidR="00E77F58" w:rsidRPr="00FF54DA">
              <w:rPr>
                <w:rFonts w:ascii="Times New Roman" w:eastAsia="Calibri" w:hAnsi="Times New Roman" w:cs="Times New Roman"/>
                <w:sz w:val="24"/>
                <w:szCs w:val="24"/>
              </w:rPr>
              <w:t>8</w:t>
            </w:r>
            <w:r w:rsidRPr="00FF54DA">
              <w:rPr>
                <w:rFonts w:ascii="Times New Roman" w:eastAsia="Calibri" w:hAnsi="Times New Roman" w:cs="Times New Roman"/>
                <w:sz w:val="24"/>
                <w:szCs w:val="24"/>
              </w:rPr>
              <w:t>) количество граждан, пострадавших от действий недобросовестных застройщиков, получивших субсидии</w:t>
            </w:r>
          </w:p>
        </w:tc>
        <w:tc>
          <w:tcPr>
            <w:tcW w:w="1559"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141CCC" w:rsidRPr="00FF54DA" w:rsidRDefault="00141CCC"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Плановое значение рассчитывается как отношение суммы средств, запланированных на реализацию подпрограммы, к среднему размеру субсидии, предоставляемой одному получателю. </w:t>
            </w:r>
          </w:p>
          <w:p w:rsidR="00141CCC" w:rsidRPr="00FF54DA" w:rsidRDefault="00141CCC" w:rsidP="008C1C06">
            <w:pPr>
              <w:pStyle w:val="1"/>
              <w:ind w:left="34" w:firstLine="203"/>
              <w:jc w:val="both"/>
              <w:rPr>
                <w:szCs w:val="24"/>
              </w:rPr>
            </w:pPr>
            <w:r w:rsidRPr="00FF54DA">
              <w:rPr>
                <w:szCs w:val="24"/>
              </w:rPr>
              <w:t xml:space="preserve">Фактическое значение  определяется путем подсчета количества граждан, фактически получивших субсидию за отчетный период  с учетом мер, запланированных мероприятием </w:t>
            </w:r>
            <w:r w:rsidRPr="00FF54DA">
              <w:rPr>
                <w:szCs w:val="22"/>
              </w:rPr>
              <w:t>1.2.3.1.2.1.программы</w:t>
            </w:r>
          </w:p>
        </w:tc>
        <w:tc>
          <w:tcPr>
            <w:tcW w:w="3118" w:type="dxa"/>
            <w:shd w:val="clear" w:color="auto" w:fill="auto"/>
          </w:tcPr>
          <w:p w:rsidR="00141CCC" w:rsidRPr="00FF54DA" w:rsidRDefault="00141CCC" w:rsidP="000047AD">
            <w:pPr>
              <w:pStyle w:val="1"/>
              <w:jc w:val="center"/>
              <w:rPr>
                <w:szCs w:val="24"/>
              </w:rPr>
            </w:pPr>
            <w:r w:rsidRPr="00FF54DA">
              <w:rPr>
                <w:szCs w:val="24"/>
              </w:rPr>
              <w:t>Отчетность Минстроя НСО</w:t>
            </w:r>
          </w:p>
        </w:tc>
      </w:tr>
      <w:tr w:rsidR="00B417DD" w:rsidRPr="00FF54DA" w:rsidTr="00E77F58">
        <w:trPr>
          <w:trHeight w:val="280"/>
        </w:trPr>
        <w:tc>
          <w:tcPr>
            <w:tcW w:w="3686" w:type="dxa"/>
            <w:shd w:val="clear" w:color="auto" w:fill="auto"/>
          </w:tcPr>
          <w:p w:rsidR="00141CCC" w:rsidRPr="00FF54DA" w:rsidRDefault="00E77F58" w:rsidP="00141CCC">
            <w:pPr>
              <w:autoSpaceDE w:val="0"/>
              <w:autoSpaceDN w:val="0"/>
              <w:adjustRightInd w:val="0"/>
              <w:spacing w:after="0" w:line="240" w:lineRule="auto"/>
              <w:rPr>
                <w:rFonts w:ascii="Times New Roman" w:eastAsia="Calibri" w:hAnsi="Times New Roman" w:cs="Times New Roman"/>
                <w:sz w:val="24"/>
                <w:szCs w:val="24"/>
              </w:rPr>
            </w:pPr>
            <w:r w:rsidRPr="00FF54DA">
              <w:rPr>
                <w:rFonts w:ascii="Times New Roman" w:hAnsi="Times New Roman" w:cs="Times New Roman"/>
                <w:shd w:val="clear" w:color="auto" w:fill="FFFFFF"/>
              </w:rPr>
              <w:t>39</w:t>
            </w:r>
            <w:r w:rsidR="00141CCC" w:rsidRPr="00FF54DA">
              <w:rPr>
                <w:rFonts w:ascii="Times New Roman" w:hAnsi="Times New Roman" w:cs="Times New Roman"/>
                <w:shd w:val="clear" w:color="auto" w:fill="FFFFFF"/>
              </w:rPr>
              <w:t xml:space="preserve">) количество «проблемных» </w:t>
            </w:r>
            <w:r w:rsidR="00141CCC" w:rsidRPr="00FF54DA">
              <w:rPr>
                <w:rFonts w:ascii="Times New Roman" w:hAnsi="Times New Roman" w:cs="Times New Roman"/>
                <w:shd w:val="clear" w:color="auto" w:fill="FFFFFF"/>
              </w:rPr>
              <w:lastRenderedPageBreak/>
              <w:t>объектов, введенных  в эксплуатацию из общего количества незавершенных строительством «проблемных»  объектов</w:t>
            </w:r>
          </w:p>
        </w:tc>
        <w:tc>
          <w:tcPr>
            <w:tcW w:w="1559" w:type="dxa"/>
            <w:shd w:val="clear" w:color="auto" w:fill="auto"/>
          </w:tcPr>
          <w:p w:rsidR="00141CCC" w:rsidRPr="00FF54DA" w:rsidRDefault="00141CCC" w:rsidP="00404F10">
            <w:pPr>
              <w:spacing w:after="0" w:line="240" w:lineRule="auto"/>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 xml:space="preserve">годовая </w:t>
            </w:r>
          </w:p>
        </w:tc>
        <w:tc>
          <w:tcPr>
            <w:tcW w:w="1701"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за отчетный </w:t>
            </w:r>
            <w:r w:rsidRPr="00FF54DA">
              <w:rPr>
                <w:rFonts w:ascii="Times New Roman" w:eastAsia="Times New Roman" w:hAnsi="Times New Roman" w:cs="Times New Roman"/>
                <w:sz w:val="24"/>
                <w:szCs w:val="24"/>
                <w:lang w:eastAsia="ru-RU"/>
              </w:rPr>
              <w:lastRenderedPageBreak/>
              <w:t xml:space="preserve">период </w:t>
            </w:r>
          </w:p>
        </w:tc>
        <w:tc>
          <w:tcPr>
            <w:tcW w:w="4962" w:type="dxa"/>
            <w:shd w:val="clear" w:color="auto" w:fill="auto"/>
          </w:tcPr>
          <w:p w:rsidR="00141CCC" w:rsidRPr="00FF54DA" w:rsidRDefault="00141CCC" w:rsidP="007451E4">
            <w:pPr>
              <w:pStyle w:val="1"/>
              <w:ind w:firstLine="238"/>
              <w:jc w:val="both"/>
              <w:rPr>
                <w:szCs w:val="24"/>
              </w:rPr>
            </w:pPr>
            <w:r w:rsidRPr="00FF54DA">
              <w:rPr>
                <w:szCs w:val="24"/>
              </w:rPr>
              <w:lastRenderedPageBreak/>
              <w:t xml:space="preserve">Плановое значение показателя </w:t>
            </w:r>
            <w:r w:rsidRPr="00FF54DA">
              <w:rPr>
                <w:szCs w:val="24"/>
                <w:lang w:val="en-US"/>
              </w:rPr>
              <w:t>D</w:t>
            </w:r>
            <w:r w:rsidRPr="00FF54DA">
              <w:rPr>
                <w:szCs w:val="24"/>
              </w:rPr>
              <w:t xml:space="preserve">   </w:t>
            </w:r>
            <w:r w:rsidRPr="00FF54DA">
              <w:rPr>
                <w:szCs w:val="24"/>
              </w:rPr>
              <w:lastRenderedPageBreak/>
              <w:t xml:space="preserve">определяется по количеству «проблемных» объектов, включенных в реестр  незавершенных строительством «проблемных» объектов на начало планируемого периода, ед. </w:t>
            </w:r>
          </w:p>
          <w:p w:rsidR="00141CCC" w:rsidRPr="00FF54DA" w:rsidRDefault="00141CCC" w:rsidP="007451E4">
            <w:pPr>
              <w:pStyle w:val="1"/>
              <w:ind w:firstLine="238"/>
              <w:jc w:val="both"/>
              <w:rPr>
                <w:szCs w:val="24"/>
                <w:lang w:eastAsia="en-US"/>
              </w:rPr>
            </w:pPr>
            <w:r w:rsidRPr="00FF54DA">
              <w:rPr>
                <w:szCs w:val="24"/>
                <w:lang w:eastAsia="en-US"/>
              </w:rPr>
              <w:t xml:space="preserve">Фактическое значения целевого индикатора </w:t>
            </w:r>
            <w:r w:rsidRPr="00FF54DA">
              <w:rPr>
                <w:szCs w:val="24"/>
                <w:lang w:val="en-US" w:eastAsia="en-US"/>
              </w:rPr>
              <w:t>D</w:t>
            </w:r>
            <w:r w:rsidRPr="00FF54DA">
              <w:rPr>
                <w:szCs w:val="24"/>
                <w:lang w:eastAsia="en-US"/>
              </w:rPr>
              <w:t xml:space="preserve">1 определяется на основании  актов ввода объектов в эксплуатацию по итогам </w:t>
            </w:r>
            <w:proofErr w:type="spellStart"/>
            <w:r w:rsidRPr="00FF54DA">
              <w:rPr>
                <w:szCs w:val="24"/>
                <w:lang w:eastAsia="en-US"/>
              </w:rPr>
              <w:t>года</w:t>
            </w:r>
            <w:proofErr w:type="gramStart"/>
            <w:r w:rsidRPr="00FF54DA">
              <w:rPr>
                <w:szCs w:val="24"/>
                <w:lang w:eastAsia="en-US"/>
              </w:rPr>
              <w:t>,е</w:t>
            </w:r>
            <w:proofErr w:type="gramEnd"/>
            <w:r w:rsidRPr="00FF54DA">
              <w:rPr>
                <w:szCs w:val="24"/>
                <w:lang w:eastAsia="en-US"/>
              </w:rPr>
              <w:t>д</w:t>
            </w:r>
            <w:proofErr w:type="spellEnd"/>
            <w:r w:rsidRPr="00FF54DA">
              <w:rPr>
                <w:szCs w:val="24"/>
                <w:lang w:eastAsia="en-US"/>
              </w:rPr>
              <w:t>.;</w:t>
            </w:r>
          </w:p>
          <w:p w:rsidR="00141CCC" w:rsidRPr="00FF54DA" w:rsidRDefault="00141CCC" w:rsidP="007451E4">
            <w:pPr>
              <w:pStyle w:val="1"/>
              <w:ind w:firstLine="238"/>
              <w:jc w:val="both"/>
              <w:rPr>
                <w:szCs w:val="24"/>
                <w:lang w:eastAsia="en-US"/>
              </w:rPr>
            </w:pPr>
            <w:proofErr w:type="spellStart"/>
            <w:r w:rsidRPr="00FF54DA">
              <w:rPr>
                <w:szCs w:val="24"/>
                <w:lang w:eastAsia="en-US"/>
              </w:rPr>
              <w:t>Справочно</w:t>
            </w:r>
            <w:proofErr w:type="spellEnd"/>
            <w:r w:rsidRPr="00FF54DA">
              <w:rPr>
                <w:szCs w:val="24"/>
                <w:lang w:eastAsia="en-US"/>
              </w:rPr>
              <w:t>: на 01.01.2018 общее количество незавершенных строительством «проблемных» объектов  составляет 39;</w:t>
            </w:r>
          </w:p>
          <w:p w:rsidR="00141CCC" w:rsidRPr="00FF54DA" w:rsidRDefault="00141CCC" w:rsidP="008C1C06">
            <w:pPr>
              <w:spacing w:after="0" w:line="240" w:lineRule="auto"/>
              <w:ind w:firstLine="237"/>
              <w:rPr>
                <w:rFonts w:ascii="Times New Roman" w:eastAsia="Times New Roman" w:hAnsi="Times New Roman" w:cs="Times New Roman"/>
                <w:sz w:val="24"/>
                <w:szCs w:val="24"/>
                <w:lang w:eastAsia="ru-RU"/>
              </w:rPr>
            </w:pPr>
            <w:r w:rsidRPr="00FF54DA">
              <w:rPr>
                <w:rFonts w:ascii="Times New Roman" w:hAnsi="Times New Roman" w:cs="Times New Roman"/>
                <w:sz w:val="24"/>
                <w:szCs w:val="24"/>
              </w:rPr>
              <w:t xml:space="preserve">Фактическое значение </w:t>
            </w:r>
            <w:r w:rsidRPr="00FF54DA">
              <w:rPr>
                <w:rFonts w:ascii="Times New Roman" w:hAnsi="Times New Roman" w:cs="Times New Roman"/>
                <w:sz w:val="24"/>
                <w:szCs w:val="24"/>
                <w:lang w:val="en-US"/>
              </w:rPr>
              <w:t>D</w:t>
            </w:r>
            <w:r w:rsidRPr="00FF54DA">
              <w:rPr>
                <w:rFonts w:ascii="Times New Roman" w:hAnsi="Times New Roman" w:cs="Times New Roman"/>
                <w:sz w:val="24"/>
                <w:szCs w:val="24"/>
              </w:rPr>
              <w:t>1 определяется по результатам мероприяти</w:t>
            </w:r>
            <w:r w:rsidR="008C1C06" w:rsidRPr="00FF54DA">
              <w:rPr>
                <w:rFonts w:ascii="Times New Roman" w:hAnsi="Times New Roman" w:cs="Times New Roman"/>
                <w:sz w:val="24"/>
                <w:szCs w:val="24"/>
              </w:rPr>
              <w:t>й</w:t>
            </w:r>
            <w:r w:rsidRPr="00FF54DA">
              <w:rPr>
                <w:rFonts w:ascii="Times New Roman" w:hAnsi="Times New Roman" w:cs="Times New Roman"/>
                <w:sz w:val="24"/>
                <w:szCs w:val="24"/>
              </w:rPr>
              <w:t xml:space="preserve"> </w:t>
            </w:r>
            <w:r w:rsidRPr="00FF54DA">
              <w:rPr>
                <w:rFonts w:ascii="Times New Roman" w:hAnsi="Times New Roman" w:cs="Times New Roman"/>
              </w:rPr>
              <w:t>1.2.3.1.3.1. , 1.2.3.1.3.2., 1.2.3.1.3.3.</w:t>
            </w:r>
          </w:p>
        </w:tc>
        <w:tc>
          <w:tcPr>
            <w:tcW w:w="3118" w:type="dxa"/>
            <w:shd w:val="clear" w:color="auto" w:fill="auto"/>
          </w:tcPr>
          <w:p w:rsidR="00141CCC" w:rsidRPr="00FF54DA" w:rsidRDefault="00141CCC" w:rsidP="000047AD">
            <w:pPr>
              <w:pStyle w:val="1"/>
              <w:jc w:val="center"/>
              <w:rPr>
                <w:szCs w:val="24"/>
              </w:rPr>
            </w:pPr>
            <w:r w:rsidRPr="00FF54DA">
              <w:rPr>
                <w:szCs w:val="24"/>
              </w:rPr>
              <w:lastRenderedPageBreak/>
              <w:t xml:space="preserve">Мониторинг </w:t>
            </w:r>
            <w:r w:rsidRPr="00FF54DA">
              <w:rPr>
                <w:szCs w:val="24"/>
              </w:rPr>
              <w:lastRenderedPageBreak/>
              <w:t>муниципальных образований Новосибирской области</w:t>
            </w:r>
          </w:p>
        </w:tc>
      </w:tr>
      <w:tr w:rsidR="00B417DD" w:rsidRPr="00FF54DA" w:rsidTr="00E77F58">
        <w:trPr>
          <w:trHeight w:val="391"/>
        </w:trPr>
        <w:tc>
          <w:tcPr>
            <w:tcW w:w="15026" w:type="dxa"/>
            <w:gridSpan w:val="5"/>
            <w:shd w:val="clear" w:color="auto" w:fill="auto"/>
          </w:tcPr>
          <w:p w:rsidR="00141CCC" w:rsidRPr="00FF54DA" w:rsidRDefault="00141CCC" w:rsidP="00A41E08">
            <w:pPr>
              <w:pStyle w:val="1"/>
              <w:jc w:val="center"/>
              <w:rPr>
                <w:szCs w:val="24"/>
              </w:rPr>
            </w:pPr>
            <w:r w:rsidRPr="00FF54DA">
              <w:rPr>
                <w:szCs w:val="24"/>
              </w:rPr>
              <w:lastRenderedPageBreak/>
              <w:t>Подпрограмма государственной программы «Государственная поддержка  граждан при приобретении (строительстве) жилья и стимулирование развития ипотечного кредитования»</w:t>
            </w:r>
          </w:p>
        </w:tc>
      </w:tr>
      <w:tr w:rsidR="00B417DD" w:rsidRPr="00FF54DA" w:rsidTr="00E77F58">
        <w:trPr>
          <w:trHeight w:val="446"/>
        </w:trPr>
        <w:tc>
          <w:tcPr>
            <w:tcW w:w="3686" w:type="dxa"/>
            <w:shd w:val="clear" w:color="auto" w:fill="auto"/>
          </w:tcPr>
          <w:p w:rsidR="00141CCC" w:rsidRPr="00FF54DA" w:rsidRDefault="00141CCC" w:rsidP="00E77F58">
            <w:pPr>
              <w:autoSpaceDE w:val="0"/>
              <w:autoSpaceDN w:val="0"/>
              <w:adjustRightInd w:val="0"/>
              <w:spacing w:after="0" w:line="240" w:lineRule="auto"/>
              <w:rPr>
                <w:rFonts w:ascii="Times New Roman" w:eastAsia="Calibri" w:hAnsi="Times New Roman" w:cs="Times New Roman"/>
                <w:sz w:val="24"/>
                <w:szCs w:val="24"/>
              </w:rPr>
            </w:pPr>
            <w:r w:rsidRPr="00FF54DA">
              <w:rPr>
                <w:rFonts w:ascii="Times New Roman" w:eastAsia="Calibri" w:hAnsi="Times New Roman" w:cs="Times New Roman"/>
                <w:sz w:val="24"/>
                <w:szCs w:val="24"/>
              </w:rPr>
              <w:t>4</w:t>
            </w:r>
            <w:r w:rsidR="00E77F58" w:rsidRPr="00FF54DA">
              <w:rPr>
                <w:rFonts w:ascii="Times New Roman" w:eastAsia="Calibri" w:hAnsi="Times New Roman" w:cs="Times New Roman"/>
                <w:sz w:val="24"/>
                <w:szCs w:val="24"/>
              </w:rPr>
              <w:t>2</w:t>
            </w:r>
            <w:r w:rsidRPr="00FF54DA">
              <w:rPr>
                <w:rFonts w:ascii="Times New Roman" w:eastAsia="Calibri" w:hAnsi="Times New Roman" w:cs="Times New Roman"/>
                <w:sz w:val="24"/>
                <w:szCs w:val="24"/>
              </w:rPr>
              <w:t>) количество граждан, получивших субсидии на компенсацию расходов застройщика по строительству индивидуального жилого дома</w:t>
            </w:r>
          </w:p>
        </w:tc>
        <w:tc>
          <w:tcPr>
            <w:tcW w:w="1559"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квартальная </w:t>
            </w:r>
          </w:p>
        </w:tc>
        <w:tc>
          <w:tcPr>
            <w:tcW w:w="1701"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141CCC" w:rsidRPr="00FF54DA" w:rsidRDefault="00141CCC"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Плановое значение рассчитывается как отношение суммы средств, запланированных на реализацию подпрограммы, к среднему размеру субсидии, предоставляемой одному получателю. </w:t>
            </w:r>
          </w:p>
          <w:p w:rsidR="00141CCC" w:rsidRPr="00FF54DA" w:rsidRDefault="00141CCC" w:rsidP="008C1C06">
            <w:pPr>
              <w:spacing w:after="0" w:line="240" w:lineRule="auto"/>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Фактическое значение определяется путем подсчета количества граждан, фактически получивших субсидию за отчетный период</w:t>
            </w:r>
            <w:r w:rsidR="008C1C06" w:rsidRPr="00FF54DA">
              <w:rPr>
                <w:rFonts w:ascii="Times New Roman" w:eastAsia="Times New Roman" w:hAnsi="Times New Roman" w:cs="Times New Roman"/>
                <w:sz w:val="24"/>
                <w:szCs w:val="24"/>
                <w:lang w:eastAsia="ru-RU"/>
              </w:rPr>
              <w:t>,</w:t>
            </w:r>
            <w:r w:rsidRPr="00FF54DA">
              <w:rPr>
                <w:rFonts w:ascii="Times New Roman" w:eastAsia="Times New Roman" w:hAnsi="Times New Roman" w:cs="Times New Roman"/>
                <w:sz w:val="24"/>
                <w:szCs w:val="24"/>
                <w:lang w:eastAsia="ru-RU"/>
              </w:rPr>
              <w:t xml:space="preserve"> с учетом мер,</w:t>
            </w:r>
            <w:r w:rsidRPr="00FF54DA">
              <w:rPr>
                <w:rFonts w:ascii="Times New Roman" w:hAnsi="Times New Roman" w:cs="Times New Roman"/>
              </w:rPr>
              <w:t xml:space="preserve"> </w:t>
            </w:r>
            <w:r w:rsidRPr="00FF54DA">
              <w:rPr>
                <w:rFonts w:ascii="Times New Roman" w:hAnsi="Times New Roman" w:cs="Times New Roman"/>
                <w:sz w:val="24"/>
                <w:szCs w:val="24"/>
              </w:rPr>
              <w:t>запланированных мероприятием</w:t>
            </w:r>
            <w:r w:rsidRPr="00FF54DA">
              <w:rPr>
                <w:rFonts w:ascii="Times New Roman" w:eastAsia="Times New Roman" w:hAnsi="Times New Roman" w:cs="Times New Roman"/>
                <w:sz w:val="24"/>
                <w:szCs w:val="24"/>
                <w:lang w:eastAsia="ru-RU"/>
              </w:rPr>
              <w:t xml:space="preserve"> </w:t>
            </w:r>
            <w:r w:rsidRPr="00FF54DA">
              <w:rPr>
                <w:rFonts w:ascii="Times New Roman" w:hAnsi="Times New Roman" w:cs="Times New Roman"/>
              </w:rPr>
              <w:t>1.3.1.1.1.3. программы.</w:t>
            </w:r>
          </w:p>
        </w:tc>
        <w:tc>
          <w:tcPr>
            <w:tcW w:w="3118" w:type="dxa"/>
            <w:shd w:val="clear" w:color="auto" w:fill="auto"/>
          </w:tcPr>
          <w:p w:rsidR="00141CCC" w:rsidRPr="00FF54DA" w:rsidRDefault="00141CCC"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Отчетность </w:t>
            </w:r>
            <w:r w:rsidRPr="00FF54DA">
              <w:rPr>
                <w:rFonts w:ascii="Times New Roman" w:eastAsia="Times New Roman" w:hAnsi="Times New Roman"/>
                <w:sz w:val="24"/>
                <w:szCs w:val="24"/>
                <w:lang w:eastAsia="ru-RU"/>
              </w:rPr>
              <w:t>Минстроя</w:t>
            </w:r>
            <w:r w:rsidRPr="00FF54DA">
              <w:rPr>
                <w:rFonts w:ascii="Times New Roman" w:eastAsia="Times New Roman" w:hAnsi="Times New Roman" w:cs="Times New Roman"/>
                <w:sz w:val="24"/>
                <w:szCs w:val="24"/>
                <w:lang w:eastAsia="ru-RU"/>
              </w:rPr>
              <w:t xml:space="preserve"> НСО </w:t>
            </w:r>
          </w:p>
        </w:tc>
      </w:tr>
      <w:tr w:rsidR="00B417DD" w:rsidRPr="00FF54DA" w:rsidTr="00E77F58">
        <w:trPr>
          <w:trHeight w:val="446"/>
        </w:trPr>
        <w:tc>
          <w:tcPr>
            <w:tcW w:w="3686" w:type="dxa"/>
            <w:shd w:val="clear" w:color="auto" w:fill="auto"/>
          </w:tcPr>
          <w:p w:rsidR="00E137E4" w:rsidRPr="00FF54DA" w:rsidRDefault="00E137E4" w:rsidP="00E77F58">
            <w:pPr>
              <w:autoSpaceDE w:val="0"/>
              <w:autoSpaceDN w:val="0"/>
              <w:adjustRightInd w:val="0"/>
              <w:spacing w:after="0" w:line="240" w:lineRule="auto"/>
              <w:rPr>
                <w:rFonts w:ascii="Times New Roman" w:eastAsia="Calibri" w:hAnsi="Times New Roman" w:cs="Times New Roman"/>
                <w:sz w:val="24"/>
                <w:szCs w:val="24"/>
              </w:rPr>
            </w:pPr>
            <w:r w:rsidRPr="00FF54DA">
              <w:rPr>
                <w:rFonts w:ascii="Times New Roman" w:eastAsia="Calibri" w:hAnsi="Times New Roman" w:cs="Times New Roman"/>
                <w:sz w:val="24"/>
                <w:szCs w:val="24"/>
              </w:rPr>
              <w:t>4</w:t>
            </w:r>
            <w:r w:rsidR="00E77F58" w:rsidRPr="00FF54DA">
              <w:rPr>
                <w:rFonts w:ascii="Times New Roman" w:eastAsia="Calibri" w:hAnsi="Times New Roman" w:cs="Times New Roman"/>
                <w:sz w:val="24"/>
                <w:szCs w:val="24"/>
              </w:rPr>
              <w:t>4</w:t>
            </w:r>
            <w:r w:rsidRPr="00FF54DA">
              <w:rPr>
                <w:rFonts w:ascii="Times New Roman" w:eastAsia="Calibri" w:hAnsi="Times New Roman" w:cs="Times New Roman"/>
                <w:sz w:val="24"/>
                <w:szCs w:val="24"/>
              </w:rPr>
              <w:t>)</w:t>
            </w:r>
            <w:r w:rsidRPr="00FF54DA">
              <w:rPr>
                <w:rFonts w:ascii="Times New Roman" w:hAnsi="Times New Roman" w:cs="Times New Roman"/>
                <w:sz w:val="24"/>
                <w:szCs w:val="24"/>
              </w:rPr>
              <w:t xml:space="preserve"> количество граждан, перед которыми выполняются </w:t>
            </w:r>
            <w:r w:rsidRPr="00FF54DA">
              <w:rPr>
                <w:rFonts w:ascii="Times New Roman" w:hAnsi="Times New Roman" w:cs="Times New Roman"/>
                <w:sz w:val="24"/>
                <w:szCs w:val="24"/>
              </w:rPr>
              <w:lastRenderedPageBreak/>
              <w:t>обязательства по предоставлению субсидий на компенсацию части процентной ставки по жилищным кредитам</w:t>
            </w:r>
          </w:p>
        </w:tc>
        <w:tc>
          <w:tcPr>
            <w:tcW w:w="1559" w:type="dxa"/>
            <w:shd w:val="clear" w:color="auto" w:fill="auto"/>
          </w:tcPr>
          <w:p w:rsidR="00E137E4" w:rsidRPr="00FF54DA" w:rsidRDefault="00E137E4" w:rsidP="00BA2D17">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 xml:space="preserve">квартальная </w:t>
            </w:r>
          </w:p>
        </w:tc>
        <w:tc>
          <w:tcPr>
            <w:tcW w:w="1701" w:type="dxa"/>
            <w:shd w:val="clear" w:color="auto" w:fill="auto"/>
          </w:tcPr>
          <w:p w:rsidR="00E137E4" w:rsidRPr="00FF54DA" w:rsidRDefault="00E137E4" w:rsidP="00BA2D17">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E137E4" w:rsidRPr="00FF54DA" w:rsidRDefault="00E137E4"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Плановое значение рассчитывается как отношение суммы средств, запланированных </w:t>
            </w:r>
            <w:r w:rsidRPr="00FF54DA">
              <w:rPr>
                <w:rFonts w:ascii="Times New Roman" w:eastAsia="Times New Roman" w:hAnsi="Times New Roman" w:cs="Times New Roman"/>
                <w:sz w:val="24"/>
                <w:szCs w:val="24"/>
                <w:lang w:eastAsia="ru-RU"/>
              </w:rPr>
              <w:lastRenderedPageBreak/>
              <w:t xml:space="preserve">на реализацию подпрограммы, к среднему размеру субсидии, предоставляемой одному получателю. </w:t>
            </w:r>
          </w:p>
          <w:p w:rsidR="00E137E4" w:rsidRPr="00FF54DA" w:rsidRDefault="00E137E4" w:rsidP="008C1C06">
            <w:pPr>
              <w:spacing w:after="0" w:line="240" w:lineRule="auto"/>
              <w:ind w:firstLine="237"/>
              <w:jc w:val="both"/>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Фактическое значение  определяется путем подсчета количества граждан, фактически получивших субсидию за отчетный период с учетом мер,</w:t>
            </w:r>
            <w:r w:rsidRPr="00FF54DA">
              <w:rPr>
                <w:rFonts w:ascii="Times New Roman" w:hAnsi="Times New Roman" w:cs="Times New Roman"/>
              </w:rPr>
              <w:t xml:space="preserve"> </w:t>
            </w:r>
            <w:r w:rsidRPr="00FF54DA">
              <w:rPr>
                <w:rFonts w:ascii="Times New Roman" w:hAnsi="Times New Roman" w:cs="Times New Roman"/>
                <w:sz w:val="24"/>
                <w:szCs w:val="24"/>
              </w:rPr>
              <w:t>запланированных мероприятием</w:t>
            </w:r>
            <w:r w:rsidRPr="00FF54DA">
              <w:rPr>
                <w:rFonts w:ascii="Times New Roman" w:eastAsia="Times New Roman" w:hAnsi="Times New Roman" w:cs="Times New Roman"/>
                <w:sz w:val="24"/>
                <w:szCs w:val="24"/>
                <w:lang w:eastAsia="ru-RU"/>
              </w:rPr>
              <w:t xml:space="preserve"> </w:t>
            </w:r>
            <w:r w:rsidRPr="00FF54DA">
              <w:rPr>
                <w:rFonts w:ascii="Times New Roman" w:hAnsi="Times New Roman" w:cs="Times New Roman"/>
              </w:rPr>
              <w:t>1.3.1.1.1.5. программы.</w:t>
            </w:r>
          </w:p>
        </w:tc>
        <w:tc>
          <w:tcPr>
            <w:tcW w:w="3118" w:type="dxa"/>
            <w:shd w:val="clear" w:color="auto" w:fill="auto"/>
          </w:tcPr>
          <w:p w:rsidR="00E137E4" w:rsidRPr="00FF54DA" w:rsidRDefault="00E137E4" w:rsidP="00BA2D17">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 xml:space="preserve">Отчетность </w:t>
            </w:r>
            <w:r w:rsidRPr="00FF54DA">
              <w:rPr>
                <w:rFonts w:ascii="Times New Roman" w:eastAsia="Times New Roman" w:hAnsi="Times New Roman"/>
                <w:sz w:val="24"/>
                <w:szCs w:val="24"/>
                <w:lang w:eastAsia="ru-RU"/>
              </w:rPr>
              <w:t>Минстроя</w:t>
            </w:r>
            <w:r w:rsidRPr="00FF54DA">
              <w:rPr>
                <w:rFonts w:ascii="Times New Roman" w:eastAsia="Times New Roman" w:hAnsi="Times New Roman" w:cs="Times New Roman"/>
                <w:sz w:val="24"/>
                <w:szCs w:val="24"/>
                <w:lang w:eastAsia="ru-RU"/>
              </w:rPr>
              <w:t xml:space="preserve"> НСО </w:t>
            </w:r>
          </w:p>
        </w:tc>
      </w:tr>
      <w:tr w:rsidR="00991C12" w:rsidRPr="00FF54DA" w:rsidTr="00E77F58">
        <w:trPr>
          <w:trHeight w:val="446"/>
        </w:trPr>
        <w:tc>
          <w:tcPr>
            <w:tcW w:w="3686" w:type="dxa"/>
            <w:shd w:val="clear" w:color="auto" w:fill="auto"/>
          </w:tcPr>
          <w:p w:rsidR="00991C12" w:rsidRDefault="00991C12" w:rsidP="00323131">
            <w:pPr>
              <w:spacing w:after="0" w:line="240" w:lineRule="auto"/>
              <w:rPr>
                <w:rFonts w:ascii="Times New Roman" w:eastAsia="Calibri" w:hAnsi="Times New Roman" w:cs="Times New Roman"/>
                <w:sz w:val="24"/>
                <w:szCs w:val="24"/>
              </w:rPr>
            </w:pPr>
            <w:proofErr w:type="gramStart"/>
            <w:r w:rsidRPr="00323131">
              <w:rPr>
                <w:rFonts w:ascii="Times New Roman" w:eastAsia="Calibri" w:hAnsi="Times New Roman" w:cs="Times New Roman"/>
                <w:sz w:val="24"/>
                <w:szCs w:val="24"/>
              </w:rPr>
              <w:lastRenderedPageBreak/>
              <w:t>45) количество граждан отдельных категорий, которым предоставлены  субсидии для оплаты приобретаемых (строящихся) жилых помещений в соответствии с постановлением Губернатора Новосибирской области от 04.02.2008 № 31 «Об 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w:t>
            </w:r>
            <w:proofErr w:type="gramEnd"/>
          </w:p>
          <w:p w:rsidR="00323131" w:rsidRPr="00323131" w:rsidRDefault="00323131" w:rsidP="00323131">
            <w:pPr>
              <w:spacing w:after="0" w:line="240" w:lineRule="auto"/>
              <w:rPr>
                <w:rFonts w:ascii="Times New Roman" w:eastAsia="Calibri" w:hAnsi="Times New Roman" w:cs="Times New Roman"/>
                <w:sz w:val="20"/>
              </w:rPr>
            </w:pPr>
            <w:bookmarkStart w:id="0" w:name="_GoBack"/>
            <w:bookmarkEnd w:id="0"/>
          </w:p>
        </w:tc>
        <w:tc>
          <w:tcPr>
            <w:tcW w:w="1559" w:type="dxa"/>
            <w:shd w:val="clear" w:color="auto" w:fill="auto"/>
          </w:tcPr>
          <w:p w:rsidR="00991C12" w:rsidRPr="00323131" w:rsidRDefault="00991C12" w:rsidP="005B43D0">
            <w:pPr>
              <w:spacing w:after="0" w:line="240" w:lineRule="auto"/>
              <w:jc w:val="center"/>
              <w:rPr>
                <w:rFonts w:ascii="Times New Roman" w:eastAsia="Times New Roman" w:hAnsi="Times New Roman" w:cs="Times New Roman"/>
                <w:sz w:val="24"/>
                <w:szCs w:val="24"/>
                <w:lang w:eastAsia="ru-RU"/>
              </w:rPr>
            </w:pPr>
            <w:r w:rsidRPr="00323131">
              <w:rPr>
                <w:rFonts w:ascii="Times New Roman" w:eastAsia="Times New Roman" w:hAnsi="Times New Roman" w:cs="Times New Roman"/>
                <w:sz w:val="24"/>
                <w:szCs w:val="24"/>
                <w:lang w:eastAsia="ru-RU"/>
              </w:rPr>
              <w:t xml:space="preserve">квартальная </w:t>
            </w:r>
          </w:p>
        </w:tc>
        <w:tc>
          <w:tcPr>
            <w:tcW w:w="1701" w:type="dxa"/>
            <w:shd w:val="clear" w:color="auto" w:fill="auto"/>
          </w:tcPr>
          <w:p w:rsidR="00991C12" w:rsidRPr="00323131" w:rsidRDefault="00991C12" w:rsidP="005B43D0">
            <w:pPr>
              <w:spacing w:after="0" w:line="240" w:lineRule="auto"/>
              <w:jc w:val="center"/>
              <w:rPr>
                <w:rFonts w:ascii="Times New Roman" w:eastAsia="Times New Roman" w:hAnsi="Times New Roman" w:cs="Times New Roman"/>
                <w:sz w:val="24"/>
                <w:szCs w:val="24"/>
                <w:lang w:eastAsia="ru-RU"/>
              </w:rPr>
            </w:pPr>
            <w:r w:rsidRPr="00323131">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991C12" w:rsidRPr="00323131" w:rsidRDefault="00991C12" w:rsidP="00991C12">
            <w:pPr>
              <w:spacing w:after="0" w:line="240" w:lineRule="auto"/>
              <w:ind w:firstLine="237"/>
              <w:rPr>
                <w:rFonts w:ascii="Times New Roman" w:eastAsia="Times New Roman" w:hAnsi="Times New Roman" w:cs="Times New Roman"/>
                <w:sz w:val="24"/>
                <w:szCs w:val="24"/>
                <w:lang w:eastAsia="ru-RU"/>
              </w:rPr>
            </w:pPr>
            <w:r w:rsidRPr="00323131">
              <w:rPr>
                <w:rFonts w:ascii="Times New Roman" w:eastAsia="Times New Roman" w:hAnsi="Times New Roman" w:cs="Times New Roman"/>
                <w:sz w:val="24"/>
                <w:szCs w:val="24"/>
                <w:lang w:eastAsia="ru-RU"/>
              </w:rPr>
              <w:t xml:space="preserve">Плановое значение рассчитывается как отношение суммы средств, запланированных на реализацию подпрограммы, к среднему размеру субсидии, предоставляемой одному получателю. </w:t>
            </w:r>
          </w:p>
          <w:p w:rsidR="00991C12" w:rsidRPr="00323131" w:rsidRDefault="00991C12" w:rsidP="00991C12">
            <w:pPr>
              <w:spacing w:after="0" w:line="240" w:lineRule="auto"/>
              <w:rPr>
                <w:rFonts w:ascii="Times New Roman" w:eastAsia="Times New Roman" w:hAnsi="Times New Roman" w:cs="Times New Roman"/>
                <w:sz w:val="24"/>
                <w:szCs w:val="24"/>
                <w:lang w:eastAsia="ru-RU"/>
              </w:rPr>
            </w:pPr>
            <w:r w:rsidRPr="00323131">
              <w:rPr>
                <w:rFonts w:ascii="Times New Roman" w:eastAsia="Times New Roman" w:hAnsi="Times New Roman" w:cs="Times New Roman"/>
                <w:sz w:val="24"/>
                <w:szCs w:val="24"/>
                <w:lang w:eastAsia="ru-RU"/>
              </w:rPr>
              <w:t>Фактическое значение  определяется путем подсчета количества граждан, фактически получивших субсидию за отчетный период с учетом мер,</w:t>
            </w:r>
            <w:r w:rsidRPr="00323131">
              <w:rPr>
                <w:rFonts w:ascii="Times New Roman" w:hAnsi="Times New Roman" w:cs="Times New Roman"/>
              </w:rPr>
              <w:t xml:space="preserve"> </w:t>
            </w:r>
            <w:r w:rsidRPr="00323131">
              <w:rPr>
                <w:rFonts w:ascii="Times New Roman" w:hAnsi="Times New Roman" w:cs="Times New Roman"/>
                <w:sz w:val="24"/>
                <w:szCs w:val="24"/>
              </w:rPr>
              <w:t>запланированных мероприятием</w:t>
            </w:r>
            <w:r w:rsidRPr="00323131">
              <w:rPr>
                <w:rFonts w:ascii="Times New Roman" w:hAnsi="Times New Roman" w:cs="Times New Roman"/>
              </w:rPr>
              <w:t xml:space="preserve">.1.3.1.1.1.6. </w:t>
            </w:r>
          </w:p>
        </w:tc>
        <w:tc>
          <w:tcPr>
            <w:tcW w:w="3118" w:type="dxa"/>
            <w:shd w:val="clear" w:color="auto" w:fill="auto"/>
          </w:tcPr>
          <w:p w:rsidR="00991C12" w:rsidRPr="00787D5B" w:rsidRDefault="00991C12" w:rsidP="005B43D0">
            <w:pPr>
              <w:spacing w:after="0" w:line="240" w:lineRule="auto"/>
              <w:jc w:val="center"/>
              <w:rPr>
                <w:rFonts w:ascii="Times New Roman" w:eastAsia="Times New Roman" w:hAnsi="Times New Roman" w:cs="Times New Roman"/>
                <w:sz w:val="24"/>
                <w:szCs w:val="24"/>
                <w:lang w:eastAsia="ru-RU"/>
              </w:rPr>
            </w:pPr>
            <w:r w:rsidRPr="00323131">
              <w:rPr>
                <w:rFonts w:ascii="Times New Roman" w:eastAsia="Times New Roman" w:hAnsi="Times New Roman" w:cs="Times New Roman"/>
                <w:sz w:val="24"/>
                <w:szCs w:val="24"/>
                <w:lang w:eastAsia="ru-RU"/>
              </w:rPr>
              <w:t xml:space="preserve">Отчетность </w:t>
            </w:r>
            <w:r w:rsidRPr="00323131">
              <w:rPr>
                <w:rFonts w:ascii="Times New Roman" w:eastAsia="Times New Roman" w:hAnsi="Times New Roman"/>
                <w:sz w:val="24"/>
                <w:szCs w:val="24"/>
                <w:lang w:eastAsia="ru-RU"/>
              </w:rPr>
              <w:t>Минстроя</w:t>
            </w:r>
            <w:r w:rsidRPr="00323131">
              <w:rPr>
                <w:rFonts w:ascii="Times New Roman" w:eastAsia="Times New Roman" w:hAnsi="Times New Roman" w:cs="Times New Roman"/>
                <w:sz w:val="24"/>
                <w:szCs w:val="24"/>
                <w:lang w:eastAsia="ru-RU"/>
              </w:rPr>
              <w:t xml:space="preserve"> НСО</w:t>
            </w:r>
            <w:r w:rsidRPr="00787D5B">
              <w:rPr>
                <w:rFonts w:ascii="Times New Roman" w:eastAsia="Times New Roman" w:hAnsi="Times New Roman" w:cs="Times New Roman"/>
                <w:sz w:val="24"/>
                <w:szCs w:val="24"/>
                <w:lang w:eastAsia="ru-RU"/>
              </w:rPr>
              <w:t xml:space="preserve"> </w:t>
            </w:r>
          </w:p>
        </w:tc>
      </w:tr>
      <w:tr w:rsidR="008B6A09" w:rsidRPr="00FF54DA" w:rsidTr="00E77F58">
        <w:trPr>
          <w:trHeight w:val="557"/>
        </w:trPr>
        <w:tc>
          <w:tcPr>
            <w:tcW w:w="3686" w:type="dxa"/>
            <w:shd w:val="clear" w:color="auto" w:fill="auto"/>
          </w:tcPr>
          <w:p w:rsidR="008B6A09" w:rsidRPr="00FF54DA" w:rsidRDefault="008B6A09" w:rsidP="00E77F58">
            <w:pPr>
              <w:pStyle w:val="ConsPlusNormal"/>
              <w:jc w:val="both"/>
              <w:rPr>
                <w:rFonts w:ascii="Times New Roman" w:eastAsia="Calibri" w:hAnsi="Times New Roman" w:cs="Times New Roman"/>
                <w:sz w:val="20"/>
              </w:rPr>
            </w:pPr>
            <w:r w:rsidRPr="00FF54DA">
              <w:rPr>
                <w:rFonts w:ascii="Times New Roman" w:hAnsi="Times New Roman" w:cs="Times New Roman"/>
              </w:rPr>
              <w:t>47) количество работников бюджетной сферы, получивших субсидии при ипотечном кредитовании</w:t>
            </w:r>
          </w:p>
        </w:tc>
        <w:tc>
          <w:tcPr>
            <w:tcW w:w="1559" w:type="dxa"/>
            <w:shd w:val="clear" w:color="auto" w:fill="auto"/>
          </w:tcPr>
          <w:p w:rsidR="008B6A09" w:rsidRPr="00FF54DA" w:rsidRDefault="008B6A09"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квартальная </w:t>
            </w:r>
          </w:p>
        </w:tc>
        <w:tc>
          <w:tcPr>
            <w:tcW w:w="1701" w:type="dxa"/>
            <w:shd w:val="clear" w:color="auto" w:fill="auto"/>
          </w:tcPr>
          <w:p w:rsidR="008B6A09" w:rsidRPr="00FF54DA" w:rsidRDefault="008B6A09"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за отчетный период</w:t>
            </w:r>
          </w:p>
        </w:tc>
        <w:tc>
          <w:tcPr>
            <w:tcW w:w="4962" w:type="dxa"/>
            <w:shd w:val="clear" w:color="auto" w:fill="auto"/>
          </w:tcPr>
          <w:p w:rsidR="008B6A09" w:rsidRPr="00FF54DA" w:rsidRDefault="008B6A09" w:rsidP="00D866F0">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Плановое значение рассчитывается как отношение суммы средств, запланированных на реализацию подпрограммы, к среднему размеру субсидии, предоставляемой одному </w:t>
            </w:r>
            <w:r w:rsidRPr="00FF54DA">
              <w:rPr>
                <w:rFonts w:ascii="Times New Roman" w:eastAsia="Times New Roman" w:hAnsi="Times New Roman"/>
                <w:sz w:val="24"/>
                <w:szCs w:val="24"/>
                <w:lang w:eastAsia="ru-RU"/>
              </w:rPr>
              <w:lastRenderedPageBreak/>
              <w:t>получателю.</w:t>
            </w:r>
          </w:p>
          <w:p w:rsidR="008B6A09" w:rsidRPr="00FF54DA" w:rsidRDefault="008B6A09" w:rsidP="00D866F0">
            <w:pPr>
              <w:spacing w:after="0" w:line="240" w:lineRule="auto"/>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Фактическое значение  определяется путем подсчета количества граждан, фактически получивших субсидию за отчетный период, с учетом мер, запланированных мероприятием </w:t>
            </w:r>
            <w:r w:rsidRPr="00FF54DA">
              <w:rPr>
                <w:rFonts w:ascii="Times New Roman" w:hAnsi="Times New Roman" w:cs="Times New Roman"/>
              </w:rPr>
              <w:t>1.3.1.1.2.3</w:t>
            </w:r>
            <w:r w:rsidRPr="00FF54DA">
              <w:rPr>
                <w:rFonts w:ascii="Times New Roman" w:eastAsia="Times New Roman" w:hAnsi="Times New Roman"/>
                <w:sz w:val="24"/>
                <w:szCs w:val="24"/>
                <w:lang w:eastAsia="ru-RU"/>
              </w:rPr>
              <w:t xml:space="preserve">. </w:t>
            </w:r>
          </w:p>
          <w:p w:rsidR="008B6A09" w:rsidRPr="00FF54DA" w:rsidRDefault="008B6A09" w:rsidP="00D866F0">
            <w:pPr>
              <w:spacing w:after="0" w:line="240" w:lineRule="auto"/>
              <w:jc w:val="both"/>
              <w:rPr>
                <w:rFonts w:ascii="Times New Roman" w:eastAsia="Times New Roman" w:hAnsi="Times New Roman" w:cs="Times New Roman"/>
                <w:sz w:val="24"/>
                <w:szCs w:val="24"/>
                <w:lang w:eastAsia="ru-RU"/>
              </w:rPr>
            </w:pPr>
          </w:p>
        </w:tc>
        <w:tc>
          <w:tcPr>
            <w:tcW w:w="3118" w:type="dxa"/>
            <w:shd w:val="clear" w:color="auto" w:fill="auto"/>
          </w:tcPr>
          <w:p w:rsidR="008B6A09" w:rsidRPr="00FF54DA" w:rsidRDefault="008B6A09" w:rsidP="008E772F">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 xml:space="preserve">Отчетность </w:t>
            </w:r>
            <w:r w:rsidRPr="00FF54DA">
              <w:rPr>
                <w:rFonts w:ascii="Times New Roman" w:eastAsia="Times New Roman" w:hAnsi="Times New Roman"/>
                <w:sz w:val="24"/>
                <w:szCs w:val="24"/>
                <w:lang w:eastAsia="ru-RU"/>
              </w:rPr>
              <w:t>Минстроя</w:t>
            </w:r>
            <w:r w:rsidRPr="00FF54DA">
              <w:rPr>
                <w:rFonts w:ascii="Times New Roman" w:eastAsia="Times New Roman" w:hAnsi="Times New Roman" w:cs="Times New Roman"/>
                <w:sz w:val="24"/>
                <w:szCs w:val="24"/>
                <w:lang w:eastAsia="ru-RU"/>
              </w:rPr>
              <w:t xml:space="preserve"> НСО</w:t>
            </w:r>
          </w:p>
        </w:tc>
      </w:tr>
      <w:tr w:rsidR="008B6A09" w:rsidRPr="00FF54DA" w:rsidTr="00E77F58">
        <w:trPr>
          <w:trHeight w:val="270"/>
        </w:trPr>
        <w:tc>
          <w:tcPr>
            <w:tcW w:w="15026" w:type="dxa"/>
            <w:gridSpan w:val="5"/>
            <w:shd w:val="clear" w:color="auto" w:fill="auto"/>
          </w:tcPr>
          <w:p w:rsidR="008B6A09" w:rsidRPr="00FF54DA" w:rsidRDefault="008B6A09" w:rsidP="00EF09FA">
            <w:pPr>
              <w:autoSpaceDE w:val="0"/>
              <w:autoSpaceDN w:val="0"/>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lastRenderedPageBreak/>
              <w:t>Подпрограмма государственной программы «Государственная поддержка муниципальных образований</w:t>
            </w:r>
          </w:p>
          <w:p w:rsidR="008B6A09" w:rsidRPr="00FF54DA" w:rsidRDefault="008B6A09" w:rsidP="00EF09FA">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Новосибирской области в </w:t>
            </w:r>
            <w:proofErr w:type="gramStart"/>
            <w:r w:rsidRPr="00FF54DA">
              <w:rPr>
                <w:rFonts w:ascii="Times New Roman" w:eastAsia="Times New Roman" w:hAnsi="Times New Roman" w:cs="Times New Roman"/>
                <w:sz w:val="24"/>
                <w:szCs w:val="24"/>
                <w:lang w:eastAsia="ru-RU"/>
              </w:rPr>
              <w:t>обеспечении</w:t>
            </w:r>
            <w:proofErr w:type="gramEnd"/>
            <w:r w:rsidRPr="00FF54DA">
              <w:rPr>
                <w:rFonts w:ascii="Times New Roman" w:eastAsia="Times New Roman" w:hAnsi="Times New Roman" w:cs="Times New Roman"/>
                <w:sz w:val="24"/>
                <w:szCs w:val="24"/>
                <w:lang w:eastAsia="ru-RU"/>
              </w:rPr>
              <w:t xml:space="preserve"> жилыми помещениями многодетных малообеспеченных семей»</w:t>
            </w:r>
          </w:p>
        </w:tc>
      </w:tr>
      <w:tr w:rsidR="008B6A09" w:rsidRPr="00FF54DA" w:rsidTr="00E77F58">
        <w:trPr>
          <w:trHeight w:val="495"/>
        </w:trPr>
        <w:tc>
          <w:tcPr>
            <w:tcW w:w="3686" w:type="dxa"/>
            <w:shd w:val="clear" w:color="auto" w:fill="auto"/>
          </w:tcPr>
          <w:p w:rsidR="008B6A09" w:rsidRPr="00FF54DA" w:rsidRDefault="008B6A09" w:rsidP="00E77F58">
            <w:pPr>
              <w:spacing w:after="0" w:line="240" w:lineRule="auto"/>
              <w:ind w:firstLine="42"/>
              <w:rPr>
                <w:rFonts w:ascii="Times New Roman" w:eastAsia="Calibri" w:hAnsi="Times New Roman" w:cs="Times New Roman"/>
                <w:sz w:val="24"/>
                <w:szCs w:val="24"/>
              </w:rPr>
            </w:pPr>
            <w:r w:rsidRPr="00FF54DA">
              <w:rPr>
                <w:rFonts w:ascii="Times New Roman" w:eastAsia="Times New Roman" w:hAnsi="Times New Roman"/>
                <w:sz w:val="24"/>
                <w:szCs w:val="24"/>
                <w:lang w:eastAsia="ru-RU"/>
              </w:rPr>
              <w:t xml:space="preserve">48) количество многодетных малообеспеченных семей, обеспеченных жилыми помещениями в </w:t>
            </w:r>
            <w:proofErr w:type="gramStart"/>
            <w:r w:rsidRPr="00FF54DA">
              <w:rPr>
                <w:rFonts w:ascii="Times New Roman" w:eastAsia="Times New Roman" w:hAnsi="Times New Roman"/>
                <w:sz w:val="24"/>
                <w:szCs w:val="24"/>
                <w:lang w:eastAsia="ru-RU"/>
              </w:rPr>
              <w:t>рамках</w:t>
            </w:r>
            <w:proofErr w:type="gramEnd"/>
            <w:r w:rsidRPr="00FF54DA">
              <w:rPr>
                <w:rFonts w:ascii="Times New Roman" w:eastAsia="Times New Roman" w:hAnsi="Times New Roman"/>
                <w:sz w:val="24"/>
                <w:szCs w:val="24"/>
                <w:lang w:eastAsia="ru-RU"/>
              </w:rPr>
              <w:t xml:space="preserve"> подпрограммы</w:t>
            </w:r>
          </w:p>
        </w:tc>
        <w:tc>
          <w:tcPr>
            <w:tcW w:w="1559" w:type="dxa"/>
            <w:shd w:val="clear" w:color="auto" w:fill="auto"/>
          </w:tcPr>
          <w:p w:rsidR="008B6A09" w:rsidRPr="00FF54DA" w:rsidRDefault="008B6A09" w:rsidP="00237088">
            <w:pPr>
              <w:pStyle w:val="1"/>
              <w:jc w:val="center"/>
              <w:rPr>
                <w:szCs w:val="24"/>
              </w:rPr>
            </w:pPr>
            <w:r w:rsidRPr="00FF54DA">
              <w:rPr>
                <w:szCs w:val="24"/>
              </w:rPr>
              <w:t>квартальная</w:t>
            </w:r>
          </w:p>
        </w:tc>
        <w:tc>
          <w:tcPr>
            <w:tcW w:w="1701" w:type="dxa"/>
            <w:shd w:val="clear" w:color="auto" w:fill="auto"/>
          </w:tcPr>
          <w:p w:rsidR="008B6A09" w:rsidRPr="00FF54DA" w:rsidRDefault="008B6A09" w:rsidP="00237088">
            <w:pPr>
              <w:pStyle w:val="1"/>
              <w:jc w:val="center"/>
              <w:rPr>
                <w:szCs w:val="24"/>
              </w:rPr>
            </w:pPr>
            <w:r w:rsidRPr="00FF54DA">
              <w:rPr>
                <w:szCs w:val="24"/>
              </w:rPr>
              <w:t>За отчетный период</w:t>
            </w:r>
          </w:p>
        </w:tc>
        <w:tc>
          <w:tcPr>
            <w:tcW w:w="4962" w:type="dxa"/>
            <w:shd w:val="clear" w:color="auto" w:fill="auto"/>
          </w:tcPr>
          <w:p w:rsidR="008B6A09" w:rsidRPr="00FF54DA" w:rsidRDefault="008B6A09" w:rsidP="00D866F0">
            <w:pPr>
              <w:pStyle w:val="1"/>
              <w:ind w:firstLine="237"/>
              <w:jc w:val="both"/>
              <w:rPr>
                <w:szCs w:val="24"/>
              </w:rPr>
            </w:pPr>
            <w:r w:rsidRPr="00FF54DA">
              <w:rPr>
                <w:szCs w:val="24"/>
              </w:rPr>
              <w:t xml:space="preserve">Плановое значение  индикатора рассчитывается как отношение суммы средств, запланированных на реализацию подпрограммы, к среднему размеру субсидии, предоставляемой на обеспечение жильем одной многодетной малообеспеченной семьи. </w:t>
            </w:r>
          </w:p>
          <w:p w:rsidR="008B6A09" w:rsidRPr="00FF54DA" w:rsidRDefault="008B6A09" w:rsidP="00D866F0">
            <w:pPr>
              <w:pStyle w:val="1"/>
              <w:ind w:firstLine="237"/>
              <w:jc w:val="both"/>
              <w:rPr>
                <w:szCs w:val="24"/>
              </w:rPr>
            </w:pPr>
            <w:r w:rsidRPr="00FF54DA">
              <w:rPr>
                <w:szCs w:val="24"/>
              </w:rPr>
              <w:t xml:space="preserve">Фактическое значение определяется путем подсчета количества граждан, фактически обеспеченных жилыми помещениями, с учетом мер, запланированных мероприятием </w:t>
            </w:r>
            <w:r w:rsidRPr="00FF54DA">
              <w:rPr>
                <w:szCs w:val="22"/>
              </w:rPr>
              <w:t>1.3.2.1.1.1.</w:t>
            </w:r>
          </w:p>
        </w:tc>
        <w:tc>
          <w:tcPr>
            <w:tcW w:w="3118" w:type="dxa"/>
            <w:shd w:val="clear" w:color="auto" w:fill="auto"/>
          </w:tcPr>
          <w:p w:rsidR="008B6A09" w:rsidRPr="00FF54DA" w:rsidRDefault="008B6A09" w:rsidP="00237088">
            <w:pPr>
              <w:pStyle w:val="1"/>
              <w:jc w:val="center"/>
              <w:rPr>
                <w:szCs w:val="24"/>
              </w:rPr>
            </w:pPr>
            <w:r w:rsidRPr="00FF54DA">
              <w:rPr>
                <w:szCs w:val="24"/>
              </w:rPr>
              <w:t>Отчетность органов местного самоуправления муниципальных районов и городских округов,</w:t>
            </w:r>
          </w:p>
          <w:p w:rsidR="008B6A09" w:rsidRPr="00FF54DA" w:rsidRDefault="008B6A09" w:rsidP="00237088">
            <w:pPr>
              <w:pStyle w:val="1"/>
              <w:jc w:val="center"/>
              <w:rPr>
                <w:szCs w:val="24"/>
              </w:rPr>
            </w:pPr>
            <w:r w:rsidRPr="00FF54DA">
              <w:rPr>
                <w:szCs w:val="24"/>
              </w:rPr>
              <w:t>отчетность Минстрой НСО</w:t>
            </w:r>
          </w:p>
        </w:tc>
      </w:tr>
      <w:tr w:rsidR="008B6A09" w:rsidRPr="00FF54DA" w:rsidTr="00E77F58">
        <w:trPr>
          <w:trHeight w:val="376"/>
        </w:trPr>
        <w:tc>
          <w:tcPr>
            <w:tcW w:w="15026" w:type="dxa"/>
            <w:gridSpan w:val="5"/>
            <w:shd w:val="clear" w:color="auto" w:fill="auto"/>
          </w:tcPr>
          <w:p w:rsidR="008B6A09" w:rsidRPr="00FF54DA" w:rsidRDefault="008B6A09" w:rsidP="00FA4EB3">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cs="Times New Roman"/>
                <w:sz w:val="24"/>
                <w:szCs w:val="24"/>
                <w:lang w:eastAsia="ru-RU"/>
              </w:rPr>
              <w:t xml:space="preserve">Подпрограмма государственной программы </w:t>
            </w:r>
            <w:r w:rsidRPr="00FF54DA">
              <w:rPr>
                <w:rFonts w:ascii="Times New Roman" w:hAnsi="Times New Roman" w:cs="Times New Roman"/>
                <w:b/>
                <w:sz w:val="24"/>
                <w:szCs w:val="24"/>
              </w:rPr>
              <w:t>«</w:t>
            </w:r>
            <w:r w:rsidRPr="00FF54DA">
              <w:rPr>
                <w:rFonts w:ascii="Times New Roman" w:hAnsi="Times New Roman" w:cs="Times New Roman"/>
                <w:sz w:val="24"/>
                <w:szCs w:val="24"/>
              </w:rPr>
              <w:t>Развитие рынка наемного жилья»</w:t>
            </w:r>
          </w:p>
        </w:tc>
      </w:tr>
      <w:tr w:rsidR="008B6A09" w:rsidRPr="00FF54DA" w:rsidTr="00E77F58">
        <w:trPr>
          <w:trHeight w:val="279"/>
        </w:trPr>
        <w:tc>
          <w:tcPr>
            <w:tcW w:w="3686" w:type="dxa"/>
            <w:shd w:val="clear" w:color="auto" w:fill="auto"/>
          </w:tcPr>
          <w:p w:rsidR="008B6A09" w:rsidRPr="00FF54DA" w:rsidRDefault="008B6A09" w:rsidP="00E77F58">
            <w:pPr>
              <w:pStyle w:val="ConsPlusNormal"/>
              <w:ind w:left="57"/>
              <w:jc w:val="both"/>
              <w:rPr>
                <w:rFonts w:ascii="Times New Roman" w:hAnsi="Times New Roman" w:cs="Times New Roman"/>
                <w:sz w:val="24"/>
                <w:szCs w:val="24"/>
              </w:rPr>
            </w:pPr>
            <w:r w:rsidRPr="00FF54DA">
              <w:rPr>
                <w:rFonts w:ascii="Times New Roman" w:hAnsi="Times New Roman" w:cs="Times New Roman"/>
                <w:sz w:val="24"/>
                <w:szCs w:val="24"/>
              </w:rPr>
              <w:t xml:space="preserve">52) площадь земельных участков, планируемых в </w:t>
            </w:r>
            <w:proofErr w:type="gramStart"/>
            <w:r w:rsidRPr="00FF54DA">
              <w:rPr>
                <w:rFonts w:ascii="Times New Roman" w:hAnsi="Times New Roman" w:cs="Times New Roman"/>
                <w:sz w:val="24"/>
                <w:szCs w:val="24"/>
              </w:rPr>
              <w:t>целях</w:t>
            </w:r>
            <w:proofErr w:type="gramEnd"/>
            <w:r w:rsidRPr="00FF54DA">
              <w:rPr>
                <w:rFonts w:ascii="Times New Roman" w:hAnsi="Times New Roman" w:cs="Times New Roman"/>
                <w:sz w:val="24"/>
                <w:szCs w:val="24"/>
              </w:rPr>
              <w:t xml:space="preserve"> строительства наемного жилья коммерческого и социального использования</w:t>
            </w:r>
          </w:p>
        </w:tc>
        <w:tc>
          <w:tcPr>
            <w:tcW w:w="1559" w:type="dxa"/>
            <w:shd w:val="clear" w:color="auto" w:fill="auto"/>
          </w:tcPr>
          <w:p w:rsidR="008B6A09" w:rsidRPr="00FF54DA" w:rsidRDefault="008B6A09"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Годовая </w:t>
            </w:r>
          </w:p>
        </w:tc>
        <w:tc>
          <w:tcPr>
            <w:tcW w:w="1701" w:type="dxa"/>
            <w:shd w:val="clear" w:color="auto" w:fill="auto"/>
          </w:tcPr>
          <w:p w:rsidR="008B6A09" w:rsidRPr="00FF54DA" w:rsidRDefault="008B6A09" w:rsidP="00237088">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 конец периода</w:t>
            </w:r>
          </w:p>
        </w:tc>
        <w:tc>
          <w:tcPr>
            <w:tcW w:w="4962" w:type="dxa"/>
            <w:shd w:val="clear" w:color="auto" w:fill="auto"/>
          </w:tcPr>
          <w:p w:rsidR="008B6A09" w:rsidRPr="00FF54DA" w:rsidRDefault="008B6A09" w:rsidP="003526E6">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Плановое значение индикатора  рассчитывается как сумма площадей, планируемых под </w:t>
            </w:r>
            <w:r w:rsidRPr="00FF54DA">
              <w:rPr>
                <w:rFonts w:ascii="Times New Roman" w:hAnsi="Times New Roman" w:cs="Times New Roman"/>
                <w:sz w:val="24"/>
                <w:szCs w:val="24"/>
              </w:rPr>
              <w:t xml:space="preserve">строительство наемного жилья коммерческого и социального использования, с учетом мер, запланированных мероприятием </w:t>
            </w:r>
            <w:r w:rsidRPr="00FF54DA">
              <w:rPr>
                <w:rFonts w:ascii="Times New Roman" w:hAnsi="Times New Roman" w:cs="Times New Roman"/>
              </w:rPr>
              <w:t>1.3.6.1.1.2.</w:t>
            </w:r>
            <w:r w:rsidRPr="00FF54DA">
              <w:rPr>
                <w:rFonts w:ascii="Times New Roman" w:eastAsia="Times New Roman" w:hAnsi="Times New Roman"/>
                <w:sz w:val="24"/>
                <w:szCs w:val="24"/>
                <w:lang w:eastAsia="ru-RU"/>
              </w:rPr>
              <w:t xml:space="preserve"> </w:t>
            </w:r>
          </w:p>
          <w:p w:rsidR="008B6A09" w:rsidRPr="00FF54DA" w:rsidRDefault="008B6A09" w:rsidP="003526E6">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Фактическое значение определяется   как </w:t>
            </w:r>
            <w:r w:rsidRPr="00FF54DA">
              <w:rPr>
                <w:rFonts w:ascii="Times New Roman" w:eastAsia="Times New Roman" w:hAnsi="Times New Roman"/>
                <w:sz w:val="24"/>
                <w:szCs w:val="24"/>
                <w:lang w:eastAsia="ru-RU"/>
              </w:rPr>
              <w:lastRenderedPageBreak/>
              <w:t>сумма площадей,  сформированных под строительство</w:t>
            </w:r>
            <w:r w:rsidRPr="00FF54DA">
              <w:rPr>
                <w:rFonts w:ascii="Times New Roman" w:hAnsi="Times New Roman" w:cs="Times New Roman"/>
                <w:sz w:val="24"/>
                <w:szCs w:val="24"/>
              </w:rPr>
              <w:t xml:space="preserve"> наемного жилья коммерческого и социального использования.</w:t>
            </w:r>
          </w:p>
        </w:tc>
        <w:tc>
          <w:tcPr>
            <w:tcW w:w="3118" w:type="dxa"/>
            <w:shd w:val="clear" w:color="auto" w:fill="auto"/>
          </w:tcPr>
          <w:p w:rsidR="008B6A09" w:rsidRPr="00FF54DA" w:rsidRDefault="008B6A09" w:rsidP="00FA4EB3">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Минстроя НСО</w:t>
            </w:r>
          </w:p>
        </w:tc>
      </w:tr>
      <w:tr w:rsidR="008B6A09" w:rsidRPr="00FF54DA" w:rsidTr="00E77F58">
        <w:trPr>
          <w:trHeight w:val="279"/>
        </w:trPr>
        <w:tc>
          <w:tcPr>
            <w:tcW w:w="3686" w:type="dxa"/>
            <w:shd w:val="clear" w:color="auto" w:fill="auto"/>
          </w:tcPr>
          <w:p w:rsidR="008B6A09" w:rsidRPr="00FF54DA" w:rsidRDefault="008B6A09" w:rsidP="00317762">
            <w:pPr>
              <w:pStyle w:val="ConsPlusNormal"/>
              <w:ind w:left="57"/>
              <w:jc w:val="both"/>
              <w:rPr>
                <w:rFonts w:ascii="Times New Roman" w:hAnsi="Times New Roman" w:cs="Times New Roman"/>
                <w:sz w:val="24"/>
                <w:szCs w:val="24"/>
              </w:rPr>
            </w:pPr>
            <w:r w:rsidRPr="00FF54DA">
              <w:rPr>
                <w:rFonts w:ascii="Times New Roman" w:hAnsi="Times New Roman" w:cs="Times New Roman"/>
                <w:sz w:val="24"/>
                <w:szCs w:val="24"/>
              </w:rPr>
              <w:lastRenderedPageBreak/>
              <w:t>53) общая площадь построенного наемного жилья социального использования</w:t>
            </w:r>
          </w:p>
          <w:p w:rsidR="008B6A09" w:rsidRPr="00FF54DA" w:rsidRDefault="008B6A09" w:rsidP="00317762">
            <w:pPr>
              <w:spacing w:after="0" w:line="240" w:lineRule="auto"/>
              <w:ind w:firstLine="34"/>
              <w:rPr>
                <w:rFonts w:ascii="Times New Roman" w:eastAsia="Times New Roman" w:hAnsi="Times New Roman"/>
                <w:sz w:val="24"/>
                <w:szCs w:val="24"/>
                <w:lang w:eastAsia="ru-RU"/>
              </w:rPr>
            </w:pPr>
          </w:p>
        </w:tc>
        <w:tc>
          <w:tcPr>
            <w:tcW w:w="1559" w:type="dxa"/>
            <w:shd w:val="clear" w:color="auto" w:fill="auto"/>
          </w:tcPr>
          <w:p w:rsidR="008B6A09" w:rsidRPr="00FF54DA" w:rsidRDefault="008B6A09" w:rsidP="00237088">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Годовая </w:t>
            </w:r>
          </w:p>
        </w:tc>
        <w:tc>
          <w:tcPr>
            <w:tcW w:w="1701" w:type="dxa"/>
            <w:shd w:val="clear" w:color="auto" w:fill="auto"/>
          </w:tcPr>
          <w:p w:rsidR="008B6A09" w:rsidRPr="00FF54DA" w:rsidRDefault="008B6A09" w:rsidP="00237088">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 конец периода</w:t>
            </w:r>
          </w:p>
        </w:tc>
        <w:tc>
          <w:tcPr>
            <w:tcW w:w="4962" w:type="dxa"/>
            <w:shd w:val="clear" w:color="auto" w:fill="auto"/>
          </w:tcPr>
          <w:p w:rsidR="008B6A09" w:rsidRPr="00FF54DA" w:rsidRDefault="008B6A09" w:rsidP="00533169">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Прогнозное значение индикатора  определяется как доля, рассчитываемая в </w:t>
            </w:r>
            <w:proofErr w:type="gramStart"/>
            <w:r w:rsidRPr="00FF54DA">
              <w:rPr>
                <w:rFonts w:ascii="Times New Roman" w:eastAsia="Times New Roman" w:hAnsi="Times New Roman"/>
                <w:sz w:val="24"/>
                <w:szCs w:val="24"/>
                <w:lang w:eastAsia="ru-RU"/>
              </w:rPr>
              <w:t>процентах</w:t>
            </w:r>
            <w:proofErr w:type="gramEnd"/>
            <w:r w:rsidRPr="00FF54DA">
              <w:rPr>
                <w:rFonts w:ascii="Times New Roman" w:eastAsia="Times New Roman" w:hAnsi="Times New Roman"/>
                <w:sz w:val="24"/>
                <w:szCs w:val="24"/>
                <w:lang w:eastAsia="ru-RU"/>
              </w:rPr>
              <w:t xml:space="preserve"> от ежегодного планируемого ввода жилья по городу Новосибирску. </w:t>
            </w:r>
          </w:p>
          <w:p w:rsidR="008B6A09" w:rsidRPr="00FF54DA" w:rsidRDefault="008B6A09" w:rsidP="00533169">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Процесс вхождения застройщиков в проект наемного жилья социального использования в начальной стадии. Исходя </w:t>
            </w:r>
            <w:proofErr w:type="gramStart"/>
            <w:r w:rsidRPr="00FF54DA">
              <w:rPr>
                <w:rFonts w:ascii="Times New Roman" w:eastAsia="Times New Roman" w:hAnsi="Times New Roman"/>
                <w:sz w:val="24"/>
                <w:szCs w:val="24"/>
                <w:lang w:eastAsia="ru-RU"/>
              </w:rPr>
              <w:t>из</w:t>
            </w:r>
            <w:proofErr w:type="gramEnd"/>
            <w:r w:rsidRPr="00FF54DA">
              <w:rPr>
                <w:rFonts w:ascii="Times New Roman" w:eastAsia="Times New Roman" w:hAnsi="Times New Roman"/>
                <w:sz w:val="24"/>
                <w:szCs w:val="24"/>
                <w:lang w:eastAsia="ru-RU"/>
              </w:rPr>
              <w:t xml:space="preserve"> </w:t>
            </w:r>
            <w:proofErr w:type="gramStart"/>
            <w:r w:rsidRPr="00FF54DA">
              <w:rPr>
                <w:rFonts w:ascii="Times New Roman" w:eastAsia="Times New Roman" w:hAnsi="Times New Roman"/>
                <w:sz w:val="24"/>
                <w:szCs w:val="24"/>
                <w:lang w:eastAsia="ru-RU"/>
              </w:rPr>
              <w:t>низкой</w:t>
            </w:r>
            <w:proofErr w:type="gramEnd"/>
            <w:r w:rsidRPr="00FF54DA">
              <w:rPr>
                <w:rFonts w:ascii="Times New Roman" w:eastAsia="Times New Roman" w:hAnsi="Times New Roman"/>
                <w:sz w:val="24"/>
                <w:szCs w:val="24"/>
                <w:lang w:eastAsia="ru-RU"/>
              </w:rPr>
              <w:t xml:space="preserve"> рентабельности проекта, доля, рассчитываемая в процентах, прогнозируется в среднем 0,26% ежегодно.</w:t>
            </w:r>
          </w:p>
          <w:p w:rsidR="008B6A09" w:rsidRPr="00FF54DA" w:rsidRDefault="008B6A09" w:rsidP="00533169">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Ежегодный ввод жилья по городу Новосибирску ожидается не менее 1 050,0 </w:t>
            </w:r>
            <w:proofErr w:type="spellStart"/>
            <w:r w:rsidRPr="00FF54DA">
              <w:rPr>
                <w:rFonts w:ascii="Times New Roman" w:eastAsia="Times New Roman" w:hAnsi="Times New Roman"/>
                <w:sz w:val="24"/>
                <w:szCs w:val="24"/>
                <w:lang w:eastAsia="ru-RU"/>
              </w:rPr>
              <w:t>тыс.кв.м</w:t>
            </w:r>
            <w:proofErr w:type="spellEnd"/>
            <w:r w:rsidRPr="00FF54DA">
              <w:rPr>
                <w:rFonts w:ascii="Times New Roman" w:eastAsia="Times New Roman" w:hAnsi="Times New Roman"/>
                <w:sz w:val="24"/>
                <w:szCs w:val="24"/>
                <w:lang w:eastAsia="ru-RU"/>
              </w:rPr>
              <w:t>.</w:t>
            </w:r>
          </w:p>
          <w:p w:rsidR="008B6A09" w:rsidRPr="00FF54DA" w:rsidRDefault="008B6A09" w:rsidP="00533169">
            <w:pPr>
              <w:spacing w:after="0" w:line="240" w:lineRule="auto"/>
              <w:ind w:firstLine="176"/>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Фактическое значение определяется путем проведения мониторинга застройщиков в </w:t>
            </w:r>
            <w:proofErr w:type="gramStart"/>
            <w:r w:rsidRPr="00FF54DA">
              <w:rPr>
                <w:rFonts w:ascii="Times New Roman" w:eastAsia="Times New Roman" w:hAnsi="Times New Roman"/>
                <w:sz w:val="24"/>
                <w:szCs w:val="24"/>
                <w:lang w:eastAsia="ru-RU"/>
              </w:rPr>
              <w:t>городе</w:t>
            </w:r>
            <w:proofErr w:type="gramEnd"/>
            <w:r w:rsidRPr="00FF54DA">
              <w:rPr>
                <w:rFonts w:ascii="Times New Roman" w:eastAsia="Times New Roman" w:hAnsi="Times New Roman"/>
                <w:sz w:val="24"/>
                <w:szCs w:val="24"/>
                <w:lang w:eastAsia="ru-RU"/>
              </w:rPr>
              <w:t xml:space="preserve"> Новосибирске, с учетом мер, запланированных мероприятием</w:t>
            </w:r>
            <w:r w:rsidRPr="00FF54DA">
              <w:rPr>
                <w:rFonts w:ascii="Times New Roman" w:hAnsi="Times New Roman" w:cs="Times New Roman"/>
              </w:rPr>
              <w:t xml:space="preserve"> 1.3.6.1.1.3.</w:t>
            </w:r>
          </w:p>
        </w:tc>
        <w:tc>
          <w:tcPr>
            <w:tcW w:w="3118" w:type="dxa"/>
            <w:shd w:val="clear" w:color="auto" w:fill="auto"/>
          </w:tcPr>
          <w:p w:rsidR="008B6A09" w:rsidRPr="00FF54DA" w:rsidRDefault="008B6A09" w:rsidP="00FA4EB3">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Отчетность Минстроя НСО </w:t>
            </w:r>
          </w:p>
        </w:tc>
      </w:tr>
      <w:tr w:rsidR="008B6A09" w:rsidRPr="00FF54DA" w:rsidTr="00E77F58">
        <w:trPr>
          <w:trHeight w:val="490"/>
        </w:trPr>
        <w:tc>
          <w:tcPr>
            <w:tcW w:w="3686" w:type="dxa"/>
            <w:shd w:val="clear" w:color="auto" w:fill="auto"/>
          </w:tcPr>
          <w:p w:rsidR="008B6A09" w:rsidRPr="00FF54DA" w:rsidRDefault="008B6A09" w:rsidP="00E77F58">
            <w:pPr>
              <w:spacing w:after="0" w:line="240" w:lineRule="auto"/>
              <w:ind w:firstLine="34"/>
              <w:rPr>
                <w:rFonts w:ascii="Times New Roman" w:eastAsia="Times New Roman" w:hAnsi="Times New Roman"/>
                <w:sz w:val="24"/>
                <w:szCs w:val="24"/>
                <w:lang w:eastAsia="ru-RU"/>
              </w:rPr>
            </w:pPr>
            <w:r w:rsidRPr="00FF54DA">
              <w:rPr>
                <w:rFonts w:ascii="Times New Roman" w:hAnsi="Times New Roman" w:cs="Times New Roman"/>
                <w:sz w:val="24"/>
                <w:szCs w:val="24"/>
              </w:rPr>
              <w:t>54) общая площадь построенного наемного жилья коммерческого использования</w:t>
            </w:r>
          </w:p>
        </w:tc>
        <w:tc>
          <w:tcPr>
            <w:tcW w:w="1559" w:type="dxa"/>
            <w:shd w:val="clear" w:color="auto" w:fill="auto"/>
          </w:tcPr>
          <w:p w:rsidR="008B6A09" w:rsidRPr="00FF54DA" w:rsidRDefault="008B6A09" w:rsidP="000047AD">
            <w:pPr>
              <w:spacing w:after="0" w:line="240" w:lineRule="auto"/>
              <w:jc w:val="center"/>
              <w:rPr>
                <w:rFonts w:ascii="Times New Roman" w:eastAsia="Times New Roman" w:hAnsi="Times New Roman" w:cs="Times New Roman"/>
                <w:sz w:val="24"/>
                <w:szCs w:val="24"/>
                <w:lang w:eastAsia="ru-RU"/>
              </w:rPr>
            </w:pPr>
            <w:r w:rsidRPr="00FF54DA">
              <w:rPr>
                <w:rFonts w:ascii="Times New Roman" w:eastAsia="Times New Roman" w:hAnsi="Times New Roman" w:cs="Times New Roman"/>
                <w:sz w:val="24"/>
                <w:szCs w:val="24"/>
                <w:lang w:eastAsia="ru-RU"/>
              </w:rPr>
              <w:t xml:space="preserve">Годовая </w:t>
            </w:r>
          </w:p>
        </w:tc>
        <w:tc>
          <w:tcPr>
            <w:tcW w:w="1701" w:type="dxa"/>
            <w:shd w:val="clear" w:color="auto" w:fill="auto"/>
          </w:tcPr>
          <w:p w:rsidR="008B6A09" w:rsidRPr="00FF54DA" w:rsidRDefault="008B6A09"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 конец периода</w:t>
            </w:r>
          </w:p>
        </w:tc>
        <w:tc>
          <w:tcPr>
            <w:tcW w:w="4962" w:type="dxa"/>
            <w:shd w:val="clear" w:color="auto" w:fill="auto"/>
          </w:tcPr>
          <w:p w:rsidR="008B6A09" w:rsidRPr="00FF54DA" w:rsidRDefault="008B6A09" w:rsidP="000047AD">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Прогнозное значение индикатора определяется как доля, рассчитываемая в </w:t>
            </w:r>
            <w:proofErr w:type="gramStart"/>
            <w:r w:rsidRPr="00FF54DA">
              <w:rPr>
                <w:rFonts w:ascii="Times New Roman" w:eastAsia="Times New Roman" w:hAnsi="Times New Roman"/>
                <w:sz w:val="24"/>
                <w:szCs w:val="24"/>
                <w:lang w:eastAsia="ru-RU"/>
              </w:rPr>
              <w:t>процентах</w:t>
            </w:r>
            <w:proofErr w:type="gramEnd"/>
            <w:r w:rsidRPr="00FF54DA">
              <w:rPr>
                <w:rFonts w:ascii="Times New Roman" w:eastAsia="Times New Roman" w:hAnsi="Times New Roman"/>
                <w:sz w:val="24"/>
                <w:szCs w:val="24"/>
                <w:lang w:eastAsia="ru-RU"/>
              </w:rPr>
              <w:t xml:space="preserve"> от ежегодного планируемого ввода жилья по городу Новосибирску.</w:t>
            </w:r>
          </w:p>
          <w:p w:rsidR="008B6A09" w:rsidRPr="00FF54DA" w:rsidRDefault="008B6A09" w:rsidP="000047AD">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Процесс вхождения застройщиков в проект наемного жилья коммерческого использования в начальной стадии. Исходя </w:t>
            </w:r>
            <w:proofErr w:type="gramStart"/>
            <w:r w:rsidRPr="00FF54DA">
              <w:rPr>
                <w:rFonts w:ascii="Times New Roman" w:eastAsia="Times New Roman" w:hAnsi="Times New Roman"/>
                <w:sz w:val="24"/>
                <w:szCs w:val="24"/>
                <w:lang w:eastAsia="ru-RU"/>
              </w:rPr>
              <w:t>из</w:t>
            </w:r>
            <w:proofErr w:type="gramEnd"/>
            <w:r w:rsidRPr="00FF54DA">
              <w:rPr>
                <w:rFonts w:ascii="Times New Roman" w:eastAsia="Times New Roman" w:hAnsi="Times New Roman"/>
                <w:sz w:val="24"/>
                <w:szCs w:val="24"/>
                <w:lang w:eastAsia="ru-RU"/>
              </w:rPr>
              <w:t xml:space="preserve"> </w:t>
            </w:r>
            <w:proofErr w:type="gramStart"/>
            <w:r w:rsidRPr="00FF54DA">
              <w:rPr>
                <w:rFonts w:ascii="Times New Roman" w:eastAsia="Times New Roman" w:hAnsi="Times New Roman"/>
                <w:sz w:val="24"/>
                <w:szCs w:val="24"/>
                <w:lang w:eastAsia="ru-RU"/>
              </w:rPr>
              <w:t>низкой</w:t>
            </w:r>
            <w:proofErr w:type="gramEnd"/>
            <w:r w:rsidRPr="00FF54DA">
              <w:rPr>
                <w:rFonts w:ascii="Times New Roman" w:eastAsia="Times New Roman" w:hAnsi="Times New Roman"/>
                <w:sz w:val="24"/>
                <w:szCs w:val="24"/>
                <w:lang w:eastAsia="ru-RU"/>
              </w:rPr>
              <w:t xml:space="preserve"> рентабельности проекта, доля, рассчитываемая в процентах, прогнозируется </w:t>
            </w:r>
            <w:r w:rsidRPr="00FF54DA">
              <w:rPr>
                <w:rFonts w:ascii="Times New Roman" w:eastAsia="Times New Roman" w:hAnsi="Times New Roman"/>
                <w:sz w:val="24"/>
                <w:szCs w:val="24"/>
                <w:lang w:eastAsia="ru-RU"/>
              </w:rPr>
              <w:lastRenderedPageBreak/>
              <w:t>в среднем 0,27% ежегодно.</w:t>
            </w:r>
          </w:p>
          <w:p w:rsidR="008B6A09" w:rsidRPr="00FF54DA" w:rsidRDefault="008B6A09" w:rsidP="000047AD">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Ежегодный ввод жилья по городу Новосибирску ожидается не менее 1 050,0 </w:t>
            </w:r>
            <w:proofErr w:type="spellStart"/>
            <w:r w:rsidRPr="00FF54DA">
              <w:rPr>
                <w:rFonts w:ascii="Times New Roman" w:eastAsia="Times New Roman" w:hAnsi="Times New Roman"/>
                <w:sz w:val="24"/>
                <w:szCs w:val="24"/>
                <w:lang w:eastAsia="ru-RU"/>
              </w:rPr>
              <w:t>тыс.кв.м</w:t>
            </w:r>
            <w:proofErr w:type="spellEnd"/>
            <w:r w:rsidRPr="00FF54DA">
              <w:rPr>
                <w:rFonts w:ascii="Times New Roman" w:eastAsia="Times New Roman" w:hAnsi="Times New Roman"/>
                <w:sz w:val="24"/>
                <w:szCs w:val="24"/>
                <w:lang w:eastAsia="ru-RU"/>
              </w:rPr>
              <w:t>.</w:t>
            </w:r>
          </w:p>
          <w:p w:rsidR="008B6A09" w:rsidRPr="00FF54DA" w:rsidRDefault="008B6A09" w:rsidP="000047AD">
            <w:pPr>
              <w:spacing w:after="0" w:line="240" w:lineRule="auto"/>
              <w:ind w:firstLine="237"/>
              <w:rPr>
                <w:rFonts w:ascii="Times New Roman" w:eastAsia="Times New Roman" w:hAnsi="Times New Roman"/>
                <w:sz w:val="24"/>
                <w:szCs w:val="24"/>
                <w:lang w:eastAsia="ru-RU"/>
              </w:rPr>
            </w:pPr>
          </w:p>
          <w:p w:rsidR="008B6A09" w:rsidRPr="00FF54DA" w:rsidRDefault="008B6A09" w:rsidP="00DE6CCA">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Фактическое значение определяется путем проведения мониторинга застройщиков в </w:t>
            </w:r>
            <w:proofErr w:type="gramStart"/>
            <w:r w:rsidRPr="00FF54DA">
              <w:rPr>
                <w:rFonts w:ascii="Times New Roman" w:eastAsia="Times New Roman" w:hAnsi="Times New Roman"/>
                <w:sz w:val="24"/>
                <w:szCs w:val="24"/>
                <w:lang w:eastAsia="ru-RU"/>
              </w:rPr>
              <w:t>городе</w:t>
            </w:r>
            <w:proofErr w:type="gramEnd"/>
            <w:r w:rsidRPr="00FF54DA">
              <w:rPr>
                <w:rFonts w:ascii="Times New Roman" w:eastAsia="Times New Roman" w:hAnsi="Times New Roman"/>
                <w:sz w:val="24"/>
                <w:szCs w:val="24"/>
                <w:lang w:eastAsia="ru-RU"/>
              </w:rPr>
              <w:t xml:space="preserve"> Новосибирске с учетом мер, запланированных мероприятием</w:t>
            </w:r>
            <w:r w:rsidRPr="00FF54DA">
              <w:rPr>
                <w:rFonts w:ascii="Times New Roman" w:hAnsi="Times New Roman" w:cs="Times New Roman"/>
              </w:rPr>
              <w:t xml:space="preserve"> 1.3.6.1.1.3.</w:t>
            </w:r>
          </w:p>
        </w:tc>
        <w:tc>
          <w:tcPr>
            <w:tcW w:w="3118" w:type="dxa"/>
            <w:shd w:val="clear" w:color="auto" w:fill="auto"/>
          </w:tcPr>
          <w:p w:rsidR="008B6A09" w:rsidRPr="00FF54DA" w:rsidRDefault="008B6A09" w:rsidP="00FA4EB3">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lastRenderedPageBreak/>
              <w:t>Отчетность Минстроя НСО</w:t>
            </w:r>
          </w:p>
        </w:tc>
      </w:tr>
      <w:tr w:rsidR="008B6A09" w:rsidRPr="00FF54DA" w:rsidTr="00E77F58">
        <w:trPr>
          <w:trHeight w:val="490"/>
        </w:trPr>
        <w:tc>
          <w:tcPr>
            <w:tcW w:w="3686" w:type="dxa"/>
            <w:shd w:val="clear" w:color="auto" w:fill="auto"/>
          </w:tcPr>
          <w:p w:rsidR="008B6A09" w:rsidRPr="00FF54DA" w:rsidRDefault="008B6A09" w:rsidP="00E77F58">
            <w:pPr>
              <w:spacing w:after="0" w:line="240" w:lineRule="auto"/>
              <w:ind w:firstLine="34"/>
              <w:rPr>
                <w:rFonts w:ascii="Times New Roman" w:eastAsia="Calibri" w:hAnsi="Times New Roman" w:cs="Times New Roman"/>
                <w:sz w:val="24"/>
                <w:szCs w:val="24"/>
              </w:rPr>
            </w:pPr>
            <w:r w:rsidRPr="00FF54DA">
              <w:rPr>
                <w:rFonts w:ascii="Times New Roman" w:eastAsia="Times New Roman" w:hAnsi="Times New Roman"/>
                <w:sz w:val="24"/>
                <w:szCs w:val="24"/>
                <w:lang w:eastAsia="ru-RU"/>
              </w:rPr>
              <w:lastRenderedPageBreak/>
              <w:t xml:space="preserve">55) количество граждан, получающих государственную поддержку в </w:t>
            </w:r>
            <w:proofErr w:type="gramStart"/>
            <w:r w:rsidRPr="00FF54DA">
              <w:rPr>
                <w:rFonts w:ascii="Times New Roman" w:eastAsia="Times New Roman" w:hAnsi="Times New Roman"/>
                <w:sz w:val="24"/>
                <w:szCs w:val="24"/>
                <w:lang w:eastAsia="ru-RU"/>
              </w:rPr>
              <w:t>рамках</w:t>
            </w:r>
            <w:proofErr w:type="gramEnd"/>
            <w:r w:rsidRPr="00FF54DA">
              <w:rPr>
                <w:rFonts w:ascii="Times New Roman" w:eastAsia="Times New Roman" w:hAnsi="Times New Roman"/>
                <w:sz w:val="24"/>
                <w:szCs w:val="24"/>
                <w:lang w:eastAsia="ru-RU"/>
              </w:rPr>
              <w:t xml:space="preserve"> подпрограммы</w:t>
            </w:r>
          </w:p>
        </w:tc>
        <w:tc>
          <w:tcPr>
            <w:tcW w:w="1559" w:type="dxa"/>
            <w:shd w:val="clear" w:color="auto" w:fill="auto"/>
          </w:tcPr>
          <w:p w:rsidR="008B6A09" w:rsidRPr="00FF54DA" w:rsidRDefault="008B6A09"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cs="Times New Roman"/>
                <w:sz w:val="24"/>
                <w:szCs w:val="24"/>
                <w:lang w:eastAsia="ru-RU"/>
              </w:rPr>
              <w:t>квартальная</w:t>
            </w:r>
          </w:p>
        </w:tc>
        <w:tc>
          <w:tcPr>
            <w:tcW w:w="1701" w:type="dxa"/>
            <w:shd w:val="clear" w:color="auto" w:fill="auto"/>
          </w:tcPr>
          <w:p w:rsidR="008B6A09" w:rsidRPr="00FF54DA" w:rsidRDefault="008B6A09"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На конец периода</w:t>
            </w:r>
          </w:p>
        </w:tc>
        <w:tc>
          <w:tcPr>
            <w:tcW w:w="4962" w:type="dxa"/>
            <w:shd w:val="clear" w:color="auto" w:fill="auto"/>
          </w:tcPr>
          <w:p w:rsidR="008B6A09" w:rsidRPr="00FF54DA" w:rsidRDefault="008B6A09" w:rsidP="00483178">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 xml:space="preserve">Плановое значение рассчитывается как отношение суммы средств, запланированных на реализацию подпрограммы, к среднему размеру субсидии, предоставляемой одному получателю. </w:t>
            </w:r>
          </w:p>
          <w:p w:rsidR="008B6A09" w:rsidRPr="00FF54DA" w:rsidRDefault="008B6A09" w:rsidP="00483178">
            <w:pPr>
              <w:spacing w:after="0" w:line="240" w:lineRule="auto"/>
              <w:ind w:firstLine="237"/>
              <w:jc w:val="both"/>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Фактическое значение определяется путем подсчета количества граждан, фактически получающих субсидии на конец отчетного периода, с учетом мер, запланированных  мероприятием</w:t>
            </w:r>
            <w:r w:rsidRPr="00FF54DA">
              <w:rPr>
                <w:rFonts w:ascii="Times New Roman" w:hAnsi="Times New Roman" w:cs="Times New Roman"/>
              </w:rPr>
              <w:t xml:space="preserve"> 1.3.6.1.2.1.</w:t>
            </w:r>
          </w:p>
        </w:tc>
        <w:tc>
          <w:tcPr>
            <w:tcW w:w="3118" w:type="dxa"/>
            <w:shd w:val="clear" w:color="auto" w:fill="auto"/>
          </w:tcPr>
          <w:p w:rsidR="008B6A09" w:rsidRPr="00FF54DA" w:rsidRDefault="008B6A09" w:rsidP="000047AD">
            <w:pPr>
              <w:spacing w:after="0" w:line="240" w:lineRule="auto"/>
              <w:jc w:val="center"/>
              <w:rPr>
                <w:rFonts w:ascii="Times New Roman" w:eastAsia="Times New Roman" w:hAnsi="Times New Roman"/>
                <w:sz w:val="24"/>
                <w:szCs w:val="24"/>
                <w:lang w:eastAsia="ru-RU"/>
              </w:rPr>
            </w:pPr>
            <w:r w:rsidRPr="00FF54DA">
              <w:rPr>
                <w:rFonts w:ascii="Times New Roman" w:eastAsia="Times New Roman" w:hAnsi="Times New Roman"/>
                <w:sz w:val="24"/>
                <w:szCs w:val="24"/>
                <w:lang w:eastAsia="ru-RU"/>
              </w:rPr>
              <w:t>Отчетность Минстроя НСО</w:t>
            </w:r>
          </w:p>
        </w:tc>
      </w:tr>
    </w:tbl>
    <w:p w:rsidR="003377F9" w:rsidRPr="00FF54DA" w:rsidRDefault="003377F9" w:rsidP="003377F9">
      <w:pPr>
        <w:pStyle w:val="ConsPlusNormal"/>
        <w:ind w:firstLine="540"/>
        <w:jc w:val="both"/>
        <w:rPr>
          <w:rFonts w:ascii="Times New Roman" w:hAnsi="Times New Roman" w:cs="Times New Roman"/>
          <w:sz w:val="24"/>
          <w:szCs w:val="24"/>
        </w:rPr>
      </w:pPr>
    </w:p>
    <w:p w:rsidR="003377F9" w:rsidRPr="00FF54DA" w:rsidRDefault="003377F9" w:rsidP="00C0418E">
      <w:pPr>
        <w:pStyle w:val="ConsPlusNormal"/>
        <w:jc w:val="both"/>
        <w:rPr>
          <w:rFonts w:ascii="Times New Roman" w:hAnsi="Times New Roman" w:cs="Times New Roman"/>
          <w:sz w:val="24"/>
          <w:szCs w:val="24"/>
        </w:rPr>
      </w:pPr>
      <w:r w:rsidRPr="00FF54DA">
        <w:rPr>
          <w:rFonts w:ascii="Times New Roman" w:hAnsi="Times New Roman" w:cs="Times New Roman"/>
          <w:sz w:val="24"/>
          <w:szCs w:val="24"/>
        </w:rPr>
        <w:t>Применяемые сокращения:</w:t>
      </w:r>
    </w:p>
    <w:p w:rsidR="00C0418E" w:rsidRPr="00FF54DA" w:rsidRDefault="00C0418E" w:rsidP="003377F9">
      <w:pPr>
        <w:pStyle w:val="ConsPlusNormal"/>
        <w:ind w:firstLine="540"/>
        <w:jc w:val="both"/>
        <w:rPr>
          <w:rFonts w:ascii="Times New Roman" w:hAnsi="Times New Roman" w:cs="Times New Roman"/>
          <w:sz w:val="24"/>
          <w:szCs w:val="24"/>
        </w:rPr>
      </w:pPr>
    </w:p>
    <w:p w:rsidR="003377F9" w:rsidRPr="00FF54DA" w:rsidRDefault="00C0418E" w:rsidP="00C0418E">
      <w:pPr>
        <w:pStyle w:val="ConsPlusNormal"/>
        <w:jc w:val="both"/>
        <w:rPr>
          <w:rFonts w:ascii="Times New Roman" w:hAnsi="Times New Roman" w:cs="Times New Roman"/>
          <w:sz w:val="24"/>
          <w:szCs w:val="24"/>
        </w:rPr>
      </w:pPr>
      <w:r w:rsidRPr="00FF54DA">
        <w:rPr>
          <w:rFonts w:ascii="Times New Roman" w:hAnsi="Times New Roman" w:cs="Times New Roman"/>
          <w:sz w:val="24"/>
          <w:szCs w:val="24"/>
        </w:rPr>
        <w:t>ГБУ НСО «Фонд пространственных данных Новосибирской области» - государственное бюджетное учреждение Новосибирской области «Фонд пространственных данных Новосибирской области»;</w:t>
      </w:r>
    </w:p>
    <w:p w:rsidR="00C0418E" w:rsidRPr="00FF54DA" w:rsidRDefault="00C0418E" w:rsidP="00C0418E">
      <w:pPr>
        <w:pStyle w:val="ConsPlusNormal"/>
        <w:jc w:val="both"/>
        <w:rPr>
          <w:rFonts w:ascii="Times New Roman" w:hAnsi="Times New Roman" w:cs="Times New Roman"/>
          <w:sz w:val="24"/>
          <w:szCs w:val="24"/>
        </w:rPr>
      </w:pPr>
      <w:r w:rsidRPr="00FF54DA">
        <w:rPr>
          <w:rFonts w:ascii="Times New Roman" w:hAnsi="Times New Roman" w:cs="Times New Roman"/>
          <w:sz w:val="24"/>
          <w:szCs w:val="24"/>
        </w:rPr>
        <w:t>Минстрой НСО - министерство строительства Новосибирской области;</w:t>
      </w:r>
    </w:p>
    <w:p w:rsidR="00277938" w:rsidRPr="00FF54DA" w:rsidRDefault="00C0418E" w:rsidP="00DE6CCA">
      <w:pPr>
        <w:pStyle w:val="ConsPlusNormal"/>
        <w:jc w:val="both"/>
        <w:rPr>
          <w:rFonts w:ascii="Times New Roman" w:hAnsi="Times New Roman" w:cs="Times New Roman"/>
          <w:sz w:val="24"/>
          <w:szCs w:val="24"/>
        </w:rPr>
      </w:pPr>
      <w:r w:rsidRPr="00FF54DA">
        <w:rPr>
          <w:rFonts w:ascii="Times New Roman" w:hAnsi="Times New Roman" w:cs="Times New Roman"/>
          <w:sz w:val="24"/>
          <w:szCs w:val="24"/>
        </w:rPr>
        <w:t>ОМС НСО - органы местного самоуправления муниципальных образований Новосибирской области.</w:t>
      </w:r>
    </w:p>
    <w:p w:rsidR="00DE6CCA" w:rsidRPr="00FF54DA" w:rsidRDefault="00DE6CCA" w:rsidP="00DE6CCA">
      <w:pPr>
        <w:pStyle w:val="ConsPlusNormal"/>
        <w:jc w:val="both"/>
        <w:rPr>
          <w:sz w:val="24"/>
          <w:szCs w:val="24"/>
        </w:rPr>
      </w:pPr>
    </w:p>
    <w:p w:rsidR="004D5ECD" w:rsidRPr="00FF54DA" w:rsidRDefault="004D5ECD" w:rsidP="004D5ECD">
      <w:pPr>
        <w:spacing w:after="0" w:line="240" w:lineRule="auto"/>
        <w:rPr>
          <w:sz w:val="24"/>
          <w:szCs w:val="24"/>
        </w:rPr>
      </w:pPr>
    </w:p>
    <w:p w:rsidR="004D5ECD" w:rsidRPr="00FF54DA" w:rsidRDefault="009B590E" w:rsidP="004D5ECD">
      <w:pPr>
        <w:pStyle w:val="ConsPlusNormal"/>
        <w:ind w:right="-427"/>
        <w:jc w:val="center"/>
        <w:rPr>
          <w:rFonts w:ascii="Times New Roman" w:hAnsi="Times New Roman" w:cs="Times New Roman"/>
          <w:sz w:val="24"/>
          <w:szCs w:val="24"/>
        </w:rPr>
      </w:pPr>
      <w:r w:rsidRPr="00FF54DA">
        <w:rPr>
          <w:rFonts w:ascii="Times New Roman" w:hAnsi="Times New Roman" w:cs="Times New Roman"/>
          <w:sz w:val="24"/>
          <w:szCs w:val="24"/>
        </w:rPr>
        <w:t>_________</w:t>
      </w:r>
    </w:p>
    <w:sectPr w:rsidR="004D5ECD" w:rsidRPr="00FF54DA" w:rsidSect="0080640E">
      <w:footerReference w:type="default" r:id="rId8"/>
      <w:pgSz w:w="16838" w:h="11906" w:orient="landscape"/>
      <w:pgMar w:top="99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91" w:rsidRDefault="00340E91" w:rsidP="008E772F">
      <w:pPr>
        <w:spacing w:after="0" w:line="240" w:lineRule="auto"/>
      </w:pPr>
      <w:r>
        <w:separator/>
      </w:r>
    </w:p>
  </w:endnote>
  <w:endnote w:type="continuationSeparator" w:id="0">
    <w:p w:rsidR="00340E91" w:rsidRDefault="00340E91" w:rsidP="008E7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6488291"/>
      <w:docPartObj>
        <w:docPartGallery w:val="Page Numbers (Bottom of Page)"/>
        <w:docPartUnique/>
      </w:docPartObj>
    </w:sdtPr>
    <w:sdtEndPr/>
    <w:sdtContent>
      <w:p w:rsidR="00BA2D17" w:rsidRDefault="00BA2D17">
        <w:pPr>
          <w:pStyle w:val="af2"/>
          <w:jc w:val="center"/>
        </w:pPr>
        <w:r>
          <w:fldChar w:fldCharType="begin"/>
        </w:r>
        <w:r>
          <w:instrText>PAGE   \* MERGEFORMAT</w:instrText>
        </w:r>
        <w:r>
          <w:fldChar w:fldCharType="separate"/>
        </w:r>
        <w:r w:rsidR="00323131">
          <w:rPr>
            <w:noProof/>
          </w:rPr>
          <w:t>27</w:t>
        </w:r>
        <w:r>
          <w:fldChar w:fldCharType="end"/>
        </w:r>
      </w:p>
    </w:sdtContent>
  </w:sdt>
  <w:p w:rsidR="00BA2D17" w:rsidRDefault="00BA2D1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91" w:rsidRDefault="00340E91" w:rsidP="008E772F">
      <w:pPr>
        <w:spacing w:after="0" w:line="240" w:lineRule="auto"/>
      </w:pPr>
      <w:r>
        <w:separator/>
      </w:r>
    </w:p>
  </w:footnote>
  <w:footnote w:type="continuationSeparator" w:id="0">
    <w:p w:rsidR="00340E91" w:rsidRDefault="00340E91" w:rsidP="008E77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F6257"/>
    <w:rsid w:val="000011E1"/>
    <w:rsid w:val="000047AD"/>
    <w:rsid w:val="0001021B"/>
    <w:rsid w:val="00011B79"/>
    <w:rsid w:val="0001730E"/>
    <w:rsid w:val="000174F0"/>
    <w:rsid w:val="000313A4"/>
    <w:rsid w:val="00031956"/>
    <w:rsid w:val="000331F3"/>
    <w:rsid w:val="000404DB"/>
    <w:rsid w:val="00044275"/>
    <w:rsid w:val="00046291"/>
    <w:rsid w:val="00050CFC"/>
    <w:rsid w:val="00057A70"/>
    <w:rsid w:val="00064952"/>
    <w:rsid w:val="000771B7"/>
    <w:rsid w:val="00082465"/>
    <w:rsid w:val="000856DA"/>
    <w:rsid w:val="00091C83"/>
    <w:rsid w:val="0009448C"/>
    <w:rsid w:val="000B3DD3"/>
    <w:rsid w:val="000B6FFF"/>
    <w:rsid w:val="000C43D4"/>
    <w:rsid w:val="000C4B3A"/>
    <w:rsid w:val="000C6EFB"/>
    <w:rsid w:val="000D1B12"/>
    <w:rsid w:val="000D7DA9"/>
    <w:rsid w:val="000E297C"/>
    <w:rsid w:val="000F1C3A"/>
    <w:rsid w:val="000F2888"/>
    <w:rsid w:val="00107A7F"/>
    <w:rsid w:val="00110926"/>
    <w:rsid w:val="0011564E"/>
    <w:rsid w:val="00127170"/>
    <w:rsid w:val="00131003"/>
    <w:rsid w:val="00141CCC"/>
    <w:rsid w:val="0015651B"/>
    <w:rsid w:val="00162540"/>
    <w:rsid w:val="001833D6"/>
    <w:rsid w:val="00194FCA"/>
    <w:rsid w:val="001B5FD9"/>
    <w:rsid w:val="001B772E"/>
    <w:rsid w:val="001D20B1"/>
    <w:rsid w:val="001D61EA"/>
    <w:rsid w:val="001E337A"/>
    <w:rsid w:val="001E6F56"/>
    <w:rsid w:val="001F5977"/>
    <w:rsid w:val="001F6342"/>
    <w:rsid w:val="00203AA2"/>
    <w:rsid w:val="00215121"/>
    <w:rsid w:val="00215940"/>
    <w:rsid w:val="00216639"/>
    <w:rsid w:val="00227964"/>
    <w:rsid w:val="00237088"/>
    <w:rsid w:val="00237712"/>
    <w:rsid w:val="00240335"/>
    <w:rsid w:val="0024352F"/>
    <w:rsid w:val="002503D2"/>
    <w:rsid w:val="00252827"/>
    <w:rsid w:val="00260576"/>
    <w:rsid w:val="00261074"/>
    <w:rsid w:val="002660C9"/>
    <w:rsid w:val="00273A93"/>
    <w:rsid w:val="00277938"/>
    <w:rsid w:val="002841C9"/>
    <w:rsid w:val="002878A1"/>
    <w:rsid w:val="00292428"/>
    <w:rsid w:val="002A2A6A"/>
    <w:rsid w:val="002B6792"/>
    <w:rsid w:val="002C2AAB"/>
    <w:rsid w:val="002D148F"/>
    <w:rsid w:val="002D360C"/>
    <w:rsid w:val="002D5CC1"/>
    <w:rsid w:val="002D7438"/>
    <w:rsid w:val="002E5279"/>
    <w:rsid w:val="003009B1"/>
    <w:rsid w:val="00301BC7"/>
    <w:rsid w:val="0031250D"/>
    <w:rsid w:val="00312690"/>
    <w:rsid w:val="0031368C"/>
    <w:rsid w:val="00317762"/>
    <w:rsid w:val="00320088"/>
    <w:rsid w:val="00323131"/>
    <w:rsid w:val="00330220"/>
    <w:rsid w:val="00331303"/>
    <w:rsid w:val="003377F9"/>
    <w:rsid w:val="00340E91"/>
    <w:rsid w:val="003432F3"/>
    <w:rsid w:val="0034696F"/>
    <w:rsid w:val="00347FE7"/>
    <w:rsid w:val="003526E6"/>
    <w:rsid w:val="003640DC"/>
    <w:rsid w:val="00364889"/>
    <w:rsid w:val="003648C9"/>
    <w:rsid w:val="0036504F"/>
    <w:rsid w:val="003726B2"/>
    <w:rsid w:val="00377962"/>
    <w:rsid w:val="003A1522"/>
    <w:rsid w:val="003A70AB"/>
    <w:rsid w:val="003A732B"/>
    <w:rsid w:val="003B0C4F"/>
    <w:rsid w:val="003B2678"/>
    <w:rsid w:val="003B39A1"/>
    <w:rsid w:val="003B4905"/>
    <w:rsid w:val="003B6774"/>
    <w:rsid w:val="003B6E65"/>
    <w:rsid w:val="003D33E7"/>
    <w:rsid w:val="003D78F0"/>
    <w:rsid w:val="003E1C9B"/>
    <w:rsid w:val="003E5BDC"/>
    <w:rsid w:val="003F08F8"/>
    <w:rsid w:val="003F3620"/>
    <w:rsid w:val="003F5CF3"/>
    <w:rsid w:val="003F6D2A"/>
    <w:rsid w:val="003F76E0"/>
    <w:rsid w:val="00404F10"/>
    <w:rsid w:val="00410340"/>
    <w:rsid w:val="0041576F"/>
    <w:rsid w:val="0041580E"/>
    <w:rsid w:val="0041585E"/>
    <w:rsid w:val="004171B3"/>
    <w:rsid w:val="0041778E"/>
    <w:rsid w:val="004330B8"/>
    <w:rsid w:val="00441C0C"/>
    <w:rsid w:val="00447AF2"/>
    <w:rsid w:val="0045141D"/>
    <w:rsid w:val="004514FD"/>
    <w:rsid w:val="00453646"/>
    <w:rsid w:val="00455C2D"/>
    <w:rsid w:val="00467A01"/>
    <w:rsid w:val="0047604A"/>
    <w:rsid w:val="004778EF"/>
    <w:rsid w:val="00483178"/>
    <w:rsid w:val="004A2F8A"/>
    <w:rsid w:val="004A5847"/>
    <w:rsid w:val="004A6DC7"/>
    <w:rsid w:val="004B0889"/>
    <w:rsid w:val="004B5856"/>
    <w:rsid w:val="004C74F8"/>
    <w:rsid w:val="004C7E0F"/>
    <w:rsid w:val="004D213D"/>
    <w:rsid w:val="004D2CDA"/>
    <w:rsid w:val="004D5ECD"/>
    <w:rsid w:val="004D69E3"/>
    <w:rsid w:val="004E2D83"/>
    <w:rsid w:val="004E438D"/>
    <w:rsid w:val="004E57CB"/>
    <w:rsid w:val="005102DA"/>
    <w:rsid w:val="00510B2C"/>
    <w:rsid w:val="0051167E"/>
    <w:rsid w:val="00520285"/>
    <w:rsid w:val="00524188"/>
    <w:rsid w:val="005247FE"/>
    <w:rsid w:val="00525BBC"/>
    <w:rsid w:val="005277A1"/>
    <w:rsid w:val="00530D7C"/>
    <w:rsid w:val="00531A85"/>
    <w:rsid w:val="00532DC9"/>
    <w:rsid w:val="00533169"/>
    <w:rsid w:val="0053465A"/>
    <w:rsid w:val="00536371"/>
    <w:rsid w:val="00543029"/>
    <w:rsid w:val="00543C67"/>
    <w:rsid w:val="00545BD5"/>
    <w:rsid w:val="00554B21"/>
    <w:rsid w:val="005577B2"/>
    <w:rsid w:val="00563BDB"/>
    <w:rsid w:val="00566705"/>
    <w:rsid w:val="005820AC"/>
    <w:rsid w:val="0058419C"/>
    <w:rsid w:val="00587114"/>
    <w:rsid w:val="005928C4"/>
    <w:rsid w:val="005933A4"/>
    <w:rsid w:val="005A103E"/>
    <w:rsid w:val="005A2B6D"/>
    <w:rsid w:val="005A52DD"/>
    <w:rsid w:val="005A7FFE"/>
    <w:rsid w:val="005B69C9"/>
    <w:rsid w:val="005B72C2"/>
    <w:rsid w:val="005C004C"/>
    <w:rsid w:val="005C1010"/>
    <w:rsid w:val="005C6CA2"/>
    <w:rsid w:val="005D26E1"/>
    <w:rsid w:val="005D2DCC"/>
    <w:rsid w:val="005D377B"/>
    <w:rsid w:val="005D3A52"/>
    <w:rsid w:val="005D3A7B"/>
    <w:rsid w:val="005D3DE8"/>
    <w:rsid w:val="005E1542"/>
    <w:rsid w:val="005F0B18"/>
    <w:rsid w:val="005F4522"/>
    <w:rsid w:val="00611C99"/>
    <w:rsid w:val="0062387E"/>
    <w:rsid w:val="00625956"/>
    <w:rsid w:val="00626826"/>
    <w:rsid w:val="0062782F"/>
    <w:rsid w:val="006315AF"/>
    <w:rsid w:val="00636FF2"/>
    <w:rsid w:val="006422ED"/>
    <w:rsid w:val="006449F5"/>
    <w:rsid w:val="00647D25"/>
    <w:rsid w:val="006614D0"/>
    <w:rsid w:val="00674169"/>
    <w:rsid w:val="00685EFE"/>
    <w:rsid w:val="00686137"/>
    <w:rsid w:val="006901E7"/>
    <w:rsid w:val="006A5BCD"/>
    <w:rsid w:val="006B3CF1"/>
    <w:rsid w:val="006C4B74"/>
    <w:rsid w:val="006D1000"/>
    <w:rsid w:val="006D1FDD"/>
    <w:rsid w:val="006D75D7"/>
    <w:rsid w:val="006E33F6"/>
    <w:rsid w:val="00700E89"/>
    <w:rsid w:val="00710A8A"/>
    <w:rsid w:val="00712125"/>
    <w:rsid w:val="0071242B"/>
    <w:rsid w:val="00712439"/>
    <w:rsid w:val="00712AED"/>
    <w:rsid w:val="00721B51"/>
    <w:rsid w:val="00723532"/>
    <w:rsid w:val="00723EB6"/>
    <w:rsid w:val="00727CAE"/>
    <w:rsid w:val="00733DA2"/>
    <w:rsid w:val="00734650"/>
    <w:rsid w:val="007451E4"/>
    <w:rsid w:val="00760DEE"/>
    <w:rsid w:val="007636C6"/>
    <w:rsid w:val="007643EA"/>
    <w:rsid w:val="00770EA7"/>
    <w:rsid w:val="0077392F"/>
    <w:rsid w:val="00775A13"/>
    <w:rsid w:val="00786C4B"/>
    <w:rsid w:val="00787637"/>
    <w:rsid w:val="00787D5B"/>
    <w:rsid w:val="007A6903"/>
    <w:rsid w:val="007A6BC5"/>
    <w:rsid w:val="007B5C21"/>
    <w:rsid w:val="007C4402"/>
    <w:rsid w:val="007E0E1E"/>
    <w:rsid w:val="007E2D2F"/>
    <w:rsid w:val="007F22B3"/>
    <w:rsid w:val="007F6FF8"/>
    <w:rsid w:val="0080640E"/>
    <w:rsid w:val="0081299F"/>
    <w:rsid w:val="00813B43"/>
    <w:rsid w:val="008149E8"/>
    <w:rsid w:val="00814D7E"/>
    <w:rsid w:val="00816E91"/>
    <w:rsid w:val="00825734"/>
    <w:rsid w:val="00833ECB"/>
    <w:rsid w:val="008419C1"/>
    <w:rsid w:val="0084410C"/>
    <w:rsid w:val="008552B2"/>
    <w:rsid w:val="00862EF7"/>
    <w:rsid w:val="00864E5D"/>
    <w:rsid w:val="00871D21"/>
    <w:rsid w:val="00873727"/>
    <w:rsid w:val="0088771A"/>
    <w:rsid w:val="008A3BBD"/>
    <w:rsid w:val="008A4187"/>
    <w:rsid w:val="008A6B83"/>
    <w:rsid w:val="008B6A09"/>
    <w:rsid w:val="008C1C06"/>
    <w:rsid w:val="008E026D"/>
    <w:rsid w:val="008E772F"/>
    <w:rsid w:val="008F276C"/>
    <w:rsid w:val="008F3425"/>
    <w:rsid w:val="008F56CB"/>
    <w:rsid w:val="009001AD"/>
    <w:rsid w:val="009022EA"/>
    <w:rsid w:val="0090447B"/>
    <w:rsid w:val="0092120D"/>
    <w:rsid w:val="00926024"/>
    <w:rsid w:val="00926A02"/>
    <w:rsid w:val="0093264B"/>
    <w:rsid w:val="00933341"/>
    <w:rsid w:val="00934725"/>
    <w:rsid w:val="00947F8D"/>
    <w:rsid w:val="00950BF5"/>
    <w:rsid w:val="00951C4F"/>
    <w:rsid w:val="009575C0"/>
    <w:rsid w:val="00966992"/>
    <w:rsid w:val="00970DAF"/>
    <w:rsid w:val="00975EC1"/>
    <w:rsid w:val="00976407"/>
    <w:rsid w:val="0098675C"/>
    <w:rsid w:val="00991C12"/>
    <w:rsid w:val="009B590E"/>
    <w:rsid w:val="009C2575"/>
    <w:rsid w:val="009C3C72"/>
    <w:rsid w:val="009C5A4D"/>
    <w:rsid w:val="009C7611"/>
    <w:rsid w:val="009D0251"/>
    <w:rsid w:val="009D2DC7"/>
    <w:rsid w:val="009D566C"/>
    <w:rsid w:val="009D7A8E"/>
    <w:rsid w:val="009E0DBF"/>
    <w:rsid w:val="009E3488"/>
    <w:rsid w:val="009E74C8"/>
    <w:rsid w:val="009E7E1D"/>
    <w:rsid w:val="009F01C0"/>
    <w:rsid w:val="009F2BF1"/>
    <w:rsid w:val="009F4D12"/>
    <w:rsid w:val="00A018CF"/>
    <w:rsid w:val="00A0449D"/>
    <w:rsid w:val="00A150F7"/>
    <w:rsid w:val="00A238BA"/>
    <w:rsid w:val="00A23FD0"/>
    <w:rsid w:val="00A26DB9"/>
    <w:rsid w:val="00A274C5"/>
    <w:rsid w:val="00A33109"/>
    <w:rsid w:val="00A41E08"/>
    <w:rsid w:val="00A5290B"/>
    <w:rsid w:val="00A52B7C"/>
    <w:rsid w:val="00A53B6F"/>
    <w:rsid w:val="00A739AD"/>
    <w:rsid w:val="00A746AD"/>
    <w:rsid w:val="00A755F0"/>
    <w:rsid w:val="00A779C3"/>
    <w:rsid w:val="00A95007"/>
    <w:rsid w:val="00AA184F"/>
    <w:rsid w:val="00AA539F"/>
    <w:rsid w:val="00AB3F22"/>
    <w:rsid w:val="00AB4F17"/>
    <w:rsid w:val="00AB66A3"/>
    <w:rsid w:val="00AC7FD9"/>
    <w:rsid w:val="00AD1C49"/>
    <w:rsid w:val="00AD4F35"/>
    <w:rsid w:val="00B073DF"/>
    <w:rsid w:val="00B07B05"/>
    <w:rsid w:val="00B10EE3"/>
    <w:rsid w:val="00B2126B"/>
    <w:rsid w:val="00B273DB"/>
    <w:rsid w:val="00B417DD"/>
    <w:rsid w:val="00B422A1"/>
    <w:rsid w:val="00B44242"/>
    <w:rsid w:val="00B6619C"/>
    <w:rsid w:val="00B66A4E"/>
    <w:rsid w:val="00B670AA"/>
    <w:rsid w:val="00B74EE0"/>
    <w:rsid w:val="00B76F22"/>
    <w:rsid w:val="00B86A0A"/>
    <w:rsid w:val="00B9576B"/>
    <w:rsid w:val="00BA2D17"/>
    <w:rsid w:val="00BB1392"/>
    <w:rsid w:val="00BB1F6E"/>
    <w:rsid w:val="00BC7BCC"/>
    <w:rsid w:val="00BE0C59"/>
    <w:rsid w:val="00BE3405"/>
    <w:rsid w:val="00BF0BC1"/>
    <w:rsid w:val="00BF5ABA"/>
    <w:rsid w:val="00C0418E"/>
    <w:rsid w:val="00C10E0D"/>
    <w:rsid w:val="00C14B33"/>
    <w:rsid w:val="00C16481"/>
    <w:rsid w:val="00C25CC0"/>
    <w:rsid w:val="00C313FD"/>
    <w:rsid w:val="00C376D6"/>
    <w:rsid w:val="00C41F7E"/>
    <w:rsid w:val="00C46A33"/>
    <w:rsid w:val="00C504BE"/>
    <w:rsid w:val="00C50E6F"/>
    <w:rsid w:val="00C5183E"/>
    <w:rsid w:val="00C561E0"/>
    <w:rsid w:val="00C56ED5"/>
    <w:rsid w:val="00C63D4A"/>
    <w:rsid w:val="00C64434"/>
    <w:rsid w:val="00C67D77"/>
    <w:rsid w:val="00C74891"/>
    <w:rsid w:val="00C76CEC"/>
    <w:rsid w:val="00C815ED"/>
    <w:rsid w:val="00C838E1"/>
    <w:rsid w:val="00C869B0"/>
    <w:rsid w:val="00C95879"/>
    <w:rsid w:val="00C97C1C"/>
    <w:rsid w:val="00C97D64"/>
    <w:rsid w:val="00CA1800"/>
    <w:rsid w:val="00CA5F23"/>
    <w:rsid w:val="00CA6687"/>
    <w:rsid w:val="00CA671B"/>
    <w:rsid w:val="00CA6848"/>
    <w:rsid w:val="00CB1427"/>
    <w:rsid w:val="00CB3667"/>
    <w:rsid w:val="00CB46C6"/>
    <w:rsid w:val="00CC660A"/>
    <w:rsid w:val="00CC6D34"/>
    <w:rsid w:val="00CC6E36"/>
    <w:rsid w:val="00CC6FEB"/>
    <w:rsid w:val="00CD5489"/>
    <w:rsid w:val="00CE5089"/>
    <w:rsid w:val="00CE6801"/>
    <w:rsid w:val="00CE6C44"/>
    <w:rsid w:val="00CE73BC"/>
    <w:rsid w:val="00CF460C"/>
    <w:rsid w:val="00CF4B8F"/>
    <w:rsid w:val="00D0253C"/>
    <w:rsid w:val="00D10144"/>
    <w:rsid w:val="00D1286E"/>
    <w:rsid w:val="00D2083D"/>
    <w:rsid w:val="00D2119D"/>
    <w:rsid w:val="00D3620B"/>
    <w:rsid w:val="00D41EC7"/>
    <w:rsid w:val="00D518B3"/>
    <w:rsid w:val="00D605A3"/>
    <w:rsid w:val="00D63B19"/>
    <w:rsid w:val="00D7177B"/>
    <w:rsid w:val="00D74FF1"/>
    <w:rsid w:val="00D82F36"/>
    <w:rsid w:val="00D866F0"/>
    <w:rsid w:val="00D87675"/>
    <w:rsid w:val="00D924E8"/>
    <w:rsid w:val="00D95C0C"/>
    <w:rsid w:val="00DA3F56"/>
    <w:rsid w:val="00DB028E"/>
    <w:rsid w:val="00DB1E0A"/>
    <w:rsid w:val="00DB2D25"/>
    <w:rsid w:val="00DB7AA6"/>
    <w:rsid w:val="00DC3504"/>
    <w:rsid w:val="00DC38D1"/>
    <w:rsid w:val="00DD04E6"/>
    <w:rsid w:val="00DD1E8B"/>
    <w:rsid w:val="00DD7625"/>
    <w:rsid w:val="00DE36F0"/>
    <w:rsid w:val="00DE6CCA"/>
    <w:rsid w:val="00DE6D6F"/>
    <w:rsid w:val="00E02CF1"/>
    <w:rsid w:val="00E03A5B"/>
    <w:rsid w:val="00E137E4"/>
    <w:rsid w:val="00E147F1"/>
    <w:rsid w:val="00E2147C"/>
    <w:rsid w:val="00E22896"/>
    <w:rsid w:val="00E271A9"/>
    <w:rsid w:val="00E320D6"/>
    <w:rsid w:val="00E33810"/>
    <w:rsid w:val="00E36F5E"/>
    <w:rsid w:val="00E400B6"/>
    <w:rsid w:val="00E41B2E"/>
    <w:rsid w:val="00E60EDE"/>
    <w:rsid w:val="00E70A57"/>
    <w:rsid w:val="00E77F58"/>
    <w:rsid w:val="00E8020B"/>
    <w:rsid w:val="00E83A7C"/>
    <w:rsid w:val="00E85A1A"/>
    <w:rsid w:val="00E91C36"/>
    <w:rsid w:val="00E9649E"/>
    <w:rsid w:val="00EA1166"/>
    <w:rsid w:val="00EA3BCB"/>
    <w:rsid w:val="00EA4348"/>
    <w:rsid w:val="00EB5D1F"/>
    <w:rsid w:val="00ED740F"/>
    <w:rsid w:val="00EE45C2"/>
    <w:rsid w:val="00EF09FA"/>
    <w:rsid w:val="00EF6257"/>
    <w:rsid w:val="00F1784F"/>
    <w:rsid w:val="00F30D64"/>
    <w:rsid w:val="00F32369"/>
    <w:rsid w:val="00F32CC6"/>
    <w:rsid w:val="00F341BA"/>
    <w:rsid w:val="00F363AA"/>
    <w:rsid w:val="00F40999"/>
    <w:rsid w:val="00F41D18"/>
    <w:rsid w:val="00F42993"/>
    <w:rsid w:val="00F45291"/>
    <w:rsid w:val="00F51C0F"/>
    <w:rsid w:val="00F7600F"/>
    <w:rsid w:val="00F81AD9"/>
    <w:rsid w:val="00F87EF9"/>
    <w:rsid w:val="00F90D04"/>
    <w:rsid w:val="00FA1E58"/>
    <w:rsid w:val="00FA3D4A"/>
    <w:rsid w:val="00FA4C7E"/>
    <w:rsid w:val="00FA4EB3"/>
    <w:rsid w:val="00FC2E90"/>
    <w:rsid w:val="00FC3DE1"/>
    <w:rsid w:val="00FC5C11"/>
    <w:rsid w:val="00FC6647"/>
    <w:rsid w:val="00FD144F"/>
    <w:rsid w:val="00FD4F3F"/>
    <w:rsid w:val="00FD7126"/>
    <w:rsid w:val="00FD7270"/>
    <w:rsid w:val="00FE2771"/>
    <w:rsid w:val="00FE4261"/>
    <w:rsid w:val="00FE5CB6"/>
    <w:rsid w:val="00FF3E93"/>
    <w:rsid w:val="00FF54DA"/>
    <w:rsid w:val="00FF6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C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E772F"/>
    <w:pPr>
      <w:spacing w:after="0" w:line="240" w:lineRule="auto"/>
    </w:pPr>
    <w:rPr>
      <w:sz w:val="20"/>
      <w:szCs w:val="20"/>
    </w:rPr>
  </w:style>
  <w:style w:type="character" w:customStyle="1" w:styleId="a4">
    <w:name w:val="Текст сноски Знак"/>
    <w:basedOn w:val="a0"/>
    <w:link w:val="a3"/>
    <w:uiPriority w:val="99"/>
    <w:semiHidden/>
    <w:rsid w:val="008E772F"/>
    <w:rPr>
      <w:sz w:val="20"/>
      <w:szCs w:val="20"/>
    </w:rPr>
  </w:style>
  <w:style w:type="character" w:styleId="a5">
    <w:name w:val="footnote reference"/>
    <w:basedOn w:val="a0"/>
    <w:uiPriority w:val="99"/>
    <w:semiHidden/>
    <w:unhideWhenUsed/>
    <w:rsid w:val="008E772F"/>
    <w:rPr>
      <w:vertAlign w:val="superscript"/>
    </w:rPr>
  </w:style>
  <w:style w:type="paragraph" w:customStyle="1" w:styleId="ConsPlusCell">
    <w:name w:val="ConsPlusCell"/>
    <w:uiPriority w:val="99"/>
    <w:rsid w:val="00CA1800"/>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
    <w:name w:val="Обычный1"/>
    <w:rsid w:val="00FF3E93"/>
    <w:pPr>
      <w:spacing w:after="0" w:line="240" w:lineRule="auto"/>
    </w:pPr>
    <w:rPr>
      <w:rFonts w:ascii="Times New Roman" w:eastAsia="Times New Roman" w:hAnsi="Times New Roman" w:cs="Times New Roman"/>
      <w:sz w:val="24"/>
      <w:szCs w:val="20"/>
      <w:lang w:eastAsia="ru-RU"/>
    </w:rPr>
  </w:style>
  <w:style w:type="paragraph" w:styleId="a6">
    <w:name w:val="List Paragraph"/>
    <w:basedOn w:val="a"/>
    <w:uiPriority w:val="34"/>
    <w:qFormat/>
    <w:rsid w:val="00FF3E93"/>
    <w:pPr>
      <w:ind w:left="720"/>
      <w:contextualSpacing/>
    </w:pPr>
    <w:rPr>
      <w:rFonts w:ascii="Calibri" w:eastAsia="Times New Roman" w:hAnsi="Calibri" w:cs="Times New Roman"/>
    </w:rPr>
  </w:style>
  <w:style w:type="character" w:styleId="a7">
    <w:name w:val="annotation reference"/>
    <w:basedOn w:val="a0"/>
    <w:uiPriority w:val="99"/>
    <w:semiHidden/>
    <w:unhideWhenUsed/>
    <w:rsid w:val="00F7600F"/>
    <w:rPr>
      <w:sz w:val="16"/>
      <w:szCs w:val="16"/>
    </w:rPr>
  </w:style>
  <w:style w:type="paragraph" w:styleId="a8">
    <w:name w:val="annotation text"/>
    <w:basedOn w:val="a"/>
    <w:link w:val="a9"/>
    <w:uiPriority w:val="99"/>
    <w:semiHidden/>
    <w:unhideWhenUsed/>
    <w:rsid w:val="00F7600F"/>
    <w:pPr>
      <w:spacing w:line="240" w:lineRule="auto"/>
    </w:pPr>
    <w:rPr>
      <w:sz w:val="20"/>
      <w:szCs w:val="20"/>
    </w:rPr>
  </w:style>
  <w:style w:type="character" w:customStyle="1" w:styleId="a9">
    <w:name w:val="Текст примечания Знак"/>
    <w:basedOn w:val="a0"/>
    <w:link w:val="a8"/>
    <w:uiPriority w:val="99"/>
    <w:semiHidden/>
    <w:rsid w:val="00F7600F"/>
    <w:rPr>
      <w:sz w:val="20"/>
      <w:szCs w:val="20"/>
    </w:rPr>
  </w:style>
  <w:style w:type="paragraph" w:styleId="aa">
    <w:name w:val="annotation subject"/>
    <w:basedOn w:val="a8"/>
    <w:next w:val="a8"/>
    <w:link w:val="ab"/>
    <w:uiPriority w:val="99"/>
    <w:semiHidden/>
    <w:unhideWhenUsed/>
    <w:rsid w:val="00F7600F"/>
    <w:rPr>
      <w:b/>
      <w:bCs/>
    </w:rPr>
  </w:style>
  <w:style w:type="character" w:customStyle="1" w:styleId="ab">
    <w:name w:val="Тема примечания Знак"/>
    <w:basedOn w:val="a9"/>
    <w:link w:val="aa"/>
    <w:uiPriority w:val="99"/>
    <w:semiHidden/>
    <w:rsid w:val="00F7600F"/>
    <w:rPr>
      <w:b/>
      <w:bCs/>
      <w:sz w:val="20"/>
      <w:szCs w:val="20"/>
    </w:rPr>
  </w:style>
  <w:style w:type="paragraph" w:styleId="ac">
    <w:name w:val="Balloon Text"/>
    <w:basedOn w:val="a"/>
    <w:link w:val="ad"/>
    <w:uiPriority w:val="99"/>
    <w:semiHidden/>
    <w:unhideWhenUsed/>
    <w:rsid w:val="00F7600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7600F"/>
    <w:rPr>
      <w:rFonts w:ascii="Tahoma" w:hAnsi="Tahoma" w:cs="Tahoma"/>
      <w:sz w:val="16"/>
      <w:szCs w:val="16"/>
    </w:rPr>
  </w:style>
  <w:style w:type="character" w:styleId="ae">
    <w:name w:val="Hyperlink"/>
    <w:basedOn w:val="a0"/>
    <w:uiPriority w:val="99"/>
    <w:semiHidden/>
    <w:unhideWhenUsed/>
    <w:rsid w:val="004B0889"/>
    <w:rPr>
      <w:color w:val="003366"/>
      <w:u w:val="single"/>
    </w:rPr>
  </w:style>
  <w:style w:type="paragraph" w:styleId="af">
    <w:name w:val="Revision"/>
    <w:hidden/>
    <w:uiPriority w:val="99"/>
    <w:semiHidden/>
    <w:rsid w:val="000C4B3A"/>
    <w:pPr>
      <w:spacing w:after="0" w:line="240" w:lineRule="auto"/>
    </w:pPr>
  </w:style>
  <w:style w:type="paragraph" w:styleId="af0">
    <w:name w:val="header"/>
    <w:basedOn w:val="a"/>
    <w:link w:val="af1"/>
    <w:uiPriority w:val="99"/>
    <w:unhideWhenUsed/>
    <w:rsid w:val="00B10EE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0EE3"/>
  </w:style>
  <w:style w:type="paragraph" w:styleId="af2">
    <w:name w:val="footer"/>
    <w:basedOn w:val="a"/>
    <w:link w:val="af3"/>
    <w:uiPriority w:val="99"/>
    <w:unhideWhenUsed/>
    <w:rsid w:val="00B10EE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0EE3"/>
  </w:style>
  <w:style w:type="paragraph" w:customStyle="1" w:styleId="ConsPlusNormal">
    <w:name w:val="ConsPlusNormal"/>
    <w:link w:val="ConsPlusNormal0"/>
    <w:qFormat/>
    <w:rsid w:val="002D360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2D360C"/>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C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E772F"/>
    <w:pPr>
      <w:spacing w:after="0" w:line="240" w:lineRule="auto"/>
    </w:pPr>
    <w:rPr>
      <w:sz w:val="20"/>
      <w:szCs w:val="20"/>
    </w:rPr>
  </w:style>
  <w:style w:type="character" w:customStyle="1" w:styleId="a4">
    <w:name w:val="Текст сноски Знак"/>
    <w:basedOn w:val="a0"/>
    <w:link w:val="a3"/>
    <w:uiPriority w:val="99"/>
    <w:semiHidden/>
    <w:rsid w:val="008E772F"/>
    <w:rPr>
      <w:sz w:val="20"/>
      <w:szCs w:val="20"/>
    </w:rPr>
  </w:style>
  <w:style w:type="character" w:styleId="a5">
    <w:name w:val="footnote reference"/>
    <w:basedOn w:val="a0"/>
    <w:uiPriority w:val="99"/>
    <w:semiHidden/>
    <w:unhideWhenUsed/>
    <w:rsid w:val="008E772F"/>
    <w:rPr>
      <w:vertAlign w:val="superscript"/>
    </w:rPr>
  </w:style>
  <w:style w:type="paragraph" w:customStyle="1" w:styleId="ConsPlusCell">
    <w:name w:val="ConsPlusCell"/>
    <w:uiPriority w:val="99"/>
    <w:rsid w:val="00CA1800"/>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
    <w:name w:val="Обычный1"/>
    <w:rsid w:val="00FF3E93"/>
    <w:pPr>
      <w:spacing w:after="0" w:line="240" w:lineRule="auto"/>
    </w:pPr>
    <w:rPr>
      <w:rFonts w:ascii="Times New Roman" w:eastAsia="Times New Roman" w:hAnsi="Times New Roman" w:cs="Times New Roman"/>
      <w:sz w:val="24"/>
      <w:szCs w:val="20"/>
      <w:lang w:eastAsia="ru-RU"/>
    </w:rPr>
  </w:style>
  <w:style w:type="paragraph" w:styleId="a6">
    <w:name w:val="List Paragraph"/>
    <w:basedOn w:val="a"/>
    <w:uiPriority w:val="34"/>
    <w:qFormat/>
    <w:rsid w:val="00FF3E93"/>
    <w:pPr>
      <w:ind w:left="720"/>
      <w:contextualSpacing/>
    </w:pPr>
    <w:rPr>
      <w:rFonts w:ascii="Calibri" w:eastAsia="Times New Roman" w:hAnsi="Calibri" w:cs="Times New Roman"/>
    </w:rPr>
  </w:style>
  <w:style w:type="character" w:styleId="a7">
    <w:name w:val="annotation reference"/>
    <w:basedOn w:val="a0"/>
    <w:uiPriority w:val="99"/>
    <w:semiHidden/>
    <w:unhideWhenUsed/>
    <w:rsid w:val="00F7600F"/>
    <w:rPr>
      <w:sz w:val="16"/>
      <w:szCs w:val="16"/>
    </w:rPr>
  </w:style>
  <w:style w:type="paragraph" w:styleId="a8">
    <w:name w:val="annotation text"/>
    <w:basedOn w:val="a"/>
    <w:link w:val="a9"/>
    <w:uiPriority w:val="99"/>
    <w:semiHidden/>
    <w:unhideWhenUsed/>
    <w:rsid w:val="00F7600F"/>
    <w:pPr>
      <w:spacing w:line="240" w:lineRule="auto"/>
    </w:pPr>
    <w:rPr>
      <w:sz w:val="20"/>
      <w:szCs w:val="20"/>
    </w:rPr>
  </w:style>
  <w:style w:type="character" w:customStyle="1" w:styleId="a9">
    <w:name w:val="Текст примечания Знак"/>
    <w:basedOn w:val="a0"/>
    <w:link w:val="a8"/>
    <w:uiPriority w:val="99"/>
    <w:semiHidden/>
    <w:rsid w:val="00F7600F"/>
    <w:rPr>
      <w:sz w:val="20"/>
      <w:szCs w:val="20"/>
    </w:rPr>
  </w:style>
  <w:style w:type="paragraph" w:styleId="aa">
    <w:name w:val="annotation subject"/>
    <w:basedOn w:val="a8"/>
    <w:next w:val="a8"/>
    <w:link w:val="ab"/>
    <w:uiPriority w:val="99"/>
    <w:semiHidden/>
    <w:unhideWhenUsed/>
    <w:rsid w:val="00F7600F"/>
    <w:rPr>
      <w:b/>
      <w:bCs/>
    </w:rPr>
  </w:style>
  <w:style w:type="character" w:customStyle="1" w:styleId="ab">
    <w:name w:val="Тема примечания Знак"/>
    <w:basedOn w:val="a9"/>
    <w:link w:val="aa"/>
    <w:uiPriority w:val="99"/>
    <w:semiHidden/>
    <w:rsid w:val="00F7600F"/>
    <w:rPr>
      <w:b/>
      <w:bCs/>
      <w:sz w:val="20"/>
      <w:szCs w:val="20"/>
    </w:rPr>
  </w:style>
  <w:style w:type="paragraph" w:styleId="ac">
    <w:name w:val="Balloon Text"/>
    <w:basedOn w:val="a"/>
    <w:link w:val="ad"/>
    <w:uiPriority w:val="99"/>
    <w:semiHidden/>
    <w:unhideWhenUsed/>
    <w:rsid w:val="00F7600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7600F"/>
    <w:rPr>
      <w:rFonts w:ascii="Tahoma" w:hAnsi="Tahoma" w:cs="Tahoma"/>
      <w:sz w:val="16"/>
      <w:szCs w:val="16"/>
    </w:rPr>
  </w:style>
  <w:style w:type="character" w:styleId="ae">
    <w:name w:val="Hyperlink"/>
    <w:basedOn w:val="a0"/>
    <w:uiPriority w:val="99"/>
    <w:semiHidden/>
    <w:unhideWhenUsed/>
    <w:rsid w:val="004B0889"/>
    <w:rPr>
      <w:color w:val="003366"/>
      <w:u w:val="single"/>
    </w:rPr>
  </w:style>
  <w:style w:type="paragraph" w:styleId="af">
    <w:name w:val="Revision"/>
    <w:hidden/>
    <w:uiPriority w:val="99"/>
    <w:semiHidden/>
    <w:rsid w:val="000C4B3A"/>
    <w:pPr>
      <w:spacing w:after="0" w:line="240" w:lineRule="auto"/>
    </w:pPr>
  </w:style>
  <w:style w:type="paragraph" w:styleId="af0">
    <w:name w:val="header"/>
    <w:basedOn w:val="a"/>
    <w:link w:val="af1"/>
    <w:uiPriority w:val="99"/>
    <w:unhideWhenUsed/>
    <w:rsid w:val="00B10EE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10EE3"/>
  </w:style>
  <w:style w:type="paragraph" w:styleId="af2">
    <w:name w:val="footer"/>
    <w:basedOn w:val="a"/>
    <w:link w:val="af3"/>
    <w:uiPriority w:val="99"/>
    <w:unhideWhenUsed/>
    <w:rsid w:val="00B10EE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0EE3"/>
  </w:style>
  <w:style w:type="paragraph" w:customStyle="1" w:styleId="ConsPlusNormal">
    <w:name w:val="ConsPlusNormal"/>
    <w:link w:val="ConsPlusNormal0"/>
    <w:qFormat/>
    <w:rsid w:val="002D360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2D360C"/>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801265">
      <w:bodyDiv w:val="1"/>
      <w:marLeft w:val="0"/>
      <w:marRight w:val="0"/>
      <w:marTop w:val="0"/>
      <w:marBottom w:val="0"/>
      <w:divBdr>
        <w:top w:val="none" w:sz="0" w:space="0" w:color="auto"/>
        <w:left w:val="none" w:sz="0" w:space="0" w:color="auto"/>
        <w:bottom w:val="none" w:sz="0" w:space="0" w:color="auto"/>
        <w:right w:val="none" w:sz="0" w:space="0" w:color="auto"/>
      </w:divBdr>
    </w:div>
    <w:div w:id="675115502">
      <w:bodyDiv w:val="1"/>
      <w:marLeft w:val="0"/>
      <w:marRight w:val="0"/>
      <w:marTop w:val="0"/>
      <w:marBottom w:val="0"/>
      <w:divBdr>
        <w:top w:val="none" w:sz="0" w:space="0" w:color="auto"/>
        <w:left w:val="none" w:sz="0" w:space="0" w:color="auto"/>
        <w:bottom w:val="none" w:sz="0" w:space="0" w:color="auto"/>
        <w:right w:val="none" w:sz="0" w:space="0" w:color="auto"/>
      </w:divBdr>
    </w:div>
    <w:div w:id="710955383">
      <w:bodyDiv w:val="1"/>
      <w:marLeft w:val="0"/>
      <w:marRight w:val="0"/>
      <w:marTop w:val="0"/>
      <w:marBottom w:val="0"/>
      <w:divBdr>
        <w:top w:val="none" w:sz="0" w:space="0" w:color="auto"/>
        <w:left w:val="none" w:sz="0" w:space="0" w:color="auto"/>
        <w:bottom w:val="none" w:sz="0" w:space="0" w:color="auto"/>
        <w:right w:val="none" w:sz="0" w:space="0" w:color="auto"/>
      </w:divBdr>
    </w:div>
    <w:div w:id="818111548">
      <w:bodyDiv w:val="1"/>
      <w:marLeft w:val="0"/>
      <w:marRight w:val="0"/>
      <w:marTop w:val="0"/>
      <w:marBottom w:val="0"/>
      <w:divBdr>
        <w:top w:val="none" w:sz="0" w:space="0" w:color="auto"/>
        <w:left w:val="none" w:sz="0" w:space="0" w:color="auto"/>
        <w:bottom w:val="none" w:sz="0" w:space="0" w:color="auto"/>
        <w:right w:val="none" w:sz="0" w:space="0" w:color="auto"/>
      </w:divBdr>
    </w:div>
    <w:div w:id="1005523655">
      <w:bodyDiv w:val="1"/>
      <w:marLeft w:val="0"/>
      <w:marRight w:val="0"/>
      <w:marTop w:val="0"/>
      <w:marBottom w:val="0"/>
      <w:divBdr>
        <w:top w:val="none" w:sz="0" w:space="0" w:color="auto"/>
        <w:left w:val="none" w:sz="0" w:space="0" w:color="auto"/>
        <w:bottom w:val="none" w:sz="0" w:space="0" w:color="auto"/>
        <w:right w:val="none" w:sz="0" w:space="0" w:color="auto"/>
      </w:divBdr>
    </w:div>
    <w:div w:id="1278024289">
      <w:bodyDiv w:val="1"/>
      <w:marLeft w:val="0"/>
      <w:marRight w:val="0"/>
      <w:marTop w:val="0"/>
      <w:marBottom w:val="0"/>
      <w:divBdr>
        <w:top w:val="none" w:sz="0" w:space="0" w:color="auto"/>
        <w:left w:val="none" w:sz="0" w:space="0" w:color="auto"/>
        <w:bottom w:val="none" w:sz="0" w:space="0" w:color="auto"/>
        <w:right w:val="none" w:sz="0" w:space="0" w:color="auto"/>
      </w:divBdr>
    </w:div>
    <w:div w:id="1396120928">
      <w:bodyDiv w:val="1"/>
      <w:marLeft w:val="0"/>
      <w:marRight w:val="0"/>
      <w:marTop w:val="0"/>
      <w:marBottom w:val="0"/>
      <w:divBdr>
        <w:top w:val="none" w:sz="0" w:space="0" w:color="auto"/>
        <w:left w:val="none" w:sz="0" w:space="0" w:color="auto"/>
        <w:bottom w:val="none" w:sz="0" w:space="0" w:color="auto"/>
        <w:right w:val="none" w:sz="0" w:space="0" w:color="auto"/>
      </w:divBdr>
    </w:div>
    <w:div w:id="1771967985">
      <w:bodyDiv w:val="1"/>
      <w:marLeft w:val="0"/>
      <w:marRight w:val="0"/>
      <w:marTop w:val="0"/>
      <w:marBottom w:val="0"/>
      <w:divBdr>
        <w:top w:val="none" w:sz="0" w:space="0" w:color="auto"/>
        <w:left w:val="none" w:sz="0" w:space="0" w:color="auto"/>
        <w:bottom w:val="none" w:sz="0" w:space="0" w:color="auto"/>
        <w:right w:val="none" w:sz="0" w:space="0" w:color="auto"/>
      </w:divBdr>
    </w:div>
    <w:div w:id="207391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F2892C-08B6-4E59-96C3-BD6BAC1C6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27</Pages>
  <Words>5608</Words>
  <Characters>31968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37501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Сергеевна Татьяна Бусловская</dc:creator>
  <cp:lastModifiedBy>Агафонова Наталья Анатольевна</cp:lastModifiedBy>
  <cp:revision>49</cp:revision>
  <cp:lastPrinted>2018-03-26T04:07:00Z</cp:lastPrinted>
  <dcterms:created xsi:type="dcterms:W3CDTF">2018-04-23T04:12:00Z</dcterms:created>
  <dcterms:modified xsi:type="dcterms:W3CDTF">2018-11-30T07:18:00Z</dcterms:modified>
</cp:coreProperties>
</file>