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FC" w:rsidRPr="006732BB" w:rsidRDefault="00AD16FC" w:rsidP="00E149E6">
      <w:pPr>
        <w:pStyle w:val="ConsPlusNormal"/>
        <w:widowControl/>
        <w:ind w:left="9639"/>
        <w:jc w:val="center"/>
        <w:rPr>
          <w:rFonts w:ascii="Times New Roman" w:hAnsi="Times New Roman" w:cs="Times New Roman"/>
          <w:color w:val="000000"/>
          <w:sz w:val="28"/>
          <w:szCs w:val="28"/>
        </w:rPr>
      </w:pPr>
      <w:r w:rsidRPr="006732BB">
        <w:rPr>
          <w:rFonts w:ascii="Times New Roman" w:hAnsi="Times New Roman" w:cs="Times New Roman"/>
          <w:color w:val="000000"/>
          <w:sz w:val="28"/>
          <w:szCs w:val="28"/>
        </w:rPr>
        <w:t>ПРИЛОЖЕНИЕ № 1</w:t>
      </w:r>
    </w:p>
    <w:p w:rsidR="00AD16FC" w:rsidRPr="006732BB" w:rsidRDefault="00AD16FC" w:rsidP="00E149E6">
      <w:pPr>
        <w:pStyle w:val="ConsPlusNormal"/>
        <w:widowControl/>
        <w:ind w:left="9639"/>
        <w:jc w:val="center"/>
        <w:rPr>
          <w:rFonts w:ascii="Times New Roman" w:hAnsi="Times New Roman" w:cs="Times New Roman"/>
          <w:color w:val="000000"/>
          <w:sz w:val="28"/>
          <w:szCs w:val="28"/>
        </w:rPr>
      </w:pPr>
      <w:r w:rsidRPr="006732BB">
        <w:rPr>
          <w:rFonts w:ascii="Times New Roman" w:hAnsi="Times New Roman" w:cs="Times New Roman"/>
          <w:color w:val="000000"/>
          <w:sz w:val="28"/>
          <w:szCs w:val="28"/>
        </w:rPr>
        <w:t>к проекту постановления Правительства Новосибирской области</w:t>
      </w:r>
    </w:p>
    <w:p w:rsidR="00AD16FC" w:rsidRPr="006732BB" w:rsidRDefault="00AD16FC" w:rsidP="00E149E6">
      <w:pPr>
        <w:pStyle w:val="ConsPlusNormal"/>
        <w:widowControl/>
        <w:ind w:left="9639"/>
        <w:jc w:val="center"/>
        <w:rPr>
          <w:rFonts w:ascii="Times New Roman" w:hAnsi="Times New Roman" w:cs="Times New Roman"/>
          <w:color w:val="000000"/>
          <w:sz w:val="28"/>
          <w:szCs w:val="28"/>
        </w:rPr>
      </w:pPr>
    </w:p>
    <w:p w:rsidR="00AD16FC" w:rsidRPr="006732BB" w:rsidRDefault="00AD16FC" w:rsidP="00E149E6">
      <w:pPr>
        <w:pStyle w:val="ConsPlusNormal"/>
        <w:widowControl/>
        <w:ind w:left="9639"/>
        <w:jc w:val="center"/>
        <w:rPr>
          <w:rFonts w:ascii="Times New Roman" w:hAnsi="Times New Roman" w:cs="Times New Roman"/>
          <w:color w:val="000000"/>
          <w:sz w:val="28"/>
          <w:szCs w:val="28"/>
        </w:rPr>
      </w:pPr>
    </w:p>
    <w:p w:rsidR="002F1AF4" w:rsidRPr="006732BB" w:rsidRDefault="007C3FE1" w:rsidP="00E149E6">
      <w:pPr>
        <w:pStyle w:val="ConsPlusNormal"/>
        <w:widowControl/>
        <w:ind w:left="9639"/>
        <w:jc w:val="center"/>
        <w:rPr>
          <w:rFonts w:ascii="Times New Roman" w:hAnsi="Times New Roman" w:cs="Times New Roman"/>
          <w:color w:val="000000"/>
          <w:sz w:val="28"/>
          <w:szCs w:val="28"/>
        </w:rPr>
      </w:pPr>
      <w:r w:rsidRPr="006732BB">
        <w:rPr>
          <w:rFonts w:ascii="Times New Roman" w:hAnsi="Times New Roman" w:cs="Times New Roman"/>
          <w:color w:val="000000"/>
          <w:sz w:val="28"/>
          <w:szCs w:val="28"/>
        </w:rPr>
        <w:t>«</w:t>
      </w:r>
      <w:r w:rsidR="002F1AF4" w:rsidRPr="006732BB">
        <w:rPr>
          <w:rFonts w:ascii="Times New Roman" w:hAnsi="Times New Roman" w:cs="Times New Roman"/>
          <w:color w:val="000000"/>
          <w:sz w:val="28"/>
          <w:szCs w:val="28"/>
        </w:rPr>
        <w:t>ПРИЛОЖЕНИЕ № 1</w:t>
      </w:r>
    </w:p>
    <w:p w:rsidR="00693AC8" w:rsidRPr="006732BB" w:rsidRDefault="002F1AF4" w:rsidP="00E149E6">
      <w:pPr>
        <w:pStyle w:val="ConsPlusNormal"/>
        <w:widowControl/>
        <w:ind w:left="9639"/>
        <w:jc w:val="center"/>
        <w:rPr>
          <w:rFonts w:ascii="Times New Roman" w:hAnsi="Times New Roman" w:cs="Times New Roman"/>
          <w:sz w:val="28"/>
          <w:szCs w:val="28"/>
        </w:rPr>
      </w:pPr>
      <w:r w:rsidRPr="006732BB">
        <w:rPr>
          <w:rFonts w:ascii="Times New Roman" w:hAnsi="Times New Roman" w:cs="Times New Roman"/>
          <w:color w:val="000000"/>
          <w:sz w:val="28"/>
          <w:szCs w:val="28"/>
        </w:rPr>
        <w:t>к государственной программе Новосибирской</w:t>
      </w:r>
      <w:r w:rsidR="00E149E6" w:rsidRPr="006732BB">
        <w:rPr>
          <w:rFonts w:ascii="Times New Roman" w:hAnsi="Times New Roman" w:cs="Times New Roman"/>
          <w:color w:val="000000"/>
          <w:sz w:val="28"/>
          <w:szCs w:val="28"/>
        </w:rPr>
        <w:t xml:space="preserve"> </w:t>
      </w:r>
      <w:r w:rsidRPr="006732BB">
        <w:rPr>
          <w:rFonts w:ascii="Times New Roman" w:hAnsi="Times New Roman" w:cs="Times New Roman"/>
          <w:color w:val="000000"/>
          <w:sz w:val="28"/>
          <w:szCs w:val="28"/>
        </w:rPr>
        <w:t>области «Развитие физической культуры и спорта</w:t>
      </w:r>
      <w:r w:rsidR="00297A36" w:rsidRPr="006732BB">
        <w:rPr>
          <w:rFonts w:ascii="Times New Roman" w:hAnsi="Times New Roman" w:cs="Times New Roman"/>
          <w:color w:val="000000"/>
          <w:sz w:val="28"/>
          <w:szCs w:val="28"/>
        </w:rPr>
        <w:t xml:space="preserve"> </w:t>
      </w:r>
      <w:r w:rsidRPr="006732BB">
        <w:rPr>
          <w:rFonts w:ascii="Times New Roman" w:hAnsi="Times New Roman" w:cs="Times New Roman"/>
          <w:color w:val="000000"/>
          <w:sz w:val="28"/>
          <w:szCs w:val="28"/>
        </w:rPr>
        <w:t>в</w:t>
      </w:r>
      <w:r w:rsidR="00E149E6" w:rsidRPr="006732BB">
        <w:rPr>
          <w:rFonts w:ascii="Times New Roman" w:hAnsi="Times New Roman" w:cs="Times New Roman"/>
          <w:color w:val="000000"/>
          <w:sz w:val="28"/>
          <w:szCs w:val="28"/>
        </w:rPr>
        <w:t xml:space="preserve"> </w:t>
      </w:r>
      <w:r w:rsidRPr="006732BB">
        <w:rPr>
          <w:rFonts w:ascii="Times New Roman" w:hAnsi="Times New Roman" w:cs="Times New Roman"/>
          <w:color w:val="000000"/>
          <w:sz w:val="28"/>
          <w:szCs w:val="28"/>
        </w:rPr>
        <w:t>Новосибирской области на 2015-2021 годы»</w:t>
      </w:r>
    </w:p>
    <w:p w:rsidR="002F1AF4" w:rsidRPr="006732BB" w:rsidRDefault="002F1AF4">
      <w:pPr>
        <w:pStyle w:val="ConsPlusNormal"/>
        <w:jc w:val="center"/>
        <w:rPr>
          <w:rFonts w:ascii="Times New Roman" w:hAnsi="Times New Roman" w:cs="Times New Roman"/>
          <w:b/>
          <w:sz w:val="28"/>
          <w:szCs w:val="28"/>
        </w:rPr>
      </w:pPr>
    </w:p>
    <w:p w:rsidR="00E149E6" w:rsidRPr="006732BB" w:rsidRDefault="00E149E6">
      <w:pPr>
        <w:pStyle w:val="ConsPlusNormal"/>
        <w:jc w:val="center"/>
        <w:rPr>
          <w:rFonts w:ascii="Times New Roman" w:hAnsi="Times New Roman" w:cs="Times New Roman"/>
          <w:b/>
          <w:sz w:val="28"/>
          <w:szCs w:val="28"/>
        </w:rPr>
      </w:pPr>
    </w:p>
    <w:p w:rsidR="00E149E6" w:rsidRPr="006732BB" w:rsidRDefault="00E149E6">
      <w:pPr>
        <w:pStyle w:val="ConsPlusNormal"/>
        <w:jc w:val="center"/>
        <w:rPr>
          <w:rFonts w:ascii="Times New Roman" w:hAnsi="Times New Roman" w:cs="Times New Roman"/>
          <w:b/>
          <w:sz w:val="28"/>
          <w:szCs w:val="28"/>
        </w:rPr>
      </w:pPr>
    </w:p>
    <w:p w:rsidR="00693AC8" w:rsidRPr="006732BB" w:rsidRDefault="00C937BC">
      <w:pPr>
        <w:pStyle w:val="ConsPlusNormal"/>
        <w:jc w:val="center"/>
        <w:rPr>
          <w:rFonts w:ascii="Times New Roman" w:hAnsi="Times New Roman" w:cs="Times New Roman"/>
          <w:b/>
          <w:sz w:val="28"/>
          <w:szCs w:val="28"/>
        </w:rPr>
      </w:pPr>
      <w:r w:rsidRPr="006732BB">
        <w:rPr>
          <w:rFonts w:ascii="Times New Roman" w:hAnsi="Times New Roman" w:cs="Times New Roman"/>
          <w:b/>
          <w:sz w:val="28"/>
          <w:szCs w:val="28"/>
        </w:rPr>
        <w:t>ЦЕЛИ, ЗАДАЧИ И ЦЕЛЕВЫЕ ИНДИКАТОРЫ</w:t>
      </w:r>
    </w:p>
    <w:p w:rsidR="00693AC8" w:rsidRPr="006732BB" w:rsidRDefault="00C937BC">
      <w:pPr>
        <w:autoSpaceDE w:val="0"/>
        <w:autoSpaceDN w:val="0"/>
        <w:adjustRightInd w:val="0"/>
        <w:jc w:val="center"/>
        <w:rPr>
          <w:b/>
          <w:sz w:val="28"/>
          <w:szCs w:val="28"/>
        </w:rPr>
      </w:pPr>
      <w:r w:rsidRPr="006732BB">
        <w:rPr>
          <w:b/>
          <w:sz w:val="28"/>
          <w:szCs w:val="28"/>
        </w:rPr>
        <w:t xml:space="preserve">государственной программы Новосибирской области </w:t>
      </w:r>
    </w:p>
    <w:p w:rsidR="00693AC8" w:rsidRPr="006732BB" w:rsidRDefault="00C937BC">
      <w:pPr>
        <w:autoSpaceDE w:val="0"/>
        <w:autoSpaceDN w:val="0"/>
        <w:adjustRightInd w:val="0"/>
        <w:jc w:val="center"/>
        <w:rPr>
          <w:sz w:val="28"/>
          <w:szCs w:val="28"/>
        </w:rPr>
      </w:pPr>
      <w:r w:rsidRPr="006732BB">
        <w:rPr>
          <w:rFonts w:eastAsia="Batang"/>
          <w:b/>
          <w:sz w:val="28"/>
          <w:szCs w:val="28"/>
        </w:rPr>
        <w:t>«Развитие физической культуры и спорта в Новосибирской области на 2015-2021 годы»</w:t>
      </w:r>
    </w:p>
    <w:p w:rsidR="00693AC8" w:rsidRPr="006732BB" w:rsidRDefault="00693AC8">
      <w:pPr>
        <w:pStyle w:val="ConsPlusNormal"/>
        <w:jc w:val="both"/>
        <w:rPr>
          <w:rFonts w:ascii="Times New Roman" w:hAnsi="Times New Roman" w:cs="Times New Roman"/>
          <w:sz w:val="28"/>
          <w:szCs w:val="28"/>
        </w:rPr>
      </w:pPr>
    </w:p>
    <w:tbl>
      <w:tblPr>
        <w:tblStyle w:val="a3"/>
        <w:tblW w:w="4942" w:type="pct"/>
        <w:tblInd w:w="108" w:type="dxa"/>
        <w:tblLayout w:type="fixed"/>
        <w:tblLook w:val="0000" w:firstRow="0" w:lastRow="0" w:firstColumn="0" w:lastColumn="0" w:noHBand="0" w:noVBand="0"/>
      </w:tblPr>
      <w:tblGrid>
        <w:gridCol w:w="2410"/>
        <w:gridCol w:w="3826"/>
        <w:gridCol w:w="1278"/>
        <w:gridCol w:w="853"/>
        <w:gridCol w:w="850"/>
        <w:gridCol w:w="853"/>
        <w:gridCol w:w="850"/>
        <w:gridCol w:w="856"/>
        <w:gridCol w:w="850"/>
        <w:gridCol w:w="850"/>
        <w:gridCol w:w="859"/>
        <w:gridCol w:w="1400"/>
      </w:tblGrid>
      <w:tr w:rsidR="00737084" w:rsidRPr="006732BB" w:rsidTr="00EF198A">
        <w:trPr>
          <w:trHeight w:val="20"/>
        </w:trPr>
        <w:tc>
          <w:tcPr>
            <w:tcW w:w="766" w:type="pct"/>
            <w:vMerge w:val="restart"/>
          </w:tcPr>
          <w:p w:rsidR="00737084" w:rsidRPr="006732BB" w:rsidRDefault="00737084" w:rsidP="00FD5E19">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Цель/задачи, требующие решения для достижения цели</w:t>
            </w:r>
          </w:p>
        </w:tc>
        <w:tc>
          <w:tcPr>
            <w:tcW w:w="1216" w:type="pct"/>
            <w:vMerge w:val="restart"/>
          </w:tcPr>
          <w:p w:rsidR="00737084" w:rsidRPr="006732BB" w:rsidRDefault="00737084" w:rsidP="00FD5E19">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Наименование целевого индикатора</w:t>
            </w:r>
          </w:p>
        </w:tc>
        <w:tc>
          <w:tcPr>
            <w:tcW w:w="406" w:type="pct"/>
            <w:vMerge w:val="restart"/>
          </w:tcPr>
          <w:p w:rsidR="00737084" w:rsidRPr="006732BB" w:rsidRDefault="00737084" w:rsidP="00FD5E19">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Ед. изме-рения</w:t>
            </w:r>
          </w:p>
        </w:tc>
        <w:tc>
          <w:tcPr>
            <w:tcW w:w="2167" w:type="pct"/>
            <w:gridSpan w:val="8"/>
          </w:tcPr>
          <w:p w:rsidR="00737084" w:rsidRPr="006732BB" w:rsidRDefault="00737084" w:rsidP="00FD5E19">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Значение целевого индикатора</w:t>
            </w:r>
          </w:p>
        </w:tc>
        <w:tc>
          <w:tcPr>
            <w:tcW w:w="445" w:type="pct"/>
            <w:vMerge w:val="restart"/>
          </w:tcPr>
          <w:p w:rsidR="00737084" w:rsidRPr="006732BB" w:rsidRDefault="00737084" w:rsidP="00FD5E19">
            <w:pPr>
              <w:pStyle w:val="ConsPlusCell"/>
              <w:ind w:left="-57" w:right="-57"/>
              <w:jc w:val="center"/>
              <w:rPr>
                <w:rFonts w:ascii="Times New Roman" w:hAnsi="Times New Roman" w:cs="Times New Roman"/>
                <w:sz w:val="24"/>
                <w:szCs w:val="24"/>
              </w:rPr>
            </w:pPr>
            <w:r w:rsidRPr="006732BB">
              <w:rPr>
                <w:rFonts w:ascii="Times New Roman" w:hAnsi="Times New Roman" w:cs="Times New Roman"/>
                <w:sz w:val="24"/>
                <w:szCs w:val="24"/>
              </w:rPr>
              <w:t>Примечание</w:t>
            </w:r>
          </w:p>
        </w:tc>
      </w:tr>
      <w:tr w:rsidR="00737084" w:rsidRPr="006732BB" w:rsidTr="00EF198A">
        <w:trPr>
          <w:trHeight w:val="20"/>
        </w:trPr>
        <w:tc>
          <w:tcPr>
            <w:tcW w:w="766" w:type="pct"/>
            <w:vMerge/>
          </w:tcPr>
          <w:p w:rsidR="00737084" w:rsidRPr="006732BB" w:rsidRDefault="00737084" w:rsidP="00FD5E19">
            <w:pPr>
              <w:pStyle w:val="ConsPlusCell"/>
              <w:rPr>
                <w:rFonts w:ascii="Times New Roman" w:hAnsi="Times New Roman" w:cs="Times New Roman"/>
                <w:sz w:val="24"/>
                <w:szCs w:val="24"/>
              </w:rPr>
            </w:pPr>
          </w:p>
        </w:tc>
        <w:tc>
          <w:tcPr>
            <w:tcW w:w="1216" w:type="pct"/>
            <w:vMerge/>
          </w:tcPr>
          <w:p w:rsidR="00737084" w:rsidRPr="006732BB" w:rsidRDefault="00737084" w:rsidP="00FD5E19">
            <w:pPr>
              <w:pStyle w:val="ConsPlusCell"/>
              <w:rPr>
                <w:rFonts w:ascii="Times New Roman" w:hAnsi="Times New Roman" w:cs="Times New Roman"/>
                <w:sz w:val="24"/>
                <w:szCs w:val="24"/>
              </w:rPr>
            </w:pPr>
          </w:p>
        </w:tc>
        <w:tc>
          <w:tcPr>
            <w:tcW w:w="406" w:type="pct"/>
            <w:vMerge/>
          </w:tcPr>
          <w:p w:rsidR="00737084" w:rsidRPr="006732BB" w:rsidRDefault="00737084" w:rsidP="00FD5E19">
            <w:pPr>
              <w:pStyle w:val="ConsPlusCell"/>
              <w:rPr>
                <w:rFonts w:ascii="Times New Roman" w:hAnsi="Times New Roman" w:cs="Times New Roman"/>
                <w:sz w:val="24"/>
                <w:szCs w:val="24"/>
              </w:rPr>
            </w:pPr>
          </w:p>
        </w:tc>
        <w:tc>
          <w:tcPr>
            <w:tcW w:w="2167" w:type="pct"/>
            <w:gridSpan w:val="8"/>
          </w:tcPr>
          <w:p w:rsidR="00737084" w:rsidRPr="006732BB" w:rsidRDefault="00737084" w:rsidP="00FD5E19">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в том числе по годам</w:t>
            </w:r>
          </w:p>
        </w:tc>
        <w:tc>
          <w:tcPr>
            <w:tcW w:w="445" w:type="pct"/>
            <w:vMerge/>
          </w:tcPr>
          <w:p w:rsidR="00737084" w:rsidRPr="006732BB" w:rsidRDefault="00737084" w:rsidP="00FD5E19">
            <w:pPr>
              <w:pStyle w:val="ConsPlusCell"/>
              <w:rPr>
                <w:rFonts w:ascii="Times New Roman" w:hAnsi="Times New Roman" w:cs="Times New Roman"/>
                <w:sz w:val="24"/>
                <w:szCs w:val="24"/>
              </w:rPr>
            </w:pPr>
          </w:p>
        </w:tc>
      </w:tr>
      <w:tr w:rsidR="003E5D7E" w:rsidRPr="006732BB" w:rsidTr="00EF198A">
        <w:trPr>
          <w:trHeight w:val="20"/>
        </w:trPr>
        <w:tc>
          <w:tcPr>
            <w:tcW w:w="766" w:type="pct"/>
            <w:vMerge/>
          </w:tcPr>
          <w:p w:rsidR="00737084" w:rsidRPr="006732BB" w:rsidRDefault="00737084" w:rsidP="00FD5E19">
            <w:pPr>
              <w:pStyle w:val="ConsPlusCell"/>
              <w:rPr>
                <w:rFonts w:ascii="Times New Roman" w:hAnsi="Times New Roman" w:cs="Times New Roman"/>
                <w:sz w:val="24"/>
                <w:szCs w:val="24"/>
              </w:rPr>
            </w:pPr>
          </w:p>
        </w:tc>
        <w:tc>
          <w:tcPr>
            <w:tcW w:w="1216" w:type="pct"/>
            <w:vMerge/>
          </w:tcPr>
          <w:p w:rsidR="00737084" w:rsidRPr="006732BB" w:rsidRDefault="00737084" w:rsidP="00FD5E19">
            <w:pPr>
              <w:pStyle w:val="ConsPlusCell"/>
              <w:rPr>
                <w:rFonts w:ascii="Times New Roman" w:hAnsi="Times New Roman" w:cs="Times New Roman"/>
                <w:sz w:val="24"/>
                <w:szCs w:val="24"/>
              </w:rPr>
            </w:pPr>
          </w:p>
        </w:tc>
        <w:tc>
          <w:tcPr>
            <w:tcW w:w="406" w:type="pct"/>
            <w:vMerge/>
          </w:tcPr>
          <w:p w:rsidR="00737084" w:rsidRPr="006732BB" w:rsidRDefault="00737084" w:rsidP="00FD5E19">
            <w:pPr>
              <w:pStyle w:val="ConsPlusCell"/>
              <w:rPr>
                <w:rFonts w:ascii="Times New Roman" w:hAnsi="Times New Roman" w:cs="Times New Roman"/>
                <w:sz w:val="24"/>
                <w:szCs w:val="24"/>
              </w:rPr>
            </w:pPr>
          </w:p>
        </w:tc>
        <w:tc>
          <w:tcPr>
            <w:tcW w:w="271" w:type="pct"/>
          </w:tcPr>
          <w:p w:rsidR="00737084" w:rsidRPr="006732BB" w:rsidRDefault="00737084" w:rsidP="00FD5E19">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 xml:space="preserve">2014 </w:t>
            </w:r>
          </w:p>
        </w:tc>
        <w:tc>
          <w:tcPr>
            <w:tcW w:w="270" w:type="pct"/>
          </w:tcPr>
          <w:p w:rsidR="00737084" w:rsidRPr="006732BB" w:rsidRDefault="00737084" w:rsidP="00FD5E19">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 xml:space="preserve">2015 </w:t>
            </w:r>
          </w:p>
        </w:tc>
        <w:tc>
          <w:tcPr>
            <w:tcW w:w="271" w:type="pct"/>
          </w:tcPr>
          <w:p w:rsidR="00737084" w:rsidRPr="006732BB" w:rsidRDefault="00737084" w:rsidP="00FD5E19">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 xml:space="preserve">2016 </w:t>
            </w:r>
          </w:p>
        </w:tc>
        <w:tc>
          <w:tcPr>
            <w:tcW w:w="270" w:type="pct"/>
          </w:tcPr>
          <w:p w:rsidR="00737084" w:rsidRPr="006732BB" w:rsidRDefault="00737084" w:rsidP="00FD5E19">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 xml:space="preserve">2017 </w:t>
            </w:r>
          </w:p>
        </w:tc>
        <w:tc>
          <w:tcPr>
            <w:tcW w:w="272" w:type="pct"/>
          </w:tcPr>
          <w:p w:rsidR="00737084" w:rsidRPr="006732BB" w:rsidRDefault="00737084" w:rsidP="00FD5E19">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 xml:space="preserve">2018 </w:t>
            </w:r>
          </w:p>
        </w:tc>
        <w:tc>
          <w:tcPr>
            <w:tcW w:w="270" w:type="pct"/>
          </w:tcPr>
          <w:p w:rsidR="00737084" w:rsidRPr="006732BB" w:rsidRDefault="00737084" w:rsidP="00FD5E19">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 xml:space="preserve">2019 </w:t>
            </w:r>
          </w:p>
        </w:tc>
        <w:tc>
          <w:tcPr>
            <w:tcW w:w="270" w:type="pct"/>
          </w:tcPr>
          <w:p w:rsidR="00737084" w:rsidRPr="006732BB" w:rsidRDefault="00737084" w:rsidP="00FD5E19">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 xml:space="preserve">2020 </w:t>
            </w:r>
          </w:p>
        </w:tc>
        <w:tc>
          <w:tcPr>
            <w:tcW w:w="273" w:type="pct"/>
          </w:tcPr>
          <w:p w:rsidR="00737084" w:rsidRPr="006732BB" w:rsidRDefault="00737084" w:rsidP="00FD5E19">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 xml:space="preserve">2021 </w:t>
            </w:r>
          </w:p>
        </w:tc>
        <w:tc>
          <w:tcPr>
            <w:tcW w:w="445" w:type="pct"/>
            <w:vMerge/>
          </w:tcPr>
          <w:p w:rsidR="00737084" w:rsidRPr="006732BB" w:rsidRDefault="00737084" w:rsidP="00FD5E19">
            <w:pPr>
              <w:pStyle w:val="ConsPlusCell"/>
              <w:rPr>
                <w:rFonts w:ascii="Times New Roman" w:hAnsi="Times New Roman" w:cs="Times New Roman"/>
                <w:sz w:val="24"/>
                <w:szCs w:val="24"/>
              </w:rPr>
            </w:pPr>
          </w:p>
        </w:tc>
      </w:tr>
      <w:tr w:rsidR="00737084" w:rsidRPr="006732BB" w:rsidTr="003E5D7E">
        <w:trPr>
          <w:trHeight w:val="20"/>
        </w:trPr>
        <w:tc>
          <w:tcPr>
            <w:tcW w:w="5000" w:type="pct"/>
            <w:gridSpan w:val="12"/>
          </w:tcPr>
          <w:p w:rsidR="00737084" w:rsidRPr="006732BB" w:rsidRDefault="00737084" w:rsidP="00FD5E19">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«Развитие физической культуры и спорта в Новосибирской области на 2015-2021 годы»</w:t>
            </w:r>
          </w:p>
        </w:tc>
      </w:tr>
      <w:tr w:rsidR="003E5D7E" w:rsidRPr="006732BB" w:rsidTr="00EF198A">
        <w:trPr>
          <w:trHeight w:val="20"/>
        </w:trPr>
        <w:tc>
          <w:tcPr>
            <w:tcW w:w="766" w:type="pct"/>
            <w:vMerge w:val="restart"/>
          </w:tcPr>
          <w:p w:rsidR="00737084" w:rsidRPr="006732BB" w:rsidRDefault="00737084" w:rsidP="00FD5E19">
            <w:pPr>
              <w:pStyle w:val="ConsPlusCell"/>
              <w:rPr>
                <w:rFonts w:ascii="Times New Roman" w:hAnsi="Times New Roman" w:cs="Times New Roman"/>
                <w:sz w:val="24"/>
                <w:szCs w:val="24"/>
              </w:rPr>
            </w:pPr>
            <w:r w:rsidRPr="006732BB">
              <w:rPr>
                <w:rFonts w:ascii="Times New Roman" w:hAnsi="Times New Roman" w:cs="Times New Roman"/>
                <w:sz w:val="24"/>
                <w:szCs w:val="24"/>
              </w:rPr>
              <w:t>Цель: создание условий для развития физической культуры и спорта в Новосибирской области</w:t>
            </w:r>
          </w:p>
        </w:tc>
        <w:tc>
          <w:tcPr>
            <w:tcW w:w="1216" w:type="pct"/>
          </w:tcPr>
          <w:p w:rsidR="00737084" w:rsidRPr="006732BB" w:rsidRDefault="00737084" w:rsidP="00FD5E19">
            <w:pPr>
              <w:pStyle w:val="ConsPlusCell"/>
              <w:rPr>
                <w:rFonts w:ascii="Times New Roman" w:hAnsi="Times New Roman" w:cs="Times New Roman"/>
                <w:sz w:val="24"/>
                <w:szCs w:val="24"/>
              </w:rPr>
            </w:pPr>
            <w:r w:rsidRPr="006732BB">
              <w:rPr>
                <w:rFonts w:ascii="Times New Roman" w:hAnsi="Times New Roman" w:cs="Times New Roman"/>
                <w:sz w:val="24"/>
                <w:szCs w:val="24"/>
              </w:rPr>
              <w:t>Доля жителей Новосибирской области, систематически занимающихся физической культурой и спортом, в общей численности населения Новосибирской области</w:t>
            </w:r>
            <w:r w:rsidR="00F30C33" w:rsidRPr="006732BB">
              <w:rPr>
                <w:rFonts w:ascii="Times New Roman" w:hAnsi="Times New Roman" w:cs="Times New Roman"/>
                <w:sz w:val="24"/>
                <w:szCs w:val="24"/>
              </w:rPr>
              <w:t xml:space="preserve"> в возрасте 3-79 лет</w:t>
            </w:r>
          </w:p>
        </w:tc>
        <w:tc>
          <w:tcPr>
            <w:tcW w:w="406" w:type="pct"/>
          </w:tcPr>
          <w:p w:rsidR="00737084" w:rsidRPr="006732BB" w:rsidRDefault="00737084" w:rsidP="00FD5E19">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w:t>
            </w:r>
          </w:p>
        </w:tc>
        <w:tc>
          <w:tcPr>
            <w:tcW w:w="271" w:type="pct"/>
          </w:tcPr>
          <w:p w:rsidR="00737084" w:rsidRPr="006732BB" w:rsidRDefault="00737084" w:rsidP="00FD5E19">
            <w:pPr>
              <w:jc w:val="center"/>
            </w:pPr>
            <w:r w:rsidRPr="006732BB">
              <w:t>26,2</w:t>
            </w:r>
          </w:p>
        </w:tc>
        <w:tc>
          <w:tcPr>
            <w:tcW w:w="270" w:type="pct"/>
          </w:tcPr>
          <w:p w:rsidR="00737084" w:rsidRPr="006732BB" w:rsidRDefault="00A13F1B" w:rsidP="00FD5E19">
            <w:pPr>
              <w:jc w:val="center"/>
            </w:pPr>
            <w:r w:rsidRPr="006732BB">
              <w:t>30,0</w:t>
            </w:r>
          </w:p>
        </w:tc>
        <w:tc>
          <w:tcPr>
            <w:tcW w:w="271" w:type="pct"/>
          </w:tcPr>
          <w:p w:rsidR="00737084" w:rsidRPr="006732BB" w:rsidRDefault="006732BB" w:rsidP="00FD5E19">
            <w:pPr>
              <w:jc w:val="center"/>
            </w:pPr>
            <w:r w:rsidRPr="006732BB">
              <w:t>32,0</w:t>
            </w:r>
          </w:p>
        </w:tc>
        <w:tc>
          <w:tcPr>
            <w:tcW w:w="270" w:type="pct"/>
          </w:tcPr>
          <w:p w:rsidR="00737084" w:rsidRPr="006732BB" w:rsidRDefault="00182F66" w:rsidP="00FD5E19">
            <w:pPr>
              <w:jc w:val="center"/>
            </w:pPr>
            <w:r w:rsidRPr="006732BB">
              <w:t>34,7</w:t>
            </w:r>
          </w:p>
        </w:tc>
        <w:tc>
          <w:tcPr>
            <w:tcW w:w="272" w:type="pct"/>
          </w:tcPr>
          <w:p w:rsidR="00737084" w:rsidRPr="006732BB" w:rsidRDefault="00182F66" w:rsidP="00FD5E19">
            <w:pPr>
              <w:jc w:val="center"/>
            </w:pPr>
            <w:r w:rsidRPr="006732BB">
              <w:t>36,5</w:t>
            </w:r>
          </w:p>
        </w:tc>
        <w:tc>
          <w:tcPr>
            <w:tcW w:w="270" w:type="pct"/>
          </w:tcPr>
          <w:p w:rsidR="00737084" w:rsidRPr="006732BB" w:rsidRDefault="00737084" w:rsidP="00FD5E19">
            <w:pPr>
              <w:jc w:val="center"/>
            </w:pPr>
            <w:r w:rsidRPr="006732BB">
              <w:t>38,3</w:t>
            </w:r>
          </w:p>
        </w:tc>
        <w:tc>
          <w:tcPr>
            <w:tcW w:w="270" w:type="pct"/>
          </w:tcPr>
          <w:p w:rsidR="00737084" w:rsidRPr="006732BB" w:rsidRDefault="00737084" w:rsidP="00FD5E19">
            <w:pPr>
              <w:jc w:val="center"/>
            </w:pPr>
            <w:r w:rsidRPr="006732BB">
              <w:t>42,6</w:t>
            </w:r>
          </w:p>
        </w:tc>
        <w:tc>
          <w:tcPr>
            <w:tcW w:w="273" w:type="pct"/>
          </w:tcPr>
          <w:p w:rsidR="00737084" w:rsidRPr="006732BB" w:rsidRDefault="00737084" w:rsidP="00FD5E19">
            <w:pPr>
              <w:jc w:val="center"/>
            </w:pPr>
            <w:r w:rsidRPr="006732BB">
              <w:t>43,0</w:t>
            </w:r>
          </w:p>
        </w:tc>
        <w:tc>
          <w:tcPr>
            <w:tcW w:w="445" w:type="pct"/>
          </w:tcPr>
          <w:p w:rsidR="00737084" w:rsidRPr="006732BB" w:rsidRDefault="00737084" w:rsidP="00FD5E19">
            <w:pPr>
              <w:pStyle w:val="ConsPlusCell"/>
              <w:rPr>
                <w:rFonts w:ascii="Times New Roman" w:hAnsi="Times New Roman" w:cs="Times New Roman"/>
                <w:sz w:val="24"/>
                <w:szCs w:val="24"/>
              </w:rPr>
            </w:pPr>
          </w:p>
        </w:tc>
      </w:tr>
      <w:tr w:rsidR="003E5D7E" w:rsidRPr="006732BB" w:rsidTr="00EF198A">
        <w:trPr>
          <w:trHeight w:val="20"/>
        </w:trPr>
        <w:tc>
          <w:tcPr>
            <w:tcW w:w="766" w:type="pct"/>
            <w:vMerge/>
          </w:tcPr>
          <w:p w:rsidR="00737084" w:rsidRPr="006732BB" w:rsidRDefault="00737084" w:rsidP="00FD5E19">
            <w:pPr>
              <w:pStyle w:val="ConsPlusCell"/>
              <w:rPr>
                <w:rFonts w:ascii="Times New Roman" w:hAnsi="Times New Roman" w:cs="Times New Roman"/>
                <w:sz w:val="24"/>
                <w:szCs w:val="24"/>
              </w:rPr>
            </w:pPr>
          </w:p>
        </w:tc>
        <w:tc>
          <w:tcPr>
            <w:tcW w:w="1216" w:type="pct"/>
          </w:tcPr>
          <w:p w:rsidR="00737084" w:rsidRPr="006732BB" w:rsidRDefault="00737084" w:rsidP="00FD5E19">
            <w:pPr>
              <w:pStyle w:val="ConsPlusCell"/>
              <w:rPr>
                <w:rFonts w:ascii="Times New Roman" w:hAnsi="Times New Roman" w:cs="Times New Roman"/>
                <w:sz w:val="24"/>
                <w:szCs w:val="24"/>
              </w:rPr>
            </w:pPr>
            <w:r w:rsidRPr="006732BB">
              <w:rPr>
                <w:rFonts w:ascii="Times New Roman" w:hAnsi="Times New Roman" w:cs="Times New Roman"/>
                <w:sz w:val="24"/>
                <w:szCs w:val="24"/>
              </w:rPr>
              <w:t>Уровень обеспеченности населения Новосибирской области спортивными сооружениями, исходя из единовременной пропускной способности объектов спорта</w:t>
            </w:r>
          </w:p>
        </w:tc>
        <w:tc>
          <w:tcPr>
            <w:tcW w:w="406" w:type="pct"/>
          </w:tcPr>
          <w:p w:rsidR="00737084" w:rsidRPr="006732BB" w:rsidRDefault="00737084" w:rsidP="00FD5E19">
            <w:pPr>
              <w:spacing w:beforeAutospacing="1" w:afterAutospacing="1"/>
              <w:jc w:val="center"/>
            </w:pPr>
            <w:r w:rsidRPr="006732BB">
              <w:t>% от норма-тива</w:t>
            </w:r>
          </w:p>
        </w:tc>
        <w:tc>
          <w:tcPr>
            <w:tcW w:w="271" w:type="pct"/>
          </w:tcPr>
          <w:p w:rsidR="00737084" w:rsidRPr="006732BB" w:rsidRDefault="00737084" w:rsidP="00FD5E19">
            <w:pPr>
              <w:spacing w:after="120" w:line="240" w:lineRule="atLeast"/>
              <w:jc w:val="center"/>
            </w:pPr>
            <w:r w:rsidRPr="006732BB">
              <w:t>23,0</w:t>
            </w:r>
          </w:p>
        </w:tc>
        <w:tc>
          <w:tcPr>
            <w:tcW w:w="270" w:type="pct"/>
          </w:tcPr>
          <w:p w:rsidR="00737084" w:rsidRPr="006732BB" w:rsidRDefault="00737084" w:rsidP="00FD5E19">
            <w:pPr>
              <w:spacing w:after="120" w:line="240" w:lineRule="atLeast"/>
              <w:jc w:val="center"/>
            </w:pPr>
            <w:r w:rsidRPr="006732BB">
              <w:t>26,6</w:t>
            </w:r>
          </w:p>
        </w:tc>
        <w:tc>
          <w:tcPr>
            <w:tcW w:w="271" w:type="pct"/>
          </w:tcPr>
          <w:p w:rsidR="00737084" w:rsidRPr="006732BB" w:rsidRDefault="00737084" w:rsidP="00FD5E19">
            <w:pPr>
              <w:spacing w:after="120" w:line="240" w:lineRule="atLeast"/>
              <w:jc w:val="center"/>
            </w:pPr>
            <w:r w:rsidRPr="006732BB">
              <w:t>30,7</w:t>
            </w:r>
          </w:p>
        </w:tc>
        <w:tc>
          <w:tcPr>
            <w:tcW w:w="270" w:type="pct"/>
          </w:tcPr>
          <w:p w:rsidR="00737084" w:rsidRPr="006732BB" w:rsidRDefault="00737084" w:rsidP="00FD5E19">
            <w:pPr>
              <w:spacing w:after="120" w:line="240" w:lineRule="atLeast"/>
              <w:jc w:val="center"/>
            </w:pPr>
            <w:r w:rsidRPr="006732BB">
              <w:t>33,3</w:t>
            </w:r>
          </w:p>
        </w:tc>
        <w:tc>
          <w:tcPr>
            <w:tcW w:w="272" w:type="pct"/>
          </w:tcPr>
          <w:p w:rsidR="00737084" w:rsidRPr="006732BB" w:rsidRDefault="00737084" w:rsidP="00FD5E19">
            <w:pPr>
              <w:spacing w:after="120" w:line="240" w:lineRule="atLeast"/>
              <w:jc w:val="center"/>
            </w:pPr>
            <w:r w:rsidRPr="006732BB">
              <w:t>36,9</w:t>
            </w:r>
          </w:p>
        </w:tc>
        <w:tc>
          <w:tcPr>
            <w:tcW w:w="270" w:type="pct"/>
          </w:tcPr>
          <w:p w:rsidR="00737084" w:rsidRPr="006732BB" w:rsidRDefault="00737084" w:rsidP="00FD5E19">
            <w:pPr>
              <w:spacing w:after="120" w:line="240" w:lineRule="atLeast"/>
              <w:jc w:val="center"/>
            </w:pPr>
            <w:r w:rsidRPr="006732BB">
              <w:t>40,9</w:t>
            </w:r>
          </w:p>
        </w:tc>
        <w:tc>
          <w:tcPr>
            <w:tcW w:w="270" w:type="pct"/>
          </w:tcPr>
          <w:p w:rsidR="00737084" w:rsidRPr="006732BB" w:rsidRDefault="00737084" w:rsidP="00FD5E19">
            <w:pPr>
              <w:spacing w:after="120" w:line="240" w:lineRule="atLeast"/>
              <w:jc w:val="center"/>
            </w:pPr>
            <w:r w:rsidRPr="006732BB">
              <w:t>45,5</w:t>
            </w:r>
          </w:p>
        </w:tc>
        <w:tc>
          <w:tcPr>
            <w:tcW w:w="273" w:type="pct"/>
          </w:tcPr>
          <w:p w:rsidR="00737084" w:rsidRPr="006732BB" w:rsidRDefault="00737084" w:rsidP="00FD5E19">
            <w:pPr>
              <w:jc w:val="center"/>
              <w:rPr>
                <w:color w:val="000000"/>
              </w:rPr>
            </w:pPr>
            <w:r w:rsidRPr="006732BB">
              <w:rPr>
                <w:color w:val="000000"/>
              </w:rPr>
              <w:t>49,5</w:t>
            </w:r>
          </w:p>
        </w:tc>
        <w:tc>
          <w:tcPr>
            <w:tcW w:w="445" w:type="pct"/>
          </w:tcPr>
          <w:p w:rsidR="00737084" w:rsidRPr="006732BB" w:rsidRDefault="00737084" w:rsidP="00FD5E19">
            <w:pPr>
              <w:pStyle w:val="ConsPlusCell"/>
              <w:rPr>
                <w:rFonts w:ascii="Times New Roman" w:hAnsi="Times New Roman" w:cs="Times New Roman"/>
                <w:sz w:val="24"/>
                <w:szCs w:val="24"/>
              </w:rPr>
            </w:pPr>
          </w:p>
        </w:tc>
      </w:tr>
      <w:tr w:rsidR="00BA2888" w:rsidRPr="006732BB" w:rsidTr="00EF198A">
        <w:trPr>
          <w:trHeight w:val="20"/>
        </w:trPr>
        <w:tc>
          <w:tcPr>
            <w:tcW w:w="766" w:type="pct"/>
            <w:vMerge w:val="restart"/>
          </w:tcPr>
          <w:p w:rsidR="00BA2888" w:rsidRPr="006732BB" w:rsidRDefault="00BA2888" w:rsidP="0095545B">
            <w:pPr>
              <w:pStyle w:val="ConsPlusCell"/>
              <w:rPr>
                <w:rFonts w:ascii="Times New Roman" w:hAnsi="Times New Roman" w:cs="Times New Roman"/>
                <w:sz w:val="24"/>
                <w:szCs w:val="24"/>
              </w:rPr>
            </w:pPr>
            <w:r w:rsidRPr="006732BB">
              <w:rPr>
                <w:rFonts w:ascii="Times New Roman" w:hAnsi="Times New Roman" w:cs="Times New Roman"/>
                <w:sz w:val="24"/>
                <w:szCs w:val="24"/>
              </w:rPr>
              <w:lastRenderedPageBreak/>
              <w:t xml:space="preserve">Задача 1. </w:t>
            </w:r>
            <w:r w:rsidR="0095545B" w:rsidRPr="0095545B">
              <w:rPr>
                <w:rFonts w:ascii="Times New Roman" w:hAnsi="Times New Roman" w:cs="Times New Roman"/>
                <w:sz w:val="24"/>
                <w:szCs w:val="24"/>
              </w:rPr>
              <w:t>Повышение мотивации жителей Новосибирской области к регулярным занятиям физической культурой и спортом</w:t>
            </w:r>
            <w:r w:rsidR="0095545B">
              <w:rPr>
                <w:rFonts w:ascii="Times New Roman" w:hAnsi="Times New Roman" w:cs="Times New Roman"/>
                <w:sz w:val="24"/>
                <w:szCs w:val="24"/>
              </w:rPr>
              <w:t>,</w:t>
            </w:r>
            <w:r w:rsidR="0095545B" w:rsidRPr="0095545B">
              <w:rPr>
                <w:rFonts w:ascii="Times New Roman" w:hAnsi="Times New Roman" w:cs="Times New Roman"/>
                <w:sz w:val="24"/>
                <w:szCs w:val="24"/>
              </w:rPr>
              <w:t xml:space="preserve"> </w:t>
            </w:r>
            <w:r w:rsidR="0095545B">
              <w:rPr>
                <w:rFonts w:ascii="Times New Roman" w:hAnsi="Times New Roman" w:cs="Times New Roman"/>
                <w:sz w:val="24"/>
                <w:szCs w:val="24"/>
              </w:rPr>
              <w:t>ведению здорового образа жизни и</w:t>
            </w:r>
            <w:r w:rsidR="0095545B" w:rsidRPr="0095545B">
              <w:rPr>
                <w:rFonts w:ascii="Times New Roman" w:hAnsi="Times New Roman" w:cs="Times New Roman"/>
                <w:sz w:val="24"/>
                <w:szCs w:val="24"/>
              </w:rPr>
              <w:t xml:space="preserve"> профилактики правонарушений, в том числе для лиц с ограниченными возможностями здоровья и инвалидов</w:t>
            </w:r>
          </w:p>
        </w:tc>
        <w:tc>
          <w:tcPr>
            <w:tcW w:w="1216" w:type="pct"/>
          </w:tcPr>
          <w:p w:rsidR="00BA2888" w:rsidRPr="006732BB" w:rsidRDefault="00BA2888" w:rsidP="00FD5E19">
            <w:pPr>
              <w:pStyle w:val="ConsPlusCell"/>
              <w:rPr>
                <w:rFonts w:ascii="Times New Roman" w:hAnsi="Times New Roman" w:cs="Times New Roman"/>
                <w:sz w:val="24"/>
                <w:szCs w:val="24"/>
              </w:rPr>
            </w:pPr>
            <w:r w:rsidRPr="006732BB">
              <w:rPr>
                <w:rFonts w:ascii="Times New Roman" w:hAnsi="Times New Roman" w:cs="Times New Roman"/>
                <w:sz w:val="24"/>
                <w:szCs w:val="24"/>
              </w:rPr>
              <w:t>Доля граждан в возрасте 6-15 лет, занимающихся в спортивных организациях, в общей численности детей и молодежи в возрасте 6-15 лет</w:t>
            </w:r>
          </w:p>
        </w:tc>
        <w:tc>
          <w:tcPr>
            <w:tcW w:w="406" w:type="pct"/>
          </w:tcPr>
          <w:p w:rsidR="00BA2888" w:rsidRPr="006732BB" w:rsidRDefault="00BA2888" w:rsidP="00FD5E19">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w:t>
            </w:r>
          </w:p>
        </w:tc>
        <w:tc>
          <w:tcPr>
            <w:tcW w:w="271" w:type="pct"/>
          </w:tcPr>
          <w:p w:rsidR="00BA2888" w:rsidRPr="006732BB" w:rsidRDefault="00BA2888" w:rsidP="00FD5E19">
            <w:pPr>
              <w:spacing w:after="120" w:line="240" w:lineRule="atLeast"/>
              <w:jc w:val="center"/>
            </w:pPr>
            <w:r w:rsidRPr="006732BB">
              <w:t>16,6</w:t>
            </w:r>
          </w:p>
        </w:tc>
        <w:tc>
          <w:tcPr>
            <w:tcW w:w="270" w:type="pct"/>
          </w:tcPr>
          <w:p w:rsidR="00BA2888" w:rsidRPr="006732BB" w:rsidRDefault="00BA2888" w:rsidP="00FD5E19">
            <w:pPr>
              <w:spacing w:after="120" w:line="240" w:lineRule="atLeast"/>
              <w:jc w:val="center"/>
            </w:pPr>
            <w:r w:rsidRPr="006732BB">
              <w:t>18,0</w:t>
            </w:r>
          </w:p>
        </w:tc>
        <w:tc>
          <w:tcPr>
            <w:tcW w:w="271" w:type="pct"/>
          </w:tcPr>
          <w:p w:rsidR="00BA2888" w:rsidRPr="006732BB" w:rsidRDefault="00BA2888" w:rsidP="00FD5E19">
            <w:pPr>
              <w:spacing w:after="120" w:line="240" w:lineRule="atLeast"/>
              <w:jc w:val="center"/>
            </w:pPr>
            <w:r w:rsidRPr="006732BB">
              <w:t>20,0</w:t>
            </w:r>
          </w:p>
        </w:tc>
        <w:tc>
          <w:tcPr>
            <w:tcW w:w="270" w:type="pct"/>
          </w:tcPr>
          <w:p w:rsidR="00BA2888" w:rsidRPr="006732BB" w:rsidRDefault="00BA2888" w:rsidP="00FD5E19">
            <w:pPr>
              <w:spacing w:after="120" w:line="240" w:lineRule="atLeast"/>
              <w:jc w:val="center"/>
            </w:pPr>
            <w:r w:rsidRPr="006732BB">
              <w:t>24,0</w:t>
            </w:r>
          </w:p>
        </w:tc>
        <w:tc>
          <w:tcPr>
            <w:tcW w:w="272" w:type="pct"/>
          </w:tcPr>
          <w:p w:rsidR="00BA2888" w:rsidRPr="006732BB" w:rsidRDefault="00BA2888" w:rsidP="00FD5E19">
            <w:pPr>
              <w:spacing w:after="120" w:line="240" w:lineRule="atLeast"/>
              <w:jc w:val="center"/>
            </w:pPr>
            <w:r w:rsidRPr="006732BB">
              <w:t>30,0</w:t>
            </w:r>
          </w:p>
        </w:tc>
        <w:tc>
          <w:tcPr>
            <w:tcW w:w="270" w:type="pct"/>
          </w:tcPr>
          <w:p w:rsidR="00BA2888" w:rsidRPr="006732BB" w:rsidRDefault="00BA2888" w:rsidP="00FD5E19">
            <w:pPr>
              <w:spacing w:after="120" w:line="240" w:lineRule="atLeast"/>
              <w:jc w:val="center"/>
            </w:pPr>
            <w:r w:rsidRPr="006732BB">
              <w:t>40,0</w:t>
            </w:r>
          </w:p>
        </w:tc>
        <w:tc>
          <w:tcPr>
            <w:tcW w:w="270" w:type="pct"/>
          </w:tcPr>
          <w:p w:rsidR="00BA2888" w:rsidRPr="006732BB" w:rsidRDefault="00BA2888" w:rsidP="00FD5E19">
            <w:pPr>
              <w:spacing w:after="120" w:line="240" w:lineRule="atLeast"/>
              <w:jc w:val="center"/>
            </w:pPr>
            <w:r w:rsidRPr="006732BB">
              <w:t>50,0</w:t>
            </w:r>
          </w:p>
        </w:tc>
        <w:tc>
          <w:tcPr>
            <w:tcW w:w="273" w:type="pct"/>
          </w:tcPr>
          <w:p w:rsidR="00BA2888" w:rsidRPr="006732BB" w:rsidRDefault="00BA2888" w:rsidP="00FD5E19">
            <w:pPr>
              <w:spacing w:after="120" w:line="240" w:lineRule="atLeast"/>
              <w:jc w:val="center"/>
            </w:pPr>
            <w:r w:rsidRPr="006732BB">
              <w:t>55,0</w:t>
            </w:r>
          </w:p>
        </w:tc>
        <w:tc>
          <w:tcPr>
            <w:tcW w:w="445" w:type="pct"/>
          </w:tcPr>
          <w:p w:rsidR="00BA2888" w:rsidRPr="006732BB" w:rsidRDefault="00BA2888" w:rsidP="00FD5E19">
            <w:pPr>
              <w:pStyle w:val="ConsPlusCell"/>
              <w:rPr>
                <w:rFonts w:ascii="Times New Roman" w:hAnsi="Times New Roman" w:cs="Times New Roman"/>
                <w:sz w:val="24"/>
                <w:szCs w:val="24"/>
              </w:rPr>
            </w:pPr>
          </w:p>
        </w:tc>
      </w:tr>
      <w:tr w:rsidR="00BA2888" w:rsidRPr="006732BB" w:rsidTr="00EF198A">
        <w:trPr>
          <w:trHeight w:val="20"/>
        </w:trPr>
        <w:tc>
          <w:tcPr>
            <w:tcW w:w="766" w:type="pct"/>
            <w:vMerge/>
          </w:tcPr>
          <w:p w:rsidR="00BA2888" w:rsidRPr="006732BB" w:rsidRDefault="00BA2888" w:rsidP="00FD5E19">
            <w:pPr>
              <w:pStyle w:val="ConsPlusCell"/>
              <w:rPr>
                <w:rFonts w:ascii="Times New Roman" w:hAnsi="Times New Roman" w:cs="Times New Roman"/>
                <w:sz w:val="24"/>
                <w:szCs w:val="24"/>
              </w:rPr>
            </w:pPr>
          </w:p>
        </w:tc>
        <w:tc>
          <w:tcPr>
            <w:tcW w:w="1216" w:type="pct"/>
          </w:tcPr>
          <w:p w:rsidR="00BA2888" w:rsidRPr="006732BB" w:rsidRDefault="00BA2888" w:rsidP="00FD5E19">
            <w:pPr>
              <w:pStyle w:val="ConsPlusCell"/>
              <w:rPr>
                <w:rFonts w:ascii="Times New Roman" w:hAnsi="Times New Roman" w:cs="Times New Roman"/>
                <w:sz w:val="24"/>
                <w:szCs w:val="24"/>
              </w:rPr>
            </w:pPr>
            <w:r w:rsidRPr="006732BB">
              <w:rPr>
                <w:rFonts w:ascii="Times New Roman" w:hAnsi="Times New Roman" w:cs="Times New Roman"/>
                <w:sz w:val="24"/>
                <w:szCs w:val="24"/>
              </w:rPr>
              <w:t>Доля учащихся и студентов, систематически занимающихся физической культурой и спортом, в общей численности учащихся и студентов</w:t>
            </w:r>
          </w:p>
        </w:tc>
        <w:tc>
          <w:tcPr>
            <w:tcW w:w="406" w:type="pct"/>
          </w:tcPr>
          <w:p w:rsidR="00BA2888" w:rsidRPr="006732BB" w:rsidRDefault="00BA2888" w:rsidP="00FD5E19">
            <w:pPr>
              <w:spacing w:beforeAutospacing="1" w:afterAutospacing="1"/>
              <w:jc w:val="center"/>
            </w:pPr>
            <w:r w:rsidRPr="006732BB">
              <w:t>%</w:t>
            </w:r>
          </w:p>
        </w:tc>
        <w:tc>
          <w:tcPr>
            <w:tcW w:w="271" w:type="pct"/>
          </w:tcPr>
          <w:p w:rsidR="00BA2888" w:rsidRPr="006732BB" w:rsidRDefault="00BA2888" w:rsidP="00FD5E19">
            <w:pPr>
              <w:spacing w:after="120" w:line="240" w:lineRule="atLeast"/>
              <w:jc w:val="center"/>
            </w:pPr>
            <w:r w:rsidRPr="006732BB">
              <w:t>44,0</w:t>
            </w:r>
          </w:p>
        </w:tc>
        <w:tc>
          <w:tcPr>
            <w:tcW w:w="270" w:type="pct"/>
          </w:tcPr>
          <w:p w:rsidR="003064F2" w:rsidRPr="006732BB" w:rsidRDefault="00A13F1B" w:rsidP="00DA4166">
            <w:pPr>
              <w:spacing w:after="120" w:line="240" w:lineRule="atLeast"/>
              <w:jc w:val="center"/>
              <w:rPr>
                <w:b/>
                <w:sz w:val="18"/>
                <w:szCs w:val="18"/>
              </w:rPr>
            </w:pPr>
            <w:r w:rsidRPr="006732BB">
              <w:t>51,5</w:t>
            </w:r>
          </w:p>
        </w:tc>
        <w:tc>
          <w:tcPr>
            <w:tcW w:w="271" w:type="pct"/>
          </w:tcPr>
          <w:p w:rsidR="00BA2888" w:rsidRPr="006732BB" w:rsidRDefault="006732BB" w:rsidP="00FD5E19">
            <w:pPr>
              <w:spacing w:after="120" w:line="240" w:lineRule="atLeast"/>
              <w:jc w:val="center"/>
            </w:pPr>
            <w:r w:rsidRPr="006732BB">
              <w:t>59</w:t>
            </w:r>
            <w:r w:rsidR="00BA2888" w:rsidRPr="006732BB">
              <w:t>,0</w:t>
            </w:r>
          </w:p>
        </w:tc>
        <w:tc>
          <w:tcPr>
            <w:tcW w:w="270" w:type="pct"/>
          </w:tcPr>
          <w:p w:rsidR="00BA2888" w:rsidRPr="006732BB" w:rsidRDefault="00DA4166" w:rsidP="000052CE">
            <w:pPr>
              <w:spacing w:after="120" w:line="240" w:lineRule="atLeast"/>
              <w:jc w:val="center"/>
            </w:pPr>
            <w:r w:rsidRPr="006732BB">
              <w:t>6</w:t>
            </w:r>
            <w:r w:rsidR="000052CE" w:rsidRPr="006732BB">
              <w:t>8</w:t>
            </w:r>
            <w:r w:rsidRPr="006732BB">
              <w:t>,0</w:t>
            </w:r>
          </w:p>
        </w:tc>
        <w:tc>
          <w:tcPr>
            <w:tcW w:w="272" w:type="pct"/>
          </w:tcPr>
          <w:p w:rsidR="00BA2888" w:rsidRPr="006732BB" w:rsidRDefault="000052CE" w:rsidP="00DA4166">
            <w:pPr>
              <w:spacing w:after="120" w:line="240" w:lineRule="atLeast"/>
              <w:jc w:val="center"/>
            </w:pPr>
            <w:r w:rsidRPr="006732BB">
              <w:t>72</w:t>
            </w:r>
            <w:r w:rsidR="00BA2888" w:rsidRPr="006732BB">
              <w:t>,0</w:t>
            </w:r>
          </w:p>
        </w:tc>
        <w:tc>
          <w:tcPr>
            <w:tcW w:w="270" w:type="pct"/>
          </w:tcPr>
          <w:p w:rsidR="00BA2888" w:rsidRPr="006732BB" w:rsidRDefault="00BA2888" w:rsidP="00FD5E19">
            <w:pPr>
              <w:spacing w:after="120" w:line="240" w:lineRule="atLeast"/>
              <w:jc w:val="center"/>
            </w:pPr>
            <w:r w:rsidRPr="006732BB">
              <w:t>76,0</w:t>
            </w:r>
          </w:p>
        </w:tc>
        <w:tc>
          <w:tcPr>
            <w:tcW w:w="270" w:type="pct"/>
          </w:tcPr>
          <w:p w:rsidR="00BA2888" w:rsidRPr="006732BB" w:rsidRDefault="00BA2888" w:rsidP="00FD5E19">
            <w:pPr>
              <w:spacing w:after="120" w:line="240" w:lineRule="atLeast"/>
              <w:jc w:val="center"/>
            </w:pPr>
            <w:r w:rsidRPr="006732BB">
              <w:t>80,0</w:t>
            </w:r>
          </w:p>
        </w:tc>
        <w:tc>
          <w:tcPr>
            <w:tcW w:w="273" w:type="pct"/>
          </w:tcPr>
          <w:p w:rsidR="00BA2888" w:rsidRPr="006732BB" w:rsidRDefault="00BA2888" w:rsidP="00FD5E19">
            <w:pPr>
              <w:jc w:val="center"/>
            </w:pPr>
            <w:r w:rsidRPr="006732BB">
              <w:t>82,0</w:t>
            </w:r>
          </w:p>
        </w:tc>
        <w:tc>
          <w:tcPr>
            <w:tcW w:w="445" w:type="pct"/>
          </w:tcPr>
          <w:p w:rsidR="00BA2888" w:rsidRPr="006732BB" w:rsidRDefault="00BA2888" w:rsidP="00FD5E19">
            <w:pPr>
              <w:pStyle w:val="ConsPlusCell"/>
              <w:rPr>
                <w:rFonts w:ascii="Times New Roman" w:hAnsi="Times New Roman" w:cs="Times New Roman"/>
                <w:sz w:val="24"/>
                <w:szCs w:val="24"/>
              </w:rPr>
            </w:pPr>
          </w:p>
        </w:tc>
      </w:tr>
      <w:tr w:rsidR="00BA2888" w:rsidRPr="006732BB" w:rsidTr="00EF198A">
        <w:trPr>
          <w:trHeight w:val="20"/>
        </w:trPr>
        <w:tc>
          <w:tcPr>
            <w:tcW w:w="766" w:type="pct"/>
            <w:vMerge/>
          </w:tcPr>
          <w:p w:rsidR="00BA2888" w:rsidRPr="006732BB" w:rsidRDefault="00BA2888" w:rsidP="00FD5E19">
            <w:pPr>
              <w:pStyle w:val="ConsPlusCell"/>
              <w:rPr>
                <w:rFonts w:ascii="Times New Roman" w:hAnsi="Times New Roman" w:cs="Times New Roman"/>
                <w:sz w:val="24"/>
                <w:szCs w:val="24"/>
              </w:rPr>
            </w:pPr>
          </w:p>
        </w:tc>
        <w:tc>
          <w:tcPr>
            <w:tcW w:w="1216" w:type="pct"/>
          </w:tcPr>
          <w:p w:rsidR="00BA2888" w:rsidRPr="006732BB" w:rsidRDefault="00BA2888" w:rsidP="00FD5E19">
            <w:pPr>
              <w:pStyle w:val="ConsPlusCell"/>
              <w:rPr>
                <w:rFonts w:ascii="Times New Roman" w:hAnsi="Times New Roman" w:cs="Times New Roman"/>
                <w:sz w:val="24"/>
                <w:szCs w:val="24"/>
              </w:rPr>
            </w:pPr>
            <w:r w:rsidRPr="006732BB">
              <w:rPr>
                <w:rFonts w:ascii="Times New Roman" w:hAnsi="Times New Roman" w:cs="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406" w:type="pct"/>
          </w:tcPr>
          <w:p w:rsidR="00BA2888" w:rsidRPr="006732BB" w:rsidRDefault="00BA2888" w:rsidP="00FD5E19">
            <w:pPr>
              <w:spacing w:beforeAutospacing="1" w:afterAutospacing="1"/>
              <w:jc w:val="center"/>
            </w:pPr>
            <w:r w:rsidRPr="006732BB">
              <w:t>%</w:t>
            </w:r>
          </w:p>
        </w:tc>
        <w:tc>
          <w:tcPr>
            <w:tcW w:w="271" w:type="pct"/>
          </w:tcPr>
          <w:p w:rsidR="00BA2888" w:rsidRPr="006732BB" w:rsidRDefault="00BA2888" w:rsidP="00FD5E19">
            <w:pPr>
              <w:spacing w:after="120" w:line="240" w:lineRule="atLeast"/>
              <w:jc w:val="center"/>
            </w:pPr>
            <w:r w:rsidRPr="006732BB">
              <w:t>5,5</w:t>
            </w:r>
          </w:p>
        </w:tc>
        <w:tc>
          <w:tcPr>
            <w:tcW w:w="270" w:type="pct"/>
          </w:tcPr>
          <w:p w:rsidR="00431BA9" w:rsidRPr="006732BB" w:rsidRDefault="00A13F1B" w:rsidP="00DA4166">
            <w:pPr>
              <w:spacing w:after="120" w:line="240" w:lineRule="atLeast"/>
              <w:jc w:val="center"/>
              <w:rPr>
                <w:b/>
                <w:sz w:val="20"/>
                <w:szCs w:val="20"/>
              </w:rPr>
            </w:pPr>
            <w:r w:rsidRPr="006732BB">
              <w:t>5,7</w:t>
            </w:r>
          </w:p>
        </w:tc>
        <w:tc>
          <w:tcPr>
            <w:tcW w:w="271" w:type="pct"/>
          </w:tcPr>
          <w:p w:rsidR="00BA2888" w:rsidRPr="006732BB" w:rsidRDefault="006732BB" w:rsidP="00DA4166">
            <w:pPr>
              <w:spacing w:after="120" w:line="240" w:lineRule="atLeast"/>
              <w:jc w:val="center"/>
            </w:pPr>
            <w:r w:rsidRPr="006732BB">
              <w:t>6,8</w:t>
            </w:r>
          </w:p>
        </w:tc>
        <w:tc>
          <w:tcPr>
            <w:tcW w:w="270" w:type="pct"/>
          </w:tcPr>
          <w:p w:rsidR="00BA2888" w:rsidRPr="006732BB" w:rsidRDefault="0028379A" w:rsidP="00FD5E19">
            <w:pPr>
              <w:spacing w:after="120" w:line="240" w:lineRule="atLeast"/>
              <w:jc w:val="center"/>
            </w:pPr>
            <w:r w:rsidRPr="006732BB">
              <w:t>11,0</w:t>
            </w:r>
          </w:p>
        </w:tc>
        <w:tc>
          <w:tcPr>
            <w:tcW w:w="272" w:type="pct"/>
          </w:tcPr>
          <w:p w:rsidR="00BA2888" w:rsidRPr="006732BB" w:rsidRDefault="0028379A" w:rsidP="00FD5E19">
            <w:pPr>
              <w:spacing w:after="120" w:line="240" w:lineRule="atLeast"/>
              <w:jc w:val="center"/>
            </w:pPr>
            <w:r w:rsidRPr="006732BB">
              <w:t>12,6</w:t>
            </w:r>
          </w:p>
        </w:tc>
        <w:tc>
          <w:tcPr>
            <w:tcW w:w="270" w:type="pct"/>
          </w:tcPr>
          <w:p w:rsidR="00BA2888" w:rsidRPr="006732BB" w:rsidRDefault="00BA2888" w:rsidP="00FD5E19">
            <w:pPr>
              <w:spacing w:after="120" w:line="240" w:lineRule="atLeast"/>
              <w:jc w:val="center"/>
            </w:pPr>
            <w:r w:rsidRPr="006732BB">
              <w:t>14,2</w:t>
            </w:r>
          </w:p>
        </w:tc>
        <w:tc>
          <w:tcPr>
            <w:tcW w:w="270" w:type="pct"/>
          </w:tcPr>
          <w:p w:rsidR="00BA2888" w:rsidRPr="006732BB" w:rsidRDefault="00BA2888" w:rsidP="00FD5E19">
            <w:pPr>
              <w:spacing w:after="120" w:line="240" w:lineRule="atLeast"/>
              <w:jc w:val="center"/>
            </w:pPr>
            <w:r w:rsidRPr="006732BB">
              <w:t>18,9</w:t>
            </w:r>
          </w:p>
        </w:tc>
        <w:tc>
          <w:tcPr>
            <w:tcW w:w="273" w:type="pct"/>
          </w:tcPr>
          <w:p w:rsidR="00BA2888" w:rsidRPr="006732BB" w:rsidRDefault="00BA2888" w:rsidP="00FD5E19">
            <w:pPr>
              <w:jc w:val="center"/>
              <w:rPr>
                <w:color w:val="000000"/>
              </w:rPr>
            </w:pPr>
            <w:r w:rsidRPr="006732BB">
              <w:rPr>
                <w:color w:val="000000"/>
              </w:rPr>
              <w:t>19,2</w:t>
            </w:r>
          </w:p>
        </w:tc>
        <w:tc>
          <w:tcPr>
            <w:tcW w:w="445" w:type="pct"/>
          </w:tcPr>
          <w:p w:rsidR="00BA2888" w:rsidRPr="006732BB" w:rsidRDefault="00BA2888" w:rsidP="00FD5E19">
            <w:pPr>
              <w:pStyle w:val="ConsPlusCell"/>
              <w:rPr>
                <w:rFonts w:ascii="Times New Roman" w:hAnsi="Times New Roman" w:cs="Times New Roman"/>
                <w:sz w:val="24"/>
                <w:szCs w:val="24"/>
              </w:rPr>
            </w:pPr>
          </w:p>
        </w:tc>
      </w:tr>
      <w:tr w:rsidR="00BA2888" w:rsidRPr="006732BB" w:rsidTr="00EF198A">
        <w:trPr>
          <w:trHeight w:val="20"/>
        </w:trPr>
        <w:tc>
          <w:tcPr>
            <w:tcW w:w="766" w:type="pct"/>
            <w:vMerge/>
          </w:tcPr>
          <w:p w:rsidR="00BA2888" w:rsidRPr="006732BB" w:rsidRDefault="00BA2888" w:rsidP="00FD5E19">
            <w:pPr>
              <w:pStyle w:val="ConsPlusCell"/>
              <w:rPr>
                <w:rFonts w:ascii="Times New Roman" w:hAnsi="Times New Roman" w:cs="Times New Roman"/>
                <w:sz w:val="24"/>
                <w:szCs w:val="24"/>
              </w:rPr>
            </w:pPr>
          </w:p>
        </w:tc>
        <w:tc>
          <w:tcPr>
            <w:tcW w:w="1216" w:type="pct"/>
          </w:tcPr>
          <w:p w:rsidR="00BA2888" w:rsidRPr="006732BB" w:rsidRDefault="00BA2888" w:rsidP="00200441">
            <w:pPr>
              <w:pStyle w:val="ConsPlusCell"/>
              <w:rPr>
                <w:rFonts w:ascii="Times New Roman" w:hAnsi="Times New Roman" w:cs="Times New Roman"/>
                <w:sz w:val="24"/>
                <w:szCs w:val="24"/>
              </w:rPr>
            </w:pPr>
            <w:r w:rsidRPr="006732BB">
              <w:rPr>
                <w:rFonts w:ascii="Times New Roman" w:hAnsi="Times New Roman" w:cs="Times New Roman"/>
                <w:sz w:val="24"/>
                <w:szCs w:val="24"/>
              </w:rPr>
              <w:t>Эффективность использования существующих объектов спорта</w:t>
            </w:r>
          </w:p>
        </w:tc>
        <w:tc>
          <w:tcPr>
            <w:tcW w:w="406" w:type="pct"/>
          </w:tcPr>
          <w:p w:rsidR="00BA2888" w:rsidRPr="006732BB" w:rsidRDefault="00BA2888" w:rsidP="00200441">
            <w:pPr>
              <w:spacing w:beforeAutospacing="1" w:afterAutospacing="1"/>
              <w:jc w:val="center"/>
            </w:pPr>
            <w:r w:rsidRPr="006732BB">
              <w:t>%</w:t>
            </w:r>
          </w:p>
        </w:tc>
        <w:tc>
          <w:tcPr>
            <w:tcW w:w="271" w:type="pct"/>
          </w:tcPr>
          <w:p w:rsidR="00BA2888" w:rsidRPr="006732BB" w:rsidRDefault="00BA2888" w:rsidP="00200441">
            <w:pPr>
              <w:jc w:val="center"/>
            </w:pPr>
            <w:r w:rsidRPr="006732BB">
              <w:t>51,0</w:t>
            </w:r>
          </w:p>
        </w:tc>
        <w:tc>
          <w:tcPr>
            <w:tcW w:w="270" w:type="pct"/>
          </w:tcPr>
          <w:p w:rsidR="00BA2888" w:rsidRPr="006732BB" w:rsidRDefault="00BA2888" w:rsidP="00200441">
            <w:pPr>
              <w:jc w:val="center"/>
            </w:pPr>
            <w:r w:rsidRPr="006732BB">
              <w:t>52,0</w:t>
            </w:r>
          </w:p>
        </w:tc>
        <w:tc>
          <w:tcPr>
            <w:tcW w:w="271" w:type="pct"/>
          </w:tcPr>
          <w:p w:rsidR="00BA2888" w:rsidRPr="006732BB" w:rsidRDefault="00BA2888" w:rsidP="00200441">
            <w:pPr>
              <w:jc w:val="center"/>
            </w:pPr>
            <w:r w:rsidRPr="006732BB">
              <w:t>58,0</w:t>
            </w:r>
          </w:p>
        </w:tc>
        <w:tc>
          <w:tcPr>
            <w:tcW w:w="270" w:type="pct"/>
          </w:tcPr>
          <w:p w:rsidR="00BA2888" w:rsidRPr="006732BB" w:rsidRDefault="00BA2888" w:rsidP="00200441">
            <w:pPr>
              <w:jc w:val="center"/>
            </w:pPr>
            <w:r w:rsidRPr="006732BB">
              <w:t>63,0</w:t>
            </w:r>
          </w:p>
        </w:tc>
        <w:tc>
          <w:tcPr>
            <w:tcW w:w="272" w:type="pct"/>
          </w:tcPr>
          <w:p w:rsidR="00BA2888" w:rsidRPr="006732BB" w:rsidRDefault="00BA2888" w:rsidP="00200441">
            <w:pPr>
              <w:jc w:val="center"/>
            </w:pPr>
            <w:r w:rsidRPr="006732BB">
              <w:t>68,0</w:t>
            </w:r>
          </w:p>
        </w:tc>
        <w:tc>
          <w:tcPr>
            <w:tcW w:w="270" w:type="pct"/>
          </w:tcPr>
          <w:p w:rsidR="00BA2888" w:rsidRPr="006732BB" w:rsidRDefault="00BA2888" w:rsidP="00200441">
            <w:pPr>
              <w:jc w:val="center"/>
            </w:pPr>
            <w:r w:rsidRPr="006732BB">
              <w:t>74,0</w:t>
            </w:r>
          </w:p>
        </w:tc>
        <w:tc>
          <w:tcPr>
            <w:tcW w:w="270" w:type="pct"/>
          </w:tcPr>
          <w:p w:rsidR="00BA2888" w:rsidRPr="006732BB" w:rsidRDefault="00BA2888" w:rsidP="00200441">
            <w:pPr>
              <w:jc w:val="center"/>
            </w:pPr>
            <w:r w:rsidRPr="006732BB">
              <w:t>80</w:t>
            </w:r>
          </w:p>
        </w:tc>
        <w:tc>
          <w:tcPr>
            <w:tcW w:w="273" w:type="pct"/>
          </w:tcPr>
          <w:p w:rsidR="00BA2888" w:rsidRPr="006732BB" w:rsidRDefault="00BA2888" w:rsidP="00200441">
            <w:pPr>
              <w:jc w:val="center"/>
            </w:pPr>
            <w:r w:rsidRPr="006732BB">
              <w:t>82,0</w:t>
            </w:r>
          </w:p>
        </w:tc>
        <w:tc>
          <w:tcPr>
            <w:tcW w:w="445" w:type="pct"/>
          </w:tcPr>
          <w:p w:rsidR="00BA2888" w:rsidRPr="006732BB" w:rsidRDefault="00BA2888" w:rsidP="00200441">
            <w:pPr>
              <w:pStyle w:val="ConsPlusCell"/>
              <w:rPr>
                <w:rFonts w:ascii="Times New Roman" w:hAnsi="Times New Roman" w:cs="Times New Roman"/>
                <w:sz w:val="24"/>
                <w:szCs w:val="24"/>
              </w:rPr>
            </w:pPr>
          </w:p>
        </w:tc>
      </w:tr>
      <w:tr w:rsidR="00BA2888" w:rsidRPr="006732BB" w:rsidTr="008D6861">
        <w:trPr>
          <w:trHeight w:val="20"/>
        </w:trPr>
        <w:tc>
          <w:tcPr>
            <w:tcW w:w="766" w:type="pct"/>
            <w:vMerge/>
          </w:tcPr>
          <w:p w:rsidR="00BA2888" w:rsidRPr="006732BB" w:rsidRDefault="00BA2888" w:rsidP="00FD5E19">
            <w:pPr>
              <w:pStyle w:val="ConsPlusCell"/>
              <w:rPr>
                <w:rFonts w:ascii="Times New Roman" w:hAnsi="Times New Roman" w:cs="Times New Roman"/>
                <w:sz w:val="24"/>
                <w:szCs w:val="24"/>
              </w:rPr>
            </w:pPr>
          </w:p>
        </w:tc>
        <w:tc>
          <w:tcPr>
            <w:tcW w:w="1216" w:type="pct"/>
            <w:shd w:val="clear" w:color="auto" w:fill="auto"/>
          </w:tcPr>
          <w:p w:rsidR="00BA2888" w:rsidRPr="006732BB" w:rsidRDefault="00BA2888" w:rsidP="00AB77D8">
            <w:pPr>
              <w:pStyle w:val="ConsPlusCell"/>
              <w:rPr>
                <w:rFonts w:ascii="Times New Roman" w:hAnsi="Times New Roman" w:cs="Times New Roman"/>
                <w:sz w:val="24"/>
                <w:szCs w:val="24"/>
              </w:rPr>
            </w:pPr>
            <w:r w:rsidRPr="006732BB">
              <w:rPr>
                <w:rFonts w:ascii="Times New Roman" w:hAnsi="Times New Roman" w:cs="Times New Roman"/>
                <w:sz w:val="24"/>
                <w:szCs w:val="24"/>
              </w:rPr>
              <w:t xml:space="preserve">Доля </w:t>
            </w:r>
            <w:r w:rsidR="00AB77D8" w:rsidRPr="006732BB">
              <w:rPr>
                <w:rFonts w:ascii="Times New Roman" w:hAnsi="Times New Roman" w:cs="Times New Roman"/>
                <w:sz w:val="24"/>
                <w:szCs w:val="24"/>
              </w:rPr>
              <w:t>жителей Новосибирской области</w:t>
            </w:r>
            <w:r w:rsidRPr="006732BB">
              <w:rPr>
                <w:rFonts w:ascii="Times New Roman" w:hAnsi="Times New Roman" w:cs="Times New Roman"/>
                <w:sz w:val="24"/>
                <w:szCs w:val="24"/>
              </w:rPr>
              <w:t>, занимающихся физической культурой и спортом по месту работы, в общей численности населения</w:t>
            </w:r>
            <w:r w:rsidR="00AB77D8" w:rsidRPr="006732BB">
              <w:rPr>
                <w:rFonts w:ascii="Times New Roman" w:hAnsi="Times New Roman" w:cs="Times New Roman"/>
                <w:sz w:val="24"/>
                <w:szCs w:val="24"/>
              </w:rPr>
              <w:t xml:space="preserve"> Новосибирской области</w:t>
            </w:r>
            <w:r w:rsidRPr="006732BB">
              <w:rPr>
                <w:rFonts w:ascii="Times New Roman" w:hAnsi="Times New Roman" w:cs="Times New Roman"/>
                <w:sz w:val="24"/>
                <w:szCs w:val="24"/>
              </w:rPr>
              <w:t>, занятого в экономике</w:t>
            </w:r>
          </w:p>
        </w:tc>
        <w:tc>
          <w:tcPr>
            <w:tcW w:w="406" w:type="pct"/>
            <w:shd w:val="clear" w:color="auto" w:fill="auto"/>
          </w:tcPr>
          <w:p w:rsidR="00BA2888" w:rsidRPr="006732BB" w:rsidRDefault="00BA2888" w:rsidP="00200441">
            <w:pPr>
              <w:spacing w:beforeAutospacing="1" w:afterAutospacing="1"/>
              <w:jc w:val="center"/>
            </w:pPr>
            <w:r w:rsidRPr="006732BB">
              <w:t>%</w:t>
            </w:r>
          </w:p>
        </w:tc>
        <w:tc>
          <w:tcPr>
            <w:tcW w:w="271" w:type="pct"/>
            <w:shd w:val="clear" w:color="auto" w:fill="auto"/>
          </w:tcPr>
          <w:p w:rsidR="00BA2888" w:rsidRPr="006732BB" w:rsidRDefault="006B2C3D" w:rsidP="00032BE3">
            <w:pPr>
              <w:jc w:val="center"/>
            </w:pPr>
            <w:r w:rsidRPr="006732BB">
              <w:t>-</w:t>
            </w:r>
          </w:p>
        </w:tc>
        <w:tc>
          <w:tcPr>
            <w:tcW w:w="270" w:type="pct"/>
            <w:shd w:val="clear" w:color="auto" w:fill="auto"/>
          </w:tcPr>
          <w:p w:rsidR="00BA2888" w:rsidRPr="006732BB" w:rsidRDefault="00BA2888" w:rsidP="00032BE3">
            <w:pPr>
              <w:jc w:val="center"/>
            </w:pPr>
            <w:r w:rsidRPr="006732BB">
              <w:t>11,2</w:t>
            </w:r>
          </w:p>
        </w:tc>
        <w:tc>
          <w:tcPr>
            <w:tcW w:w="271" w:type="pct"/>
            <w:shd w:val="clear" w:color="auto" w:fill="auto"/>
          </w:tcPr>
          <w:p w:rsidR="00BA2888" w:rsidRPr="006732BB" w:rsidRDefault="00BA2888" w:rsidP="00032BE3">
            <w:pPr>
              <w:jc w:val="center"/>
            </w:pPr>
            <w:r w:rsidRPr="006732BB">
              <w:t>11,9</w:t>
            </w:r>
          </w:p>
        </w:tc>
        <w:tc>
          <w:tcPr>
            <w:tcW w:w="270" w:type="pct"/>
            <w:shd w:val="clear" w:color="auto" w:fill="auto"/>
          </w:tcPr>
          <w:p w:rsidR="00BA2888" w:rsidRPr="006732BB" w:rsidRDefault="00BA2888" w:rsidP="00032BE3">
            <w:pPr>
              <w:jc w:val="center"/>
            </w:pPr>
            <w:r w:rsidRPr="006732BB">
              <w:t>13,9</w:t>
            </w:r>
          </w:p>
        </w:tc>
        <w:tc>
          <w:tcPr>
            <w:tcW w:w="272" w:type="pct"/>
            <w:shd w:val="clear" w:color="auto" w:fill="auto"/>
          </w:tcPr>
          <w:p w:rsidR="00BA2888" w:rsidRPr="006732BB" w:rsidRDefault="00BA2888" w:rsidP="00032BE3">
            <w:pPr>
              <w:jc w:val="center"/>
            </w:pPr>
            <w:r w:rsidRPr="006732BB">
              <w:t>16,4</w:t>
            </w:r>
          </w:p>
        </w:tc>
        <w:tc>
          <w:tcPr>
            <w:tcW w:w="270" w:type="pct"/>
            <w:shd w:val="clear" w:color="auto" w:fill="auto"/>
          </w:tcPr>
          <w:p w:rsidR="00BA2888" w:rsidRPr="006732BB" w:rsidRDefault="00BA2888" w:rsidP="00032BE3">
            <w:pPr>
              <w:jc w:val="center"/>
            </w:pPr>
            <w:r w:rsidRPr="006732BB">
              <w:t>18,9</w:t>
            </w:r>
          </w:p>
        </w:tc>
        <w:tc>
          <w:tcPr>
            <w:tcW w:w="270" w:type="pct"/>
            <w:shd w:val="clear" w:color="auto" w:fill="auto"/>
          </w:tcPr>
          <w:p w:rsidR="00BA2888" w:rsidRPr="006732BB" w:rsidRDefault="00BA2888" w:rsidP="00032BE3">
            <w:pPr>
              <w:jc w:val="center"/>
            </w:pPr>
            <w:r w:rsidRPr="006732BB">
              <w:t>22,5</w:t>
            </w:r>
          </w:p>
        </w:tc>
        <w:tc>
          <w:tcPr>
            <w:tcW w:w="273" w:type="pct"/>
            <w:shd w:val="clear" w:color="auto" w:fill="auto"/>
          </w:tcPr>
          <w:p w:rsidR="00BA2888" w:rsidRPr="006732BB" w:rsidRDefault="00BA2888" w:rsidP="00032BE3">
            <w:pPr>
              <w:jc w:val="center"/>
            </w:pPr>
            <w:r w:rsidRPr="006732BB">
              <w:t>23,0</w:t>
            </w:r>
          </w:p>
        </w:tc>
        <w:tc>
          <w:tcPr>
            <w:tcW w:w="445" w:type="pct"/>
            <w:shd w:val="clear" w:color="auto" w:fill="auto"/>
          </w:tcPr>
          <w:p w:rsidR="00BA2888" w:rsidRPr="006732BB" w:rsidRDefault="00133A74" w:rsidP="00D5185E">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целевой индикатор введен с 2016 года, на 2015 год указано базовое значение</w:t>
            </w:r>
          </w:p>
        </w:tc>
      </w:tr>
      <w:tr w:rsidR="00BA2888" w:rsidRPr="006732BB" w:rsidTr="008D6861">
        <w:trPr>
          <w:trHeight w:val="20"/>
        </w:trPr>
        <w:tc>
          <w:tcPr>
            <w:tcW w:w="766" w:type="pct"/>
            <w:vMerge/>
          </w:tcPr>
          <w:p w:rsidR="00BA2888" w:rsidRPr="006732BB" w:rsidRDefault="00BA2888" w:rsidP="00FD5E19">
            <w:pPr>
              <w:pStyle w:val="ConsPlusCell"/>
              <w:rPr>
                <w:rFonts w:ascii="Times New Roman" w:hAnsi="Times New Roman" w:cs="Times New Roman"/>
                <w:sz w:val="24"/>
                <w:szCs w:val="24"/>
              </w:rPr>
            </w:pPr>
          </w:p>
        </w:tc>
        <w:tc>
          <w:tcPr>
            <w:tcW w:w="1216" w:type="pct"/>
            <w:shd w:val="clear" w:color="auto" w:fill="auto"/>
          </w:tcPr>
          <w:p w:rsidR="00BA2888" w:rsidRPr="006732BB" w:rsidRDefault="00CB6E94" w:rsidP="00CB6E94">
            <w:pPr>
              <w:pStyle w:val="ConsPlusCell"/>
              <w:rPr>
                <w:rFonts w:ascii="Times New Roman" w:hAnsi="Times New Roman" w:cs="Times New Roman"/>
                <w:sz w:val="24"/>
                <w:szCs w:val="24"/>
              </w:rPr>
            </w:pPr>
            <w:r w:rsidRPr="006732BB">
              <w:rPr>
                <w:rFonts w:ascii="Times New Roman" w:hAnsi="Times New Roman" w:cs="Times New Roman"/>
                <w:sz w:val="24"/>
                <w:szCs w:val="24"/>
              </w:rPr>
              <w:t xml:space="preserve">Доля </w:t>
            </w:r>
            <w:r w:rsidR="00AB77D8" w:rsidRPr="006732BB">
              <w:rPr>
                <w:rFonts w:ascii="Times New Roman" w:hAnsi="Times New Roman" w:cs="Times New Roman"/>
                <w:sz w:val="24"/>
                <w:szCs w:val="24"/>
              </w:rPr>
              <w:t>жителей Новосибирской области</w:t>
            </w:r>
            <w:r w:rsidRPr="006732BB">
              <w:rPr>
                <w:rFonts w:ascii="Times New Roman" w:hAnsi="Times New Roman" w:cs="Times New Roman"/>
                <w:sz w:val="24"/>
                <w:szCs w:val="24"/>
              </w:rPr>
              <w:t>, выполнивших нормативы Всероссийского физкультурно-спортивного комплекса «Готов к труду и обороне» (ГТО), в общей численности населения</w:t>
            </w:r>
            <w:r w:rsidR="00AB77D8" w:rsidRPr="006732BB">
              <w:rPr>
                <w:rFonts w:ascii="Times New Roman" w:hAnsi="Times New Roman" w:cs="Times New Roman"/>
                <w:sz w:val="24"/>
                <w:szCs w:val="24"/>
              </w:rPr>
              <w:t xml:space="preserve"> Новосибирской области</w:t>
            </w:r>
            <w:r w:rsidRPr="006732BB">
              <w:rPr>
                <w:rFonts w:ascii="Times New Roman" w:hAnsi="Times New Roman" w:cs="Times New Roman"/>
                <w:sz w:val="24"/>
                <w:szCs w:val="24"/>
              </w:rPr>
              <w:t xml:space="preserve">, принявшего участие в сдаче </w:t>
            </w:r>
            <w:r w:rsidRPr="006732BB">
              <w:rPr>
                <w:rFonts w:ascii="Times New Roman" w:hAnsi="Times New Roman" w:cs="Times New Roman"/>
                <w:sz w:val="24"/>
                <w:szCs w:val="24"/>
              </w:rPr>
              <w:lastRenderedPageBreak/>
              <w:t>нормативов Всероссийского физкультурно-спортивного комплекса «Готов к труду и обороне» (ГТО)</w:t>
            </w:r>
          </w:p>
        </w:tc>
        <w:tc>
          <w:tcPr>
            <w:tcW w:w="406" w:type="pct"/>
            <w:shd w:val="clear" w:color="auto" w:fill="auto"/>
          </w:tcPr>
          <w:p w:rsidR="00BA2888" w:rsidRPr="006732BB" w:rsidRDefault="00CB6E94" w:rsidP="00200441">
            <w:pPr>
              <w:spacing w:beforeAutospacing="1" w:afterAutospacing="1"/>
              <w:jc w:val="center"/>
            </w:pPr>
            <w:r w:rsidRPr="006732BB">
              <w:lastRenderedPageBreak/>
              <w:t>%</w:t>
            </w:r>
          </w:p>
        </w:tc>
        <w:tc>
          <w:tcPr>
            <w:tcW w:w="271" w:type="pct"/>
            <w:shd w:val="clear" w:color="auto" w:fill="auto"/>
          </w:tcPr>
          <w:p w:rsidR="00BA2888" w:rsidRPr="006732BB" w:rsidRDefault="00CB6E94" w:rsidP="00032BE3">
            <w:pPr>
              <w:jc w:val="center"/>
            </w:pPr>
            <w:r w:rsidRPr="006732BB">
              <w:t>-</w:t>
            </w:r>
          </w:p>
        </w:tc>
        <w:tc>
          <w:tcPr>
            <w:tcW w:w="270" w:type="pct"/>
            <w:shd w:val="clear" w:color="auto" w:fill="auto"/>
          </w:tcPr>
          <w:p w:rsidR="00BA2888" w:rsidRPr="006732BB" w:rsidRDefault="00CB6E94" w:rsidP="00032BE3">
            <w:pPr>
              <w:jc w:val="center"/>
            </w:pPr>
            <w:r w:rsidRPr="006732BB">
              <w:t>-</w:t>
            </w:r>
          </w:p>
        </w:tc>
        <w:tc>
          <w:tcPr>
            <w:tcW w:w="271" w:type="pct"/>
            <w:shd w:val="clear" w:color="auto" w:fill="auto"/>
          </w:tcPr>
          <w:p w:rsidR="00BA2888" w:rsidRPr="006732BB" w:rsidRDefault="00D331E1" w:rsidP="00032BE3">
            <w:pPr>
              <w:jc w:val="center"/>
            </w:pPr>
            <w:r w:rsidRPr="006732BB">
              <w:t>-</w:t>
            </w:r>
          </w:p>
        </w:tc>
        <w:tc>
          <w:tcPr>
            <w:tcW w:w="270" w:type="pct"/>
            <w:shd w:val="clear" w:color="auto" w:fill="auto"/>
          </w:tcPr>
          <w:p w:rsidR="00BA2888" w:rsidRPr="006732BB" w:rsidRDefault="00D331E1" w:rsidP="00032BE3">
            <w:pPr>
              <w:jc w:val="center"/>
            </w:pPr>
            <w:r w:rsidRPr="006732BB">
              <w:t>25</w:t>
            </w:r>
          </w:p>
        </w:tc>
        <w:tc>
          <w:tcPr>
            <w:tcW w:w="272" w:type="pct"/>
            <w:shd w:val="clear" w:color="auto" w:fill="auto"/>
          </w:tcPr>
          <w:p w:rsidR="00BA2888" w:rsidRPr="006732BB" w:rsidRDefault="00D331E1" w:rsidP="00032BE3">
            <w:pPr>
              <w:jc w:val="center"/>
            </w:pPr>
            <w:r w:rsidRPr="006732BB">
              <w:t>30</w:t>
            </w:r>
          </w:p>
        </w:tc>
        <w:tc>
          <w:tcPr>
            <w:tcW w:w="270" w:type="pct"/>
            <w:shd w:val="clear" w:color="auto" w:fill="auto"/>
          </w:tcPr>
          <w:p w:rsidR="00BA2888" w:rsidRPr="006732BB" w:rsidRDefault="00D331E1" w:rsidP="00032BE3">
            <w:pPr>
              <w:jc w:val="center"/>
            </w:pPr>
            <w:r w:rsidRPr="006732BB">
              <w:t>35</w:t>
            </w:r>
          </w:p>
        </w:tc>
        <w:tc>
          <w:tcPr>
            <w:tcW w:w="270" w:type="pct"/>
            <w:shd w:val="clear" w:color="auto" w:fill="auto"/>
          </w:tcPr>
          <w:p w:rsidR="00BA2888" w:rsidRPr="006732BB" w:rsidRDefault="00D331E1" w:rsidP="00032BE3">
            <w:pPr>
              <w:jc w:val="center"/>
            </w:pPr>
            <w:r w:rsidRPr="006732BB">
              <w:t>40</w:t>
            </w:r>
          </w:p>
        </w:tc>
        <w:tc>
          <w:tcPr>
            <w:tcW w:w="273" w:type="pct"/>
            <w:shd w:val="clear" w:color="auto" w:fill="auto"/>
          </w:tcPr>
          <w:p w:rsidR="00BA2888" w:rsidRPr="006732BB" w:rsidRDefault="00D331E1" w:rsidP="00032BE3">
            <w:pPr>
              <w:jc w:val="center"/>
            </w:pPr>
            <w:r w:rsidRPr="006732BB">
              <w:t>45</w:t>
            </w:r>
          </w:p>
        </w:tc>
        <w:tc>
          <w:tcPr>
            <w:tcW w:w="445" w:type="pct"/>
            <w:shd w:val="clear" w:color="auto" w:fill="auto"/>
          </w:tcPr>
          <w:p w:rsidR="00BA2888" w:rsidRPr="006732BB" w:rsidRDefault="00EA610D" w:rsidP="008037DD">
            <w:pPr>
              <w:pStyle w:val="ConsPlusCell"/>
              <w:jc w:val="center"/>
              <w:rPr>
                <w:rFonts w:ascii="Times New Roman" w:hAnsi="Times New Roman" w:cs="Times New Roman"/>
                <w:sz w:val="24"/>
                <w:szCs w:val="24"/>
              </w:rPr>
            </w:pPr>
            <w:r w:rsidRPr="006732BB">
              <w:rPr>
                <w:rFonts w:ascii="Times New Roman" w:hAnsi="Times New Roman" w:cs="Times New Roman"/>
                <w:sz w:val="24"/>
                <w:szCs w:val="24"/>
              </w:rPr>
              <w:t xml:space="preserve">целевой индикатор </w:t>
            </w:r>
            <w:r w:rsidR="008037DD" w:rsidRPr="006732BB">
              <w:rPr>
                <w:rFonts w:ascii="Times New Roman" w:hAnsi="Times New Roman" w:cs="Times New Roman"/>
                <w:sz w:val="24"/>
                <w:szCs w:val="24"/>
              </w:rPr>
              <w:t xml:space="preserve">вводится </w:t>
            </w:r>
            <w:r w:rsidRPr="006732BB">
              <w:rPr>
                <w:rFonts w:ascii="Times New Roman" w:hAnsi="Times New Roman" w:cs="Times New Roman"/>
                <w:sz w:val="24"/>
                <w:szCs w:val="24"/>
              </w:rPr>
              <w:t>с 2017 года</w:t>
            </w:r>
          </w:p>
        </w:tc>
      </w:tr>
      <w:tr w:rsidR="003E5D7E" w:rsidRPr="006732BB" w:rsidTr="00EF198A">
        <w:trPr>
          <w:trHeight w:val="20"/>
        </w:trPr>
        <w:tc>
          <w:tcPr>
            <w:tcW w:w="766" w:type="pct"/>
            <w:vMerge w:val="restart"/>
          </w:tcPr>
          <w:p w:rsidR="003E5D7E" w:rsidRPr="006732BB" w:rsidRDefault="003E5D7E" w:rsidP="00FD5E19">
            <w:pPr>
              <w:pStyle w:val="ConsPlusCell"/>
              <w:rPr>
                <w:rFonts w:ascii="Times New Roman" w:hAnsi="Times New Roman" w:cs="Times New Roman"/>
                <w:sz w:val="24"/>
                <w:szCs w:val="24"/>
              </w:rPr>
            </w:pPr>
            <w:r w:rsidRPr="006732BB">
              <w:rPr>
                <w:rFonts w:ascii="Times New Roman" w:hAnsi="Times New Roman" w:cs="Times New Roman"/>
                <w:sz w:val="24"/>
                <w:szCs w:val="24"/>
              </w:rPr>
              <w:lastRenderedPageBreak/>
              <w:t>Задача 2. Развитие инфраструктуры физической культуры и спорта в Новосибирской области, в том числе для лиц с ограниченными возможностями здоровья и инвалидов</w:t>
            </w:r>
          </w:p>
        </w:tc>
        <w:tc>
          <w:tcPr>
            <w:tcW w:w="1216" w:type="pct"/>
          </w:tcPr>
          <w:p w:rsidR="003E5D7E" w:rsidRPr="006732BB" w:rsidRDefault="000052CE" w:rsidP="00FD5E19">
            <w:pPr>
              <w:pStyle w:val="ConsPlusCell"/>
              <w:rPr>
                <w:rFonts w:ascii="Times New Roman" w:hAnsi="Times New Roman" w:cs="Times New Roman"/>
                <w:sz w:val="24"/>
                <w:szCs w:val="24"/>
              </w:rPr>
            </w:pPr>
            <w:r w:rsidRPr="006732BB">
              <w:rPr>
                <w:rFonts w:ascii="Times New Roman" w:hAnsi="Times New Roman" w:cs="Times New Roman"/>
                <w:sz w:val="24"/>
                <w:szCs w:val="24"/>
              </w:rPr>
              <w:t>Количество спортивных объектов, построенных/ реконструированных/ отремонтированных в рамках государственной программы</w:t>
            </w:r>
          </w:p>
        </w:tc>
        <w:tc>
          <w:tcPr>
            <w:tcW w:w="406" w:type="pct"/>
          </w:tcPr>
          <w:p w:rsidR="003E5D7E" w:rsidRPr="006732BB" w:rsidRDefault="003E5D7E" w:rsidP="00FD5E19">
            <w:pPr>
              <w:spacing w:beforeAutospacing="1" w:afterAutospacing="1"/>
              <w:jc w:val="center"/>
            </w:pPr>
            <w:r w:rsidRPr="006732BB">
              <w:t>ед.</w:t>
            </w:r>
          </w:p>
        </w:tc>
        <w:tc>
          <w:tcPr>
            <w:tcW w:w="271" w:type="pct"/>
          </w:tcPr>
          <w:p w:rsidR="003E5D7E" w:rsidRPr="006732BB" w:rsidRDefault="003E5D7E" w:rsidP="00FD5E19">
            <w:pPr>
              <w:jc w:val="center"/>
              <w:rPr>
                <w:color w:val="000000"/>
              </w:rPr>
            </w:pPr>
            <w:r w:rsidRPr="006732BB">
              <w:rPr>
                <w:color w:val="000000"/>
              </w:rPr>
              <w:t>7/2*</w:t>
            </w:r>
          </w:p>
        </w:tc>
        <w:tc>
          <w:tcPr>
            <w:tcW w:w="270" w:type="pct"/>
          </w:tcPr>
          <w:p w:rsidR="003E5D7E" w:rsidRPr="006732BB" w:rsidRDefault="0038320C" w:rsidP="00FD5E19">
            <w:pPr>
              <w:jc w:val="center"/>
              <w:rPr>
                <w:color w:val="000000"/>
              </w:rPr>
            </w:pPr>
            <w:r w:rsidRPr="006732BB">
              <w:rPr>
                <w:color w:val="000000"/>
              </w:rPr>
              <w:t>6</w:t>
            </w:r>
            <w:r w:rsidR="003E5D7E" w:rsidRPr="006732BB">
              <w:rPr>
                <w:color w:val="000000"/>
              </w:rPr>
              <w:t>/1</w:t>
            </w:r>
          </w:p>
        </w:tc>
        <w:tc>
          <w:tcPr>
            <w:tcW w:w="271" w:type="pct"/>
          </w:tcPr>
          <w:p w:rsidR="003E5D7E" w:rsidRPr="006732BB" w:rsidRDefault="009812CB" w:rsidP="000052CE">
            <w:pPr>
              <w:jc w:val="center"/>
              <w:rPr>
                <w:color w:val="000000"/>
              </w:rPr>
            </w:pPr>
            <w:r w:rsidRPr="006732BB">
              <w:rPr>
                <w:color w:val="000000"/>
              </w:rPr>
              <w:t>2</w:t>
            </w:r>
            <w:r w:rsidR="003E5D7E" w:rsidRPr="006732BB">
              <w:rPr>
                <w:color w:val="000000"/>
              </w:rPr>
              <w:t>/</w:t>
            </w:r>
            <w:r w:rsidR="000052CE" w:rsidRPr="006732BB">
              <w:rPr>
                <w:color w:val="000000"/>
              </w:rPr>
              <w:t>0/2</w:t>
            </w:r>
          </w:p>
        </w:tc>
        <w:tc>
          <w:tcPr>
            <w:tcW w:w="270" w:type="pct"/>
          </w:tcPr>
          <w:p w:rsidR="00463742" w:rsidRPr="002735DA" w:rsidRDefault="00F71872" w:rsidP="0087490D">
            <w:pPr>
              <w:jc w:val="center"/>
              <w:rPr>
                <w:color w:val="000000"/>
              </w:rPr>
            </w:pPr>
            <w:r w:rsidRPr="002735DA">
              <w:rPr>
                <w:color w:val="000000"/>
              </w:rPr>
              <w:t>20</w:t>
            </w:r>
            <w:r w:rsidR="000052CE" w:rsidRPr="002735DA">
              <w:rPr>
                <w:color w:val="000000"/>
              </w:rPr>
              <w:t>/0/</w:t>
            </w:r>
            <w:r w:rsidR="0087490D" w:rsidRPr="002735DA">
              <w:rPr>
                <w:color w:val="000000"/>
              </w:rPr>
              <w:t>8</w:t>
            </w:r>
          </w:p>
        </w:tc>
        <w:tc>
          <w:tcPr>
            <w:tcW w:w="272" w:type="pct"/>
          </w:tcPr>
          <w:p w:rsidR="003E5D7E" w:rsidRPr="002735DA" w:rsidRDefault="00F71872" w:rsidP="0087490D">
            <w:pPr>
              <w:jc w:val="center"/>
              <w:rPr>
                <w:color w:val="000000"/>
              </w:rPr>
            </w:pPr>
            <w:r w:rsidRPr="002735DA">
              <w:rPr>
                <w:color w:val="000000"/>
              </w:rPr>
              <w:t>5</w:t>
            </w:r>
            <w:r w:rsidR="00586550" w:rsidRPr="002735DA">
              <w:rPr>
                <w:color w:val="000000"/>
              </w:rPr>
              <w:t>/0</w:t>
            </w:r>
            <w:r w:rsidR="000052CE" w:rsidRPr="002735DA">
              <w:rPr>
                <w:color w:val="000000"/>
              </w:rPr>
              <w:t>/</w:t>
            </w:r>
            <w:r w:rsidR="0087490D" w:rsidRPr="002735DA">
              <w:rPr>
                <w:color w:val="000000"/>
              </w:rPr>
              <w:t>5</w:t>
            </w:r>
          </w:p>
        </w:tc>
        <w:tc>
          <w:tcPr>
            <w:tcW w:w="270" w:type="pct"/>
          </w:tcPr>
          <w:p w:rsidR="003E5D7E" w:rsidRPr="002735DA" w:rsidRDefault="002E2386" w:rsidP="002E2386">
            <w:pPr>
              <w:jc w:val="center"/>
              <w:rPr>
                <w:color w:val="000000"/>
              </w:rPr>
            </w:pPr>
            <w:r w:rsidRPr="002735DA">
              <w:rPr>
                <w:color w:val="000000"/>
              </w:rPr>
              <w:t>2</w:t>
            </w:r>
            <w:r w:rsidR="003E5D7E" w:rsidRPr="002735DA">
              <w:rPr>
                <w:color w:val="000000"/>
              </w:rPr>
              <w:t>/</w:t>
            </w:r>
            <w:r w:rsidR="002C1A6E" w:rsidRPr="002735DA">
              <w:rPr>
                <w:color w:val="000000"/>
              </w:rPr>
              <w:t>0</w:t>
            </w:r>
            <w:r w:rsidRPr="002735DA">
              <w:rPr>
                <w:color w:val="000000"/>
              </w:rPr>
              <w:t>/</w:t>
            </w:r>
            <w:r w:rsidR="002C1A6E" w:rsidRPr="002735DA">
              <w:rPr>
                <w:color w:val="000000"/>
              </w:rPr>
              <w:t>6</w:t>
            </w:r>
          </w:p>
        </w:tc>
        <w:tc>
          <w:tcPr>
            <w:tcW w:w="270" w:type="pct"/>
          </w:tcPr>
          <w:p w:rsidR="003E5D7E" w:rsidRPr="002735DA" w:rsidRDefault="00B91717" w:rsidP="000052CE">
            <w:pPr>
              <w:jc w:val="center"/>
              <w:rPr>
                <w:color w:val="000000"/>
              </w:rPr>
            </w:pPr>
            <w:r w:rsidRPr="002735DA">
              <w:rPr>
                <w:color w:val="000000"/>
                <w:lang w:val="en-US"/>
              </w:rPr>
              <w:t>10</w:t>
            </w:r>
            <w:r w:rsidR="003E5D7E" w:rsidRPr="002735DA">
              <w:rPr>
                <w:color w:val="000000"/>
              </w:rPr>
              <w:t>/2</w:t>
            </w:r>
            <w:r w:rsidR="000052CE" w:rsidRPr="002735DA">
              <w:rPr>
                <w:color w:val="000000"/>
              </w:rPr>
              <w:t>/0</w:t>
            </w:r>
          </w:p>
        </w:tc>
        <w:tc>
          <w:tcPr>
            <w:tcW w:w="273" w:type="pct"/>
          </w:tcPr>
          <w:p w:rsidR="003E5D7E" w:rsidRPr="002735DA" w:rsidRDefault="003E5D7E" w:rsidP="00FD5E19">
            <w:pPr>
              <w:jc w:val="center"/>
              <w:rPr>
                <w:color w:val="000000"/>
              </w:rPr>
            </w:pPr>
            <w:r w:rsidRPr="002735DA">
              <w:rPr>
                <w:color w:val="000000"/>
              </w:rPr>
              <w:t>10/2</w:t>
            </w:r>
            <w:r w:rsidR="000052CE" w:rsidRPr="002735DA">
              <w:rPr>
                <w:color w:val="000000"/>
              </w:rPr>
              <w:t>/0</w:t>
            </w:r>
          </w:p>
        </w:tc>
        <w:tc>
          <w:tcPr>
            <w:tcW w:w="445" w:type="pct"/>
          </w:tcPr>
          <w:p w:rsidR="003E5D7E" w:rsidRPr="006732BB" w:rsidRDefault="003E5D7E" w:rsidP="00FD5E19">
            <w:pPr>
              <w:pStyle w:val="ConsPlusCell"/>
              <w:rPr>
                <w:rFonts w:ascii="Times New Roman" w:hAnsi="Times New Roman" w:cs="Times New Roman"/>
                <w:sz w:val="24"/>
                <w:szCs w:val="24"/>
              </w:rPr>
            </w:pPr>
          </w:p>
        </w:tc>
      </w:tr>
      <w:tr w:rsidR="003E5D7E" w:rsidRPr="006732BB" w:rsidTr="00EF198A">
        <w:trPr>
          <w:trHeight w:val="20"/>
        </w:trPr>
        <w:tc>
          <w:tcPr>
            <w:tcW w:w="766" w:type="pct"/>
            <w:vMerge/>
          </w:tcPr>
          <w:p w:rsidR="003E5D7E" w:rsidRPr="006732BB" w:rsidRDefault="003E5D7E" w:rsidP="00FD5E19">
            <w:pPr>
              <w:pStyle w:val="ConsPlusCell"/>
              <w:rPr>
                <w:rFonts w:ascii="Times New Roman" w:hAnsi="Times New Roman" w:cs="Times New Roman"/>
                <w:sz w:val="24"/>
                <w:szCs w:val="24"/>
              </w:rPr>
            </w:pPr>
          </w:p>
        </w:tc>
        <w:tc>
          <w:tcPr>
            <w:tcW w:w="1216" w:type="pct"/>
          </w:tcPr>
          <w:p w:rsidR="003E5D7E" w:rsidRPr="006732BB" w:rsidRDefault="003E5D7E" w:rsidP="00FD5E19">
            <w:pPr>
              <w:pStyle w:val="ConsPlusCell"/>
              <w:rPr>
                <w:rFonts w:ascii="Times New Roman" w:hAnsi="Times New Roman" w:cs="Times New Roman"/>
                <w:sz w:val="24"/>
                <w:szCs w:val="24"/>
              </w:rPr>
            </w:pPr>
            <w:r w:rsidRPr="006732BB">
              <w:rPr>
                <w:rFonts w:ascii="Times New Roman" w:hAnsi="Times New Roman" w:cs="Times New Roman"/>
                <w:sz w:val="24"/>
                <w:szCs w:val="24"/>
              </w:rPr>
              <w:t>Единовременная пропускная способность объектов спорта, введенных в эксплуатацию в рамках государственной программы (нарастающим итогом)</w:t>
            </w:r>
          </w:p>
        </w:tc>
        <w:tc>
          <w:tcPr>
            <w:tcW w:w="406" w:type="pct"/>
          </w:tcPr>
          <w:p w:rsidR="003E5D7E" w:rsidRPr="006732BB" w:rsidRDefault="003E5D7E" w:rsidP="00FD5E19">
            <w:pPr>
              <w:spacing w:beforeAutospacing="1" w:afterAutospacing="1"/>
              <w:jc w:val="center"/>
            </w:pPr>
            <w:r w:rsidRPr="006732BB">
              <w:t>чел.</w:t>
            </w:r>
          </w:p>
        </w:tc>
        <w:tc>
          <w:tcPr>
            <w:tcW w:w="271" w:type="pct"/>
          </w:tcPr>
          <w:p w:rsidR="003E5D7E" w:rsidRPr="006732BB" w:rsidRDefault="003E5D7E" w:rsidP="00FD5E19">
            <w:pPr>
              <w:jc w:val="center"/>
            </w:pPr>
            <w:r w:rsidRPr="006732BB">
              <w:t>-</w:t>
            </w:r>
          </w:p>
        </w:tc>
        <w:tc>
          <w:tcPr>
            <w:tcW w:w="270" w:type="pct"/>
          </w:tcPr>
          <w:p w:rsidR="003E5D7E" w:rsidRPr="006732BB" w:rsidRDefault="003E5D7E" w:rsidP="00FD5E19">
            <w:pPr>
              <w:jc w:val="center"/>
            </w:pPr>
            <w:r w:rsidRPr="006732BB">
              <w:t>431</w:t>
            </w:r>
          </w:p>
        </w:tc>
        <w:tc>
          <w:tcPr>
            <w:tcW w:w="271" w:type="pct"/>
          </w:tcPr>
          <w:p w:rsidR="003E5D7E" w:rsidRPr="006732BB" w:rsidRDefault="00950756" w:rsidP="00FD5E19">
            <w:pPr>
              <w:jc w:val="center"/>
            </w:pPr>
            <w:r w:rsidRPr="006732BB">
              <w:t>521</w:t>
            </w:r>
          </w:p>
        </w:tc>
        <w:tc>
          <w:tcPr>
            <w:tcW w:w="270" w:type="pct"/>
          </w:tcPr>
          <w:p w:rsidR="00463742" w:rsidRPr="002735DA" w:rsidRDefault="000052CE" w:rsidP="00CB2E36">
            <w:pPr>
              <w:jc w:val="center"/>
            </w:pPr>
            <w:r w:rsidRPr="002735DA">
              <w:t>1</w:t>
            </w:r>
            <w:r w:rsidR="00CB2E36" w:rsidRPr="002735DA">
              <w:t>598</w:t>
            </w:r>
          </w:p>
        </w:tc>
        <w:tc>
          <w:tcPr>
            <w:tcW w:w="272" w:type="pct"/>
          </w:tcPr>
          <w:p w:rsidR="00463742" w:rsidRPr="002735DA" w:rsidRDefault="0087490D" w:rsidP="00CB2E36">
            <w:pPr>
              <w:jc w:val="center"/>
            </w:pPr>
            <w:r w:rsidRPr="002735DA">
              <w:t>1</w:t>
            </w:r>
            <w:r w:rsidR="00CB2E36" w:rsidRPr="002735DA">
              <w:t>778</w:t>
            </w:r>
          </w:p>
        </w:tc>
        <w:tc>
          <w:tcPr>
            <w:tcW w:w="270" w:type="pct"/>
          </w:tcPr>
          <w:p w:rsidR="00463742" w:rsidRPr="002735DA" w:rsidRDefault="0087490D" w:rsidP="00CB2E36">
            <w:pPr>
              <w:jc w:val="center"/>
            </w:pPr>
            <w:r w:rsidRPr="002735DA">
              <w:t>2</w:t>
            </w:r>
            <w:r w:rsidR="00CB2E36" w:rsidRPr="002735DA">
              <w:t>193</w:t>
            </w:r>
          </w:p>
        </w:tc>
        <w:tc>
          <w:tcPr>
            <w:tcW w:w="270" w:type="pct"/>
          </w:tcPr>
          <w:p w:rsidR="00463742" w:rsidRPr="002735DA" w:rsidRDefault="0087490D" w:rsidP="00CB2E36">
            <w:pPr>
              <w:jc w:val="center"/>
            </w:pPr>
            <w:r w:rsidRPr="002735DA">
              <w:t>2</w:t>
            </w:r>
            <w:r w:rsidR="00CB2E36" w:rsidRPr="002735DA">
              <w:t>493</w:t>
            </w:r>
          </w:p>
        </w:tc>
        <w:tc>
          <w:tcPr>
            <w:tcW w:w="273" w:type="pct"/>
          </w:tcPr>
          <w:p w:rsidR="00463742" w:rsidRPr="002735DA" w:rsidRDefault="0087490D" w:rsidP="00CB2E36">
            <w:pPr>
              <w:jc w:val="center"/>
            </w:pPr>
            <w:r w:rsidRPr="002735DA">
              <w:t>2</w:t>
            </w:r>
            <w:r w:rsidR="00CB2E36" w:rsidRPr="002735DA">
              <w:t>635</w:t>
            </w:r>
          </w:p>
        </w:tc>
        <w:tc>
          <w:tcPr>
            <w:tcW w:w="445" w:type="pct"/>
          </w:tcPr>
          <w:p w:rsidR="003E5D7E" w:rsidRPr="006732BB" w:rsidRDefault="003E5D7E" w:rsidP="00FD5E19">
            <w:pPr>
              <w:pStyle w:val="ConsPlusCell"/>
              <w:rPr>
                <w:rFonts w:ascii="Times New Roman" w:hAnsi="Times New Roman" w:cs="Times New Roman"/>
                <w:sz w:val="24"/>
                <w:szCs w:val="24"/>
              </w:rPr>
            </w:pPr>
          </w:p>
        </w:tc>
      </w:tr>
      <w:tr w:rsidR="003E5D7E" w:rsidRPr="006732BB" w:rsidTr="00EF198A">
        <w:trPr>
          <w:trHeight w:val="20"/>
        </w:trPr>
        <w:tc>
          <w:tcPr>
            <w:tcW w:w="766" w:type="pct"/>
            <w:vMerge/>
          </w:tcPr>
          <w:p w:rsidR="003E5D7E" w:rsidRPr="006732BB" w:rsidRDefault="003E5D7E" w:rsidP="00FD5E19">
            <w:pPr>
              <w:pStyle w:val="ConsPlusCell"/>
              <w:rPr>
                <w:rFonts w:ascii="Times New Roman" w:hAnsi="Times New Roman" w:cs="Times New Roman"/>
                <w:sz w:val="24"/>
                <w:szCs w:val="24"/>
              </w:rPr>
            </w:pPr>
          </w:p>
        </w:tc>
        <w:tc>
          <w:tcPr>
            <w:tcW w:w="1216" w:type="pct"/>
          </w:tcPr>
          <w:p w:rsidR="003E5D7E" w:rsidRPr="006732BB" w:rsidRDefault="003E5D7E" w:rsidP="00FD5E19">
            <w:pPr>
              <w:pStyle w:val="ConsPlusCell"/>
              <w:rPr>
                <w:rFonts w:ascii="Times New Roman" w:hAnsi="Times New Roman" w:cs="Times New Roman"/>
                <w:sz w:val="24"/>
                <w:szCs w:val="24"/>
              </w:rPr>
            </w:pPr>
            <w:r w:rsidRPr="006732BB">
              <w:rPr>
                <w:rFonts w:ascii="Times New Roman" w:hAnsi="Times New Roman" w:cs="Times New Roman"/>
                <w:sz w:val="24"/>
                <w:szCs w:val="24"/>
              </w:rPr>
              <w:t>Количество спортивных региональных центров, введенных в эксплуатацию в рамках государственной программы</w:t>
            </w:r>
            <w:r w:rsidR="00EF198A" w:rsidRPr="006732BB">
              <w:rPr>
                <w:rFonts w:ascii="Times New Roman" w:hAnsi="Times New Roman" w:cs="Times New Roman"/>
                <w:sz w:val="24"/>
                <w:szCs w:val="24"/>
              </w:rPr>
              <w:t xml:space="preserve"> </w:t>
            </w:r>
            <w:r w:rsidRPr="006732BB">
              <w:rPr>
                <w:rFonts w:ascii="Times New Roman" w:hAnsi="Times New Roman" w:cs="Times New Roman"/>
                <w:sz w:val="24"/>
                <w:szCs w:val="24"/>
              </w:rPr>
              <w:t>(нарастающим итогом)</w:t>
            </w:r>
          </w:p>
        </w:tc>
        <w:tc>
          <w:tcPr>
            <w:tcW w:w="406" w:type="pct"/>
          </w:tcPr>
          <w:p w:rsidR="003E5D7E" w:rsidRPr="006732BB" w:rsidRDefault="003E5D7E" w:rsidP="00FD5E19">
            <w:pPr>
              <w:spacing w:beforeAutospacing="1" w:afterAutospacing="1"/>
              <w:jc w:val="center"/>
            </w:pPr>
            <w:r w:rsidRPr="006732BB">
              <w:t>ед.</w:t>
            </w:r>
          </w:p>
        </w:tc>
        <w:tc>
          <w:tcPr>
            <w:tcW w:w="271" w:type="pct"/>
          </w:tcPr>
          <w:p w:rsidR="003E5D7E" w:rsidRPr="006732BB" w:rsidRDefault="003E5D7E" w:rsidP="00FD5E19">
            <w:pPr>
              <w:jc w:val="center"/>
            </w:pPr>
            <w:r w:rsidRPr="006732BB">
              <w:t>-</w:t>
            </w:r>
          </w:p>
        </w:tc>
        <w:tc>
          <w:tcPr>
            <w:tcW w:w="270" w:type="pct"/>
          </w:tcPr>
          <w:p w:rsidR="003E5D7E" w:rsidRPr="006732BB" w:rsidRDefault="003E5D7E" w:rsidP="00FD5E19">
            <w:pPr>
              <w:jc w:val="center"/>
            </w:pPr>
            <w:r w:rsidRPr="006732BB">
              <w:t>-</w:t>
            </w:r>
          </w:p>
        </w:tc>
        <w:tc>
          <w:tcPr>
            <w:tcW w:w="271" w:type="pct"/>
          </w:tcPr>
          <w:p w:rsidR="003E5D7E" w:rsidRPr="006732BB" w:rsidRDefault="003E5D7E" w:rsidP="00FD5E19">
            <w:pPr>
              <w:jc w:val="center"/>
            </w:pPr>
            <w:r w:rsidRPr="006732BB">
              <w:t>-</w:t>
            </w:r>
          </w:p>
        </w:tc>
        <w:tc>
          <w:tcPr>
            <w:tcW w:w="270" w:type="pct"/>
          </w:tcPr>
          <w:p w:rsidR="003E5D7E" w:rsidRPr="002735DA" w:rsidRDefault="00DE7D30" w:rsidP="00FD5E19">
            <w:pPr>
              <w:jc w:val="center"/>
            </w:pPr>
            <w:r w:rsidRPr="002735DA">
              <w:t>-</w:t>
            </w:r>
          </w:p>
        </w:tc>
        <w:tc>
          <w:tcPr>
            <w:tcW w:w="272" w:type="pct"/>
          </w:tcPr>
          <w:p w:rsidR="003E5D7E" w:rsidRPr="002735DA" w:rsidRDefault="00DE7D30" w:rsidP="00FD5E19">
            <w:pPr>
              <w:jc w:val="center"/>
            </w:pPr>
            <w:r w:rsidRPr="002735DA">
              <w:t>1</w:t>
            </w:r>
          </w:p>
        </w:tc>
        <w:tc>
          <w:tcPr>
            <w:tcW w:w="270" w:type="pct"/>
          </w:tcPr>
          <w:p w:rsidR="003E5D7E" w:rsidRPr="002735DA" w:rsidRDefault="00DE7D30" w:rsidP="00FD5E19">
            <w:pPr>
              <w:jc w:val="center"/>
            </w:pPr>
            <w:r w:rsidRPr="002735DA">
              <w:t>1</w:t>
            </w:r>
          </w:p>
        </w:tc>
        <w:tc>
          <w:tcPr>
            <w:tcW w:w="270" w:type="pct"/>
          </w:tcPr>
          <w:p w:rsidR="003E5D7E" w:rsidRPr="002735DA" w:rsidRDefault="003E5D7E" w:rsidP="00FD5E19">
            <w:pPr>
              <w:jc w:val="center"/>
            </w:pPr>
            <w:r w:rsidRPr="002735DA">
              <w:t>2</w:t>
            </w:r>
          </w:p>
        </w:tc>
        <w:tc>
          <w:tcPr>
            <w:tcW w:w="273" w:type="pct"/>
          </w:tcPr>
          <w:p w:rsidR="003E5D7E" w:rsidRPr="006732BB" w:rsidRDefault="003E5D7E" w:rsidP="00FD5E19">
            <w:pPr>
              <w:jc w:val="center"/>
            </w:pPr>
            <w:r w:rsidRPr="006732BB">
              <w:t>4</w:t>
            </w:r>
          </w:p>
        </w:tc>
        <w:tc>
          <w:tcPr>
            <w:tcW w:w="445" w:type="pct"/>
          </w:tcPr>
          <w:p w:rsidR="003E5D7E" w:rsidRPr="006732BB" w:rsidRDefault="003E5D7E" w:rsidP="00FD5E19">
            <w:pPr>
              <w:pStyle w:val="ConsPlusCell"/>
              <w:jc w:val="center"/>
              <w:rPr>
                <w:rFonts w:ascii="Times New Roman" w:hAnsi="Times New Roman" w:cs="Times New Roman"/>
                <w:sz w:val="24"/>
                <w:szCs w:val="24"/>
              </w:rPr>
            </w:pPr>
          </w:p>
        </w:tc>
      </w:tr>
      <w:tr w:rsidR="00F4708C" w:rsidRPr="006732BB" w:rsidTr="00EF198A">
        <w:trPr>
          <w:trHeight w:val="20"/>
        </w:trPr>
        <w:tc>
          <w:tcPr>
            <w:tcW w:w="766" w:type="pct"/>
            <w:vMerge w:val="restart"/>
          </w:tcPr>
          <w:p w:rsidR="00F4708C" w:rsidRPr="006732BB" w:rsidRDefault="00F4708C" w:rsidP="00FD5E19">
            <w:pPr>
              <w:pStyle w:val="ConsPlusCell"/>
              <w:rPr>
                <w:rFonts w:ascii="Times New Roman" w:hAnsi="Times New Roman" w:cs="Times New Roman"/>
                <w:sz w:val="24"/>
                <w:szCs w:val="24"/>
              </w:rPr>
            </w:pPr>
            <w:r w:rsidRPr="006732BB">
              <w:rPr>
                <w:rFonts w:ascii="Times New Roman" w:hAnsi="Times New Roman" w:cs="Times New Roman"/>
                <w:sz w:val="24"/>
                <w:szCs w:val="24"/>
              </w:rPr>
              <w:t>Задача 3. Развитие спорта высших достижений и совершенствование системы подготовки спортивного резерва в Новосибирской области</w:t>
            </w:r>
          </w:p>
        </w:tc>
        <w:tc>
          <w:tcPr>
            <w:tcW w:w="1216" w:type="pct"/>
          </w:tcPr>
          <w:p w:rsidR="00F4708C" w:rsidRPr="006732BB" w:rsidRDefault="00F4708C" w:rsidP="00200441">
            <w:pPr>
              <w:pStyle w:val="ConsPlusCell"/>
              <w:rPr>
                <w:rFonts w:ascii="Times New Roman" w:hAnsi="Times New Roman" w:cs="Times New Roman"/>
                <w:sz w:val="24"/>
                <w:szCs w:val="24"/>
              </w:rPr>
            </w:pPr>
            <w:r w:rsidRPr="006732BB">
              <w:rPr>
                <w:rFonts w:ascii="Times New Roman" w:hAnsi="Times New Roman" w:cs="Times New Roman"/>
                <w:sz w:val="24"/>
                <w:szCs w:val="24"/>
              </w:rPr>
              <w:t>Численность спортсменов Новосибирской области, включенных в составы спортивных сборных команд Российской Федерации</w:t>
            </w:r>
          </w:p>
        </w:tc>
        <w:tc>
          <w:tcPr>
            <w:tcW w:w="406" w:type="pct"/>
          </w:tcPr>
          <w:p w:rsidR="00F4708C" w:rsidRPr="006732BB" w:rsidRDefault="00F4708C" w:rsidP="00200441">
            <w:pPr>
              <w:spacing w:beforeAutospacing="1" w:afterAutospacing="1"/>
              <w:jc w:val="center"/>
            </w:pPr>
            <w:r w:rsidRPr="006732BB">
              <w:t>чел.</w:t>
            </w:r>
          </w:p>
        </w:tc>
        <w:tc>
          <w:tcPr>
            <w:tcW w:w="271" w:type="pct"/>
          </w:tcPr>
          <w:p w:rsidR="00F4708C" w:rsidRPr="006732BB" w:rsidRDefault="00F4708C" w:rsidP="00200441">
            <w:pPr>
              <w:jc w:val="center"/>
            </w:pPr>
            <w:r w:rsidRPr="006732BB">
              <w:t>311</w:t>
            </w:r>
          </w:p>
        </w:tc>
        <w:tc>
          <w:tcPr>
            <w:tcW w:w="270" w:type="pct"/>
          </w:tcPr>
          <w:p w:rsidR="00F4708C" w:rsidRPr="006732BB" w:rsidRDefault="00F4708C" w:rsidP="00200441">
            <w:pPr>
              <w:jc w:val="center"/>
            </w:pPr>
            <w:r w:rsidRPr="006732BB">
              <w:rPr>
                <w:color w:val="000000"/>
              </w:rPr>
              <w:t>310</w:t>
            </w:r>
          </w:p>
        </w:tc>
        <w:tc>
          <w:tcPr>
            <w:tcW w:w="271" w:type="pct"/>
          </w:tcPr>
          <w:p w:rsidR="00F4708C" w:rsidRPr="006732BB" w:rsidRDefault="00F4708C" w:rsidP="00200441">
            <w:pPr>
              <w:jc w:val="center"/>
            </w:pPr>
            <w:r w:rsidRPr="006732BB">
              <w:rPr>
                <w:color w:val="000000"/>
              </w:rPr>
              <w:t>310</w:t>
            </w:r>
          </w:p>
        </w:tc>
        <w:tc>
          <w:tcPr>
            <w:tcW w:w="270" w:type="pct"/>
          </w:tcPr>
          <w:p w:rsidR="00F4708C" w:rsidRPr="006732BB" w:rsidRDefault="00F4708C" w:rsidP="00200441">
            <w:pPr>
              <w:jc w:val="center"/>
            </w:pPr>
            <w:r w:rsidRPr="006732BB">
              <w:rPr>
                <w:color w:val="000000"/>
              </w:rPr>
              <w:t>310</w:t>
            </w:r>
          </w:p>
        </w:tc>
        <w:tc>
          <w:tcPr>
            <w:tcW w:w="272" w:type="pct"/>
          </w:tcPr>
          <w:p w:rsidR="00F4708C" w:rsidRPr="006732BB" w:rsidRDefault="00F4708C" w:rsidP="00200441">
            <w:pPr>
              <w:jc w:val="center"/>
            </w:pPr>
            <w:r w:rsidRPr="006732BB">
              <w:rPr>
                <w:color w:val="000000"/>
              </w:rPr>
              <w:t>312</w:t>
            </w:r>
          </w:p>
        </w:tc>
        <w:tc>
          <w:tcPr>
            <w:tcW w:w="270" w:type="pct"/>
          </w:tcPr>
          <w:p w:rsidR="00F4708C" w:rsidRPr="006732BB" w:rsidRDefault="00F4708C" w:rsidP="00200441">
            <w:pPr>
              <w:jc w:val="center"/>
            </w:pPr>
            <w:r w:rsidRPr="006732BB">
              <w:rPr>
                <w:color w:val="000000"/>
              </w:rPr>
              <w:t>312</w:t>
            </w:r>
          </w:p>
        </w:tc>
        <w:tc>
          <w:tcPr>
            <w:tcW w:w="270" w:type="pct"/>
          </w:tcPr>
          <w:p w:rsidR="00F4708C" w:rsidRPr="006732BB" w:rsidRDefault="00F4708C" w:rsidP="00200441">
            <w:pPr>
              <w:jc w:val="center"/>
            </w:pPr>
            <w:r w:rsidRPr="006732BB">
              <w:rPr>
                <w:color w:val="000000"/>
              </w:rPr>
              <w:t>312</w:t>
            </w:r>
          </w:p>
        </w:tc>
        <w:tc>
          <w:tcPr>
            <w:tcW w:w="273" w:type="pct"/>
          </w:tcPr>
          <w:p w:rsidR="00F4708C" w:rsidRPr="006732BB" w:rsidRDefault="00F4708C" w:rsidP="00200441">
            <w:pPr>
              <w:jc w:val="center"/>
            </w:pPr>
            <w:r w:rsidRPr="006732BB">
              <w:t>315</w:t>
            </w:r>
          </w:p>
        </w:tc>
        <w:tc>
          <w:tcPr>
            <w:tcW w:w="445" w:type="pct"/>
          </w:tcPr>
          <w:p w:rsidR="00F4708C" w:rsidRPr="006732BB" w:rsidRDefault="00F4708C" w:rsidP="00FD5E19">
            <w:pPr>
              <w:pStyle w:val="ConsPlusCell"/>
              <w:rPr>
                <w:rFonts w:ascii="Times New Roman" w:hAnsi="Times New Roman" w:cs="Times New Roman"/>
                <w:sz w:val="24"/>
                <w:szCs w:val="24"/>
              </w:rPr>
            </w:pPr>
          </w:p>
        </w:tc>
      </w:tr>
      <w:tr w:rsidR="00F4708C" w:rsidRPr="006732BB" w:rsidTr="00EF198A">
        <w:trPr>
          <w:trHeight w:val="20"/>
        </w:trPr>
        <w:tc>
          <w:tcPr>
            <w:tcW w:w="766" w:type="pct"/>
            <w:vMerge/>
          </w:tcPr>
          <w:p w:rsidR="00F4708C" w:rsidRPr="006732BB" w:rsidRDefault="00F4708C" w:rsidP="00FD5E19">
            <w:pPr>
              <w:pStyle w:val="ConsPlusCell"/>
              <w:rPr>
                <w:rFonts w:ascii="Times New Roman" w:hAnsi="Times New Roman" w:cs="Times New Roman"/>
                <w:sz w:val="24"/>
                <w:szCs w:val="24"/>
              </w:rPr>
            </w:pPr>
          </w:p>
        </w:tc>
        <w:tc>
          <w:tcPr>
            <w:tcW w:w="1216" w:type="pct"/>
          </w:tcPr>
          <w:p w:rsidR="00F4708C" w:rsidRPr="006732BB" w:rsidRDefault="00F4708C" w:rsidP="00FD5E19">
            <w:pPr>
              <w:pStyle w:val="ConsPlusCell"/>
              <w:rPr>
                <w:rFonts w:ascii="Times New Roman" w:hAnsi="Times New Roman" w:cs="Times New Roman"/>
                <w:sz w:val="24"/>
                <w:szCs w:val="24"/>
              </w:rPr>
            </w:pPr>
            <w:r w:rsidRPr="006732BB">
              <w:rPr>
                <w:rFonts w:ascii="Times New Roman" w:hAnsi="Times New Roman" w:cs="Times New Roman"/>
                <w:sz w:val="24"/>
                <w:szCs w:val="24"/>
              </w:rPr>
              <w:t>Количество завоеванных медалей на международных и российских соревнованиях</w:t>
            </w:r>
          </w:p>
        </w:tc>
        <w:tc>
          <w:tcPr>
            <w:tcW w:w="406" w:type="pct"/>
          </w:tcPr>
          <w:p w:rsidR="00F4708C" w:rsidRPr="006732BB" w:rsidRDefault="00F4708C" w:rsidP="00FD5E19">
            <w:pPr>
              <w:ind w:left="-57" w:right="-57"/>
              <w:jc w:val="center"/>
            </w:pPr>
            <w:r w:rsidRPr="006732BB">
              <w:t>шт.</w:t>
            </w:r>
          </w:p>
        </w:tc>
        <w:tc>
          <w:tcPr>
            <w:tcW w:w="271" w:type="pct"/>
          </w:tcPr>
          <w:p w:rsidR="00F4708C" w:rsidRPr="006732BB" w:rsidRDefault="00F4708C" w:rsidP="00FD5E19">
            <w:pPr>
              <w:spacing w:after="120" w:line="240" w:lineRule="atLeast"/>
              <w:jc w:val="center"/>
            </w:pPr>
            <w:r w:rsidRPr="006732BB">
              <w:rPr>
                <w:color w:val="000000"/>
              </w:rPr>
              <w:t>1894</w:t>
            </w:r>
          </w:p>
        </w:tc>
        <w:tc>
          <w:tcPr>
            <w:tcW w:w="270" w:type="pct"/>
          </w:tcPr>
          <w:p w:rsidR="00F4708C" w:rsidRPr="006732BB" w:rsidRDefault="00F4708C" w:rsidP="00FD5E19">
            <w:pPr>
              <w:spacing w:beforeAutospacing="1" w:afterAutospacing="1"/>
              <w:jc w:val="center"/>
              <w:rPr>
                <w:color w:val="000000"/>
              </w:rPr>
            </w:pPr>
            <w:r w:rsidRPr="006732BB">
              <w:rPr>
                <w:color w:val="000000"/>
              </w:rPr>
              <w:t>1500</w:t>
            </w:r>
          </w:p>
        </w:tc>
        <w:tc>
          <w:tcPr>
            <w:tcW w:w="271" w:type="pct"/>
          </w:tcPr>
          <w:p w:rsidR="00F4708C" w:rsidRPr="006732BB" w:rsidRDefault="00F4708C" w:rsidP="00FD5E19">
            <w:pPr>
              <w:spacing w:beforeAutospacing="1" w:afterAutospacing="1"/>
              <w:jc w:val="center"/>
              <w:rPr>
                <w:color w:val="000000"/>
              </w:rPr>
            </w:pPr>
            <w:r w:rsidRPr="006732BB">
              <w:rPr>
                <w:color w:val="000000"/>
              </w:rPr>
              <w:t>1800</w:t>
            </w:r>
          </w:p>
        </w:tc>
        <w:tc>
          <w:tcPr>
            <w:tcW w:w="270" w:type="pct"/>
          </w:tcPr>
          <w:p w:rsidR="00F4708C" w:rsidRPr="006732BB" w:rsidRDefault="00F4708C" w:rsidP="00FD5E19">
            <w:pPr>
              <w:spacing w:beforeAutospacing="1" w:afterAutospacing="1"/>
              <w:jc w:val="center"/>
              <w:rPr>
                <w:color w:val="000000"/>
              </w:rPr>
            </w:pPr>
            <w:r w:rsidRPr="006732BB">
              <w:rPr>
                <w:color w:val="000000"/>
              </w:rPr>
              <w:t>1900</w:t>
            </w:r>
          </w:p>
        </w:tc>
        <w:tc>
          <w:tcPr>
            <w:tcW w:w="272" w:type="pct"/>
          </w:tcPr>
          <w:p w:rsidR="00F4708C" w:rsidRPr="006732BB" w:rsidRDefault="00F4708C" w:rsidP="00FD5E19">
            <w:pPr>
              <w:spacing w:beforeAutospacing="1" w:afterAutospacing="1"/>
              <w:jc w:val="center"/>
              <w:rPr>
                <w:color w:val="000000"/>
              </w:rPr>
            </w:pPr>
            <w:r w:rsidRPr="006732BB">
              <w:rPr>
                <w:color w:val="000000"/>
              </w:rPr>
              <w:t>1910</w:t>
            </w:r>
          </w:p>
        </w:tc>
        <w:tc>
          <w:tcPr>
            <w:tcW w:w="270" w:type="pct"/>
          </w:tcPr>
          <w:p w:rsidR="00F4708C" w:rsidRPr="006732BB" w:rsidRDefault="00F4708C" w:rsidP="00FD5E19">
            <w:pPr>
              <w:spacing w:beforeAutospacing="1" w:afterAutospacing="1"/>
              <w:jc w:val="center"/>
              <w:rPr>
                <w:color w:val="000000"/>
              </w:rPr>
            </w:pPr>
            <w:r w:rsidRPr="006732BB">
              <w:rPr>
                <w:color w:val="000000"/>
              </w:rPr>
              <w:t>1910</w:t>
            </w:r>
          </w:p>
        </w:tc>
        <w:tc>
          <w:tcPr>
            <w:tcW w:w="270" w:type="pct"/>
          </w:tcPr>
          <w:p w:rsidR="00F4708C" w:rsidRPr="006732BB" w:rsidRDefault="00F4708C" w:rsidP="00FD5E19">
            <w:pPr>
              <w:spacing w:beforeAutospacing="1" w:afterAutospacing="1"/>
              <w:jc w:val="center"/>
              <w:rPr>
                <w:color w:val="000000"/>
              </w:rPr>
            </w:pPr>
            <w:r w:rsidRPr="006732BB">
              <w:rPr>
                <w:color w:val="000000"/>
              </w:rPr>
              <w:t>1910</w:t>
            </w:r>
          </w:p>
        </w:tc>
        <w:tc>
          <w:tcPr>
            <w:tcW w:w="273" w:type="pct"/>
          </w:tcPr>
          <w:p w:rsidR="00F4708C" w:rsidRPr="006732BB" w:rsidRDefault="00F4708C" w:rsidP="00FD5E19">
            <w:pPr>
              <w:pStyle w:val="ConsPlusCell"/>
              <w:jc w:val="center"/>
              <w:rPr>
                <w:rFonts w:ascii="Times New Roman" w:hAnsi="Times New Roman" w:cs="Times New Roman"/>
                <w:sz w:val="24"/>
                <w:szCs w:val="24"/>
              </w:rPr>
            </w:pPr>
            <w:r w:rsidRPr="006732BB">
              <w:rPr>
                <w:rFonts w:ascii="Times New Roman" w:hAnsi="Times New Roman" w:cs="Times New Roman"/>
                <w:color w:val="000000"/>
                <w:sz w:val="24"/>
                <w:szCs w:val="24"/>
              </w:rPr>
              <w:t>1910</w:t>
            </w:r>
          </w:p>
        </w:tc>
        <w:tc>
          <w:tcPr>
            <w:tcW w:w="445" w:type="pct"/>
          </w:tcPr>
          <w:p w:rsidR="00F4708C" w:rsidRPr="006732BB" w:rsidRDefault="00F4708C" w:rsidP="00FD5E19">
            <w:pPr>
              <w:pStyle w:val="ConsPlusCell"/>
              <w:rPr>
                <w:rFonts w:ascii="Times New Roman" w:hAnsi="Times New Roman" w:cs="Times New Roman"/>
                <w:sz w:val="24"/>
                <w:szCs w:val="24"/>
              </w:rPr>
            </w:pPr>
          </w:p>
        </w:tc>
      </w:tr>
      <w:tr w:rsidR="00F4708C" w:rsidRPr="006732BB" w:rsidTr="00EF198A">
        <w:trPr>
          <w:trHeight w:val="20"/>
        </w:trPr>
        <w:tc>
          <w:tcPr>
            <w:tcW w:w="766" w:type="pct"/>
            <w:vMerge/>
          </w:tcPr>
          <w:p w:rsidR="00F4708C" w:rsidRPr="006732BB" w:rsidRDefault="00F4708C" w:rsidP="00FD5E19">
            <w:pPr>
              <w:pStyle w:val="ConsPlusCell"/>
              <w:rPr>
                <w:rFonts w:ascii="Times New Roman" w:hAnsi="Times New Roman" w:cs="Times New Roman"/>
                <w:sz w:val="24"/>
                <w:szCs w:val="24"/>
              </w:rPr>
            </w:pPr>
          </w:p>
        </w:tc>
        <w:tc>
          <w:tcPr>
            <w:tcW w:w="1216" w:type="pct"/>
          </w:tcPr>
          <w:p w:rsidR="00F4708C" w:rsidRPr="006732BB" w:rsidRDefault="00F4708C" w:rsidP="00FD5E19">
            <w:pPr>
              <w:pStyle w:val="ConsPlusCell"/>
              <w:rPr>
                <w:rFonts w:ascii="Times New Roman" w:hAnsi="Times New Roman" w:cs="Times New Roman"/>
                <w:sz w:val="24"/>
                <w:szCs w:val="24"/>
              </w:rPr>
            </w:pPr>
            <w:r w:rsidRPr="006732BB">
              <w:rPr>
                <w:rFonts w:ascii="Times New Roman" w:hAnsi="Times New Roman" w:cs="Times New Roman"/>
                <w:sz w:val="24"/>
                <w:szCs w:val="24"/>
              </w:rPr>
              <w:t>Количество квалифицированных тренеров и тренеров-преподавателей физкультурно-спортивных организаций, работающих по специальности</w:t>
            </w:r>
          </w:p>
        </w:tc>
        <w:tc>
          <w:tcPr>
            <w:tcW w:w="406" w:type="pct"/>
          </w:tcPr>
          <w:p w:rsidR="00F4708C" w:rsidRPr="006732BB" w:rsidRDefault="00F4708C" w:rsidP="00FD5E19">
            <w:pPr>
              <w:ind w:left="-57" w:right="-57"/>
              <w:jc w:val="center"/>
            </w:pPr>
            <w:r w:rsidRPr="006732BB">
              <w:t>чел.</w:t>
            </w:r>
          </w:p>
        </w:tc>
        <w:tc>
          <w:tcPr>
            <w:tcW w:w="271" w:type="pct"/>
          </w:tcPr>
          <w:p w:rsidR="00F4708C" w:rsidRPr="006732BB" w:rsidRDefault="00F4708C" w:rsidP="00FD5E19">
            <w:pPr>
              <w:spacing w:beforeAutospacing="1" w:afterAutospacing="1"/>
              <w:jc w:val="center"/>
              <w:rPr>
                <w:color w:val="000000"/>
              </w:rPr>
            </w:pPr>
            <w:r w:rsidRPr="006732BB">
              <w:rPr>
                <w:color w:val="000000"/>
              </w:rPr>
              <w:t>1894</w:t>
            </w:r>
          </w:p>
        </w:tc>
        <w:tc>
          <w:tcPr>
            <w:tcW w:w="270" w:type="pct"/>
          </w:tcPr>
          <w:p w:rsidR="00F4708C" w:rsidRPr="006732BB" w:rsidRDefault="00F4708C" w:rsidP="00FD5E19">
            <w:pPr>
              <w:spacing w:beforeAutospacing="1" w:afterAutospacing="1"/>
              <w:jc w:val="center"/>
              <w:rPr>
                <w:color w:val="000000"/>
              </w:rPr>
            </w:pPr>
            <w:r w:rsidRPr="006732BB">
              <w:rPr>
                <w:color w:val="000000"/>
              </w:rPr>
              <w:t>2000</w:t>
            </w:r>
          </w:p>
        </w:tc>
        <w:tc>
          <w:tcPr>
            <w:tcW w:w="271" w:type="pct"/>
          </w:tcPr>
          <w:p w:rsidR="00F4708C" w:rsidRPr="006732BB" w:rsidRDefault="00F4708C" w:rsidP="00FD5E19">
            <w:pPr>
              <w:spacing w:beforeAutospacing="1" w:afterAutospacing="1"/>
              <w:jc w:val="center"/>
              <w:rPr>
                <w:color w:val="000000"/>
              </w:rPr>
            </w:pPr>
            <w:r w:rsidRPr="006732BB">
              <w:rPr>
                <w:color w:val="000000"/>
              </w:rPr>
              <w:t>2100</w:t>
            </w:r>
          </w:p>
        </w:tc>
        <w:tc>
          <w:tcPr>
            <w:tcW w:w="270" w:type="pct"/>
          </w:tcPr>
          <w:p w:rsidR="00F4708C" w:rsidRPr="006732BB" w:rsidRDefault="00F4708C" w:rsidP="00FD5E19">
            <w:pPr>
              <w:spacing w:beforeAutospacing="1" w:afterAutospacing="1"/>
              <w:jc w:val="center"/>
              <w:rPr>
                <w:color w:val="000000"/>
              </w:rPr>
            </w:pPr>
            <w:r w:rsidRPr="006732BB">
              <w:rPr>
                <w:color w:val="000000"/>
              </w:rPr>
              <w:t>2200</w:t>
            </w:r>
          </w:p>
        </w:tc>
        <w:tc>
          <w:tcPr>
            <w:tcW w:w="272" w:type="pct"/>
          </w:tcPr>
          <w:p w:rsidR="00F4708C" w:rsidRPr="006732BB" w:rsidRDefault="00F4708C" w:rsidP="00FD5E19">
            <w:pPr>
              <w:spacing w:before="100" w:beforeAutospacing="1" w:after="100" w:afterAutospacing="1"/>
              <w:jc w:val="center"/>
              <w:rPr>
                <w:color w:val="000000"/>
              </w:rPr>
            </w:pPr>
            <w:r w:rsidRPr="006732BB">
              <w:rPr>
                <w:color w:val="000000"/>
              </w:rPr>
              <w:t>2300</w:t>
            </w:r>
          </w:p>
        </w:tc>
        <w:tc>
          <w:tcPr>
            <w:tcW w:w="270" w:type="pct"/>
          </w:tcPr>
          <w:p w:rsidR="00F4708C" w:rsidRPr="006732BB" w:rsidRDefault="00F4708C" w:rsidP="00FD5E19">
            <w:pPr>
              <w:spacing w:beforeAutospacing="1" w:afterAutospacing="1"/>
              <w:jc w:val="center"/>
              <w:rPr>
                <w:color w:val="000000"/>
              </w:rPr>
            </w:pPr>
            <w:r w:rsidRPr="006732BB">
              <w:rPr>
                <w:color w:val="000000"/>
              </w:rPr>
              <w:t>2400</w:t>
            </w:r>
          </w:p>
        </w:tc>
        <w:tc>
          <w:tcPr>
            <w:tcW w:w="270" w:type="pct"/>
          </w:tcPr>
          <w:p w:rsidR="00F4708C" w:rsidRPr="006732BB" w:rsidRDefault="00F4708C" w:rsidP="00FD5E19">
            <w:pPr>
              <w:spacing w:beforeAutospacing="1" w:afterAutospacing="1"/>
              <w:jc w:val="center"/>
              <w:rPr>
                <w:color w:val="000000"/>
              </w:rPr>
            </w:pPr>
            <w:r w:rsidRPr="006732BB">
              <w:rPr>
                <w:color w:val="000000"/>
              </w:rPr>
              <w:t>2500</w:t>
            </w:r>
          </w:p>
        </w:tc>
        <w:tc>
          <w:tcPr>
            <w:tcW w:w="273" w:type="pct"/>
          </w:tcPr>
          <w:p w:rsidR="00F4708C" w:rsidRPr="006732BB" w:rsidRDefault="00F4708C" w:rsidP="003E5D7E">
            <w:pPr>
              <w:spacing w:beforeAutospacing="1" w:afterAutospacing="1"/>
              <w:jc w:val="center"/>
              <w:rPr>
                <w:color w:val="000000"/>
              </w:rPr>
            </w:pPr>
            <w:r w:rsidRPr="006732BB">
              <w:rPr>
                <w:color w:val="000000"/>
              </w:rPr>
              <w:t>2600</w:t>
            </w:r>
          </w:p>
        </w:tc>
        <w:tc>
          <w:tcPr>
            <w:tcW w:w="445" w:type="pct"/>
          </w:tcPr>
          <w:p w:rsidR="00F4708C" w:rsidRPr="006732BB" w:rsidRDefault="00F4708C" w:rsidP="003E5D7E">
            <w:pPr>
              <w:spacing w:beforeAutospacing="1" w:afterAutospacing="1"/>
              <w:jc w:val="center"/>
              <w:rPr>
                <w:color w:val="000000"/>
              </w:rPr>
            </w:pPr>
          </w:p>
        </w:tc>
      </w:tr>
      <w:tr w:rsidR="00F4708C" w:rsidRPr="006732BB" w:rsidTr="00EF198A">
        <w:trPr>
          <w:trHeight w:val="20"/>
        </w:trPr>
        <w:tc>
          <w:tcPr>
            <w:tcW w:w="766" w:type="pct"/>
            <w:vMerge/>
          </w:tcPr>
          <w:p w:rsidR="00F4708C" w:rsidRPr="006732BB" w:rsidRDefault="00F4708C" w:rsidP="00FD5E19">
            <w:pPr>
              <w:pStyle w:val="ConsPlusCell"/>
              <w:rPr>
                <w:rFonts w:ascii="Times New Roman" w:hAnsi="Times New Roman" w:cs="Times New Roman"/>
                <w:sz w:val="24"/>
                <w:szCs w:val="24"/>
              </w:rPr>
            </w:pPr>
          </w:p>
        </w:tc>
        <w:tc>
          <w:tcPr>
            <w:tcW w:w="1216" w:type="pct"/>
          </w:tcPr>
          <w:p w:rsidR="00F4708C" w:rsidRPr="006732BB" w:rsidRDefault="00F4708C" w:rsidP="00FD5E19">
            <w:pPr>
              <w:pStyle w:val="ConsPlusCell"/>
              <w:rPr>
                <w:rFonts w:ascii="Times New Roman" w:hAnsi="Times New Roman" w:cs="Times New Roman"/>
                <w:sz w:val="24"/>
                <w:szCs w:val="24"/>
              </w:rPr>
            </w:pPr>
            <w:r w:rsidRPr="006732BB">
              <w:rPr>
                <w:rFonts w:ascii="Times New Roman" w:hAnsi="Times New Roman" w:cs="Times New Roman"/>
                <w:sz w:val="24"/>
                <w:szCs w:val="24"/>
              </w:rPr>
              <w:t xml:space="preserve">Доля спортсменов-разрядников в общем количестве лиц, занимающихся в системе </w:t>
            </w:r>
            <w:r w:rsidRPr="006732BB">
              <w:rPr>
                <w:rFonts w:ascii="Times New Roman" w:hAnsi="Times New Roman" w:cs="Times New Roman"/>
                <w:sz w:val="24"/>
                <w:szCs w:val="24"/>
              </w:rPr>
              <w:lastRenderedPageBreak/>
              <w:t>специализированных детско-юношеских спортивных школ олимпийского резерва и училищ олимпийского резерва</w:t>
            </w:r>
          </w:p>
        </w:tc>
        <w:tc>
          <w:tcPr>
            <w:tcW w:w="406" w:type="pct"/>
          </w:tcPr>
          <w:p w:rsidR="00F4708C" w:rsidRPr="006732BB" w:rsidRDefault="00F4708C" w:rsidP="00FD5E19">
            <w:pPr>
              <w:ind w:left="-57" w:right="-57"/>
              <w:jc w:val="center"/>
            </w:pPr>
            <w:r w:rsidRPr="006732BB">
              <w:lastRenderedPageBreak/>
              <w:t>%</w:t>
            </w:r>
          </w:p>
        </w:tc>
        <w:tc>
          <w:tcPr>
            <w:tcW w:w="271" w:type="pct"/>
          </w:tcPr>
          <w:p w:rsidR="00F4708C" w:rsidRPr="006732BB" w:rsidRDefault="00F4708C" w:rsidP="00FD5E19">
            <w:pPr>
              <w:spacing w:beforeAutospacing="1" w:afterAutospacing="1"/>
              <w:jc w:val="center"/>
              <w:rPr>
                <w:color w:val="000000"/>
              </w:rPr>
            </w:pPr>
            <w:r w:rsidRPr="006732BB">
              <w:rPr>
                <w:color w:val="000000"/>
              </w:rPr>
              <w:t>53,9</w:t>
            </w:r>
          </w:p>
        </w:tc>
        <w:tc>
          <w:tcPr>
            <w:tcW w:w="270" w:type="pct"/>
          </w:tcPr>
          <w:p w:rsidR="008321A7" w:rsidRPr="006732BB" w:rsidRDefault="00F4708C" w:rsidP="00DA4166">
            <w:pPr>
              <w:spacing w:beforeAutospacing="1" w:afterAutospacing="1"/>
              <w:jc w:val="center"/>
              <w:rPr>
                <w:b/>
                <w:color w:val="000000"/>
                <w:sz w:val="18"/>
                <w:szCs w:val="18"/>
              </w:rPr>
            </w:pPr>
            <w:r w:rsidRPr="006732BB">
              <w:rPr>
                <w:color w:val="000000"/>
              </w:rPr>
              <w:t>54,3</w:t>
            </w:r>
          </w:p>
        </w:tc>
        <w:tc>
          <w:tcPr>
            <w:tcW w:w="271" w:type="pct"/>
          </w:tcPr>
          <w:p w:rsidR="00F4708C" w:rsidRPr="006732BB" w:rsidRDefault="00F4708C" w:rsidP="00DA4166">
            <w:pPr>
              <w:spacing w:beforeAutospacing="1" w:afterAutospacing="1"/>
              <w:jc w:val="center"/>
              <w:rPr>
                <w:color w:val="000000"/>
              </w:rPr>
            </w:pPr>
            <w:r w:rsidRPr="006732BB">
              <w:rPr>
                <w:color w:val="000000"/>
              </w:rPr>
              <w:t>5</w:t>
            </w:r>
            <w:r w:rsidR="00DA4166" w:rsidRPr="006732BB">
              <w:rPr>
                <w:color w:val="000000"/>
              </w:rPr>
              <w:t>9,6</w:t>
            </w:r>
          </w:p>
        </w:tc>
        <w:tc>
          <w:tcPr>
            <w:tcW w:w="270" w:type="pct"/>
          </w:tcPr>
          <w:p w:rsidR="00F4708C" w:rsidRPr="006732BB" w:rsidRDefault="00F4708C" w:rsidP="00DA4166">
            <w:pPr>
              <w:spacing w:beforeAutospacing="1" w:afterAutospacing="1"/>
              <w:jc w:val="center"/>
              <w:rPr>
                <w:color w:val="000000"/>
              </w:rPr>
            </w:pPr>
            <w:r w:rsidRPr="006732BB">
              <w:rPr>
                <w:color w:val="000000"/>
              </w:rPr>
              <w:t>5</w:t>
            </w:r>
            <w:r w:rsidR="00DA4166" w:rsidRPr="006732BB">
              <w:rPr>
                <w:color w:val="000000"/>
              </w:rPr>
              <w:t>9</w:t>
            </w:r>
            <w:r w:rsidRPr="006732BB">
              <w:rPr>
                <w:color w:val="000000"/>
              </w:rPr>
              <w:t>,</w:t>
            </w:r>
            <w:r w:rsidR="00DA4166" w:rsidRPr="006732BB">
              <w:rPr>
                <w:color w:val="000000"/>
              </w:rPr>
              <w:t>8</w:t>
            </w:r>
          </w:p>
        </w:tc>
        <w:tc>
          <w:tcPr>
            <w:tcW w:w="272" w:type="pct"/>
          </w:tcPr>
          <w:p w:rsidR="00F4708C" w:rsidRPr="006732BB" w:rsidRDefault="00DA4166" w:rsidP="00DA4166">
            <w:pPr>
              <w:spacing w:before="100" w:beforeAutospacing="1" w:after="100" w:afterAutospacing="1"/>
              <w:jc w:val="center"/>
              <w:rPr>
                <w:color w:val="000000"/>
              </w:rPr>
            </w:pPr>
            <w:r w:rsidRPr="006732BB">
              <w:rPr>
                <w:color w:val="000000"/>
              </w:rPr>
              <w:t>60</w:t>
            </w:r>
            <w:r w:rsidR="00F4708C" w:rsidRPr="006732BB">
              <w:rPr>
                <w:color w:val="000000"/>
              </w:rPr>
              <w:t>,</w:t>
            </w:r>
            <w:r w:rsidRPr="006732BB">
              <w:rPr>
                <w:color w:val="000000"/>
              </w:rPr>
              <w:t>0</w:t>
            </w:r>
          </w:p>
        </w:tc>
        <w:tc>
          <w:tcPr>
            <w:tcW w:w="270" w:type="pct"/>
          </w:tcPr>
          <w:p w:rsidR="00F4708C" w:rsidRPr="006732BB" w:rsidRDefault="00DA4166" w:rsidP="00DA4166">
            <w:pPr>
              <w:spacing w:beforeAutospacing="1" w:afterAutospacing="1"/>
              <w:jc w:val="center"/>
              <w:rPr>
                <w:color w:val="000000"/>
              </w:rPr>
            </w:pPr>
            <w:r w:rsidRPr="006732BB">
              <w:rPr>
                <w:color w:val="000000"/>
              </w:rPr>
              <w:t>60</w:t>
            </w:r>
            <w:r w:rsidR="00F4708C" w:rsidRPr="006732BB">
              <w:rPr>
                <w:color w:val="000000"/>
              </w:rPr>
              <w:t>,</w:t>
            </w:r>
            <w:r w:rsidRPr="006732BB">
              <w:rPr>
                <w:color w:val="000000"/>
              </w:rPr>
              <w:t>2</w:t>
            </w:r>
          </w:p>
        </w:tc>
        <w:tc>
          <w:tcPr>
            <w:tcW w:w="270" w:type="pct"/>
          </w:tcPr>
          <w:p w:rsidR="00F4708C" w:rsidRPr="006732BB" w:rsidRDefault="00DA4166" w:rsidP="00DA4166">
            <w:pPr>
              <w:spacing w:beforeAutospacing="1" w:afterAutospacing="1"/>
              <w:jc w:val="center"/>
              <w:rPr>
                <w:color w:val="000000"/>
              </w:rPr>
            </w:pPr>
            <w:r w:rsidRPr="006732BB">
              <w:rPr>
                <w:color w:val="000000"/>
              </w:rPr>
              <w:t>60</w:t>
            </w:r>
            <w:r w:rsidR="00F4708C" w:rsidRPr="006732BB">
              <w:rPr>
                <w:color w:val="000000"/>
              </w:rPr>
              <w:t>,</w:t>
            </w:r>
            <w:r w:rsidRPr="006732BB">
              <w:rPr>
                <w:color w:val="000000"/>
              </w:rPr>
              <w:t>4</w:t>
            </w:r>
          </w:p>
        </w:tc>
        <w:tc>
          <w:tcPr>
            <w:tcW w:w="273" w:type="pct"/>
          </w:tcPr>
          <w:p w:rsidR="00F4708C" w:rsidRPr="006732BB" w:rsidRDefault="00DA4166" w:rsidP="00DA4166">
            <w:pPr>
              <w:spacing w:beforeAutospacing="1" w:afterAutospacing="1"/>
              <w:jc w:val="center"/>
              <w:rPr>
                <w:color w:val="000000"/>
              </w:rPr>
            </w:pPr>
            <w:r w:rsidRPr="006732BB">
              <w:rPr>
                <w:color w:val="000000"/>
              </w:rPr>
              <w:t>60</w:t>
            </w:r>
            <w:r w:rsidR="00F4708C" w:rsidRPr="006732BB">
              <w:rPr>
                <w:color w:val="000000"/>
              </w:rPr>
              <w:t>,</w:t>
            </w:r>
            <w:r w:rsidRPr="006732BB">
              <w:rPr>
                <w:color w:val="000000"/>
              </w:rPr>
              <w:t>6</w:t>
            </w:r>
          </w:p>
        </w:tc>
        <w:tc>
          <w:tcPr>
            <w:tcW w:w="445" w:type="pct"/>
          </w:tcPr>
          <w:p w:rsidR="00F4708C" w:rsidRPr="006732BB" w:rsidRDefault="00F4708C" w:rsidP="00FD5E19">
            <w:pPr>
              <w:pStyle w:val="ConsPlusCell"/>
              <w:rPr>
                <w:rFonts w:ascii="Times New Roman" w:hAnsi="Times New Roman" w:cs="Times New Roman"/>
                <w:sz w:val="24"/>
                <w:szCs w:val="24"/>
              </w:rPr>
            </w:pPr>
          </w:p>
        </w:tc>
      </w:tr>
      <w:tr w:rsidR="00F4708C" w:rsidRPr="006732BB" w:rsidTr="00EF198A">
        <w:trPr>
          <w:trHeight w:val="20"/>
        </w:trPr>
        <w:tc>
          <w:tcPr>
            <w:tcW w:w="766" w:type="pct"/>
            <w:vMerge/>
          </w:tcPr>
          <w:p w:rsidR="00F4708C" w:rsidRPr="006732BB" w:rsidRDefault="00F4708C" w:rsidP="00FD5E19">
            <w:pPr>
              <w:pStyle w:val="ConsPlusCell"/>
              <w:rPr>
                <w:rFonts w:ascii="Times New Roman" w:hAnsi="Times New Roman" w:cs="Times New Roman"/>
                <w:sz w:val="24"/>
                <w:szCs w:val="24"/>
              </w:rPr>
            </w:pPr>
          </w:p>
        </w:tc>
        <w:tc>
          <w:tcPr>
            <w:tcW w:w="1216" w:type="pct"/>
          </w:tcPr>
          <w:p w:rsidR="00F4708C" w:rsidRPr="006732BB" w:rsidRDefault="00F4708C" w:rsidP="00FD5E19">
            <w:pPr>
              <w:pStyle w:val="ConsPlusCell"/>
              <w:rPr>
                <w:rFonts w:ascii="Times New Roman" w:hAnsi="Times New Roman" w:cs="Times New Roman"/>
                <w:sz w:val="24"/>
                <w:szCs w:val="24"/>
              </w:rPr>
            </w:pPr>
            <w:r w:rsidRPr="006732BB">
              <w:rPr>
                <w:rFonts w:ascii="Times New Roman" w:hAnsi="Times New Roman" w:cs="Times New Roman"/>
                <w:sz w:val="24"/>
                <w:szCs w:val="24"/>
              </w:rPr>
              <w:t>Производительность труда в сфере физической культуры и спорта, исходя из численности жителей Новосибирской области, систематически занимающихся физической культурой и спортом, в расчете на одного штатного работника</w:t>
            </w:r>
          </w:p>
        </w:tc>
        <w:tc>
          <w:tcPr>
            <w:tcW w:w="406" w:type="pct"/>
          </w:tcPr>
          <w:p w:rsidR="00F4708C" w:rsidRPr="006732BB" w:rsidRDefault="00F4708C" w:rsidP="00FD5E19">
            <w:pPr>
              <w:ind w:left="-57" w:right="-57"/>
              <w:jc w:val="center"/>
            </w:pPr>
            <w:r w:rsidRPr="006732BB">
              <w:t>чел./ штатного работника</w:t>
            </w:r>
          </w:p>
        </w:tc>
        <w:tc>
          <w:tcPr>
            <w:tcW w:w="271" w:type="pct"/>
          </w:tcPr>
          <w:p w:rsidR="00F4708C" w:rsidRPr="006732BB" w:rsidRDefault="00F4708C" w:rsidP="00FD5E19">
            <w:pPr>
              <w:spacing w:beforeAutospacing="1" w:afterAutospacing="1"/>
              <w:jc w:val="center"/>
              <w:rPr>
                <w:color w:val="000000"/>
              </w:rPr>
            </w:pPr>
            <w:r w:rsidRPr="006732BB">
              <w:t>117,2</w:t>
            </w:r>
          </w:p>
        </w:tc>
        <w:tc>
          <w:tcPr>
            <w:tcW w:w="270" w:type="pct"/>
          </w:tcPr>
          <w:p w:rsidR="00F4708C" w:rsidRPr="006732BB" w:rsidRDefault="00F4708C" w:rsidP="00FD5E19">
            <w:pPr>
              <w:spacing w:beforeAutospacing="1" w:afterAutospacing="1"/>
              <w:jc w:val="center"/>
              <w:rPr>
                <w:color w:val="000000"/>
              </w:rPr>
            </w:pPr>
            <w:r w:rsidRPr="006732BB">
              <w:t>120,0</w:t>
            </w:r>
          </w:p>
        </w:tc>
        <w:tc>
          <w:tcPr>
            <w:tcW w:w="271" w:type="pct"/>
          </w:tcPr>
          <w:p w:rsidR="00F4708C" w:rsidRPr="006732BB" w:rsidRDefault="00F4708C" w:rsidP="009876A8">
            <w:pPr>
              <w:spacing w:beforeAutospacing="1" w:afterAutospacing="1"/>
              <w:jc w:val="center"/>
              <w:rPr>
                <w:color w:val="000000"/>
              </w:rPr>
            </w:pPr>
            <w:r w:rsidRPr="006732BB">
              <w:t>12</w:t>
            </w:r>
            <w:r w:rsidR="009876A8" w:rsidRPr="006732BB">
              <w:t>3</w:t>
            </w:r>
            <w:r w:rsidRPr="006732BB">
              <w:t>,0</w:t>
            </w:r>
          </w:p>
        </w:tc>
        <w:tc>
          <w:tcPr>
            <w:tcW w:w="270" w:type="pct"/>
          </w:tcPr>
          <w:p w:rsidR="00F4708C" w:rsidRPr="006732BB" w:rsidRDefault="00F4708C" w:rsidP="009876A8">
            <w:pPr>
              <w:spacing w:beforeAutospacing="1" w:afterAutospacing="1"/>
              <w:jc w:val="center"/>
              <w:rPr>
                <w:color w:val="000000"/>
              </w:rPr>
            </w:pPr>
            <w:r w:rsidRPr="006732BB">
              <w:t>12</w:t>
            </w:r>
            <w:r w:rsidR="009876A8" w:rsidRPr="006732BB">
              <w:t>6</w:t>
            </w:r>
            <w:r w:rsidRPr="006732BB">
              <w:t>,0</w:t>
            </w:r>
          </w:p>
        </w:tc>
        <w:tc>
          <w:tcPr>
            <w:tcW w:w="272" w:type="pct"/>
          </w:tcPr>
          <w:p w:rsidR="00F4708C" w:rsidRPr="006732BB" w:rsidRDefault="00F4708C" w:rsidP="009876A8">
            <w:pPr>
              <w:spacing w:before="100" w:beforeAutospacing="1" w:after="100" w:afterAutospacing="1"/>
              <w:jc w:val="center"/>
              <w:rPr>
                <w:color w:val="000000"/>
              </w:rPr>
            </w:pPr>
            <w:r w:rsidRPr="006732BB">
              <w:t>12</w:t>
            </w:r>
            <w:r w:rsidR="009876A8" w:rsidRPr="006732BB">
              <w:t>9</w:t>
            </w:r>
            <w:r w:rsidRPr="006732BB">
              <w:t>,0</w:t>
            </w:r>
          </w:p>
        </w:tc>
        <w:tc>
          <w:tcPr>
            <w:tcW w:w="270" w:type="pct"/>
          </w:tcPr>
          <w:p w:rsidR="00F4708C" w:rsidRPr="006732BB" w:rsidRDefault="00F4708C" w:rsidP="00FD5E19">
            <w:pPr>
              <w:spacing w:beforeAutospacing="1" w:afterAutospacing="1"/>
              <w:jc w:val="center"/>
              <w:rPr>
                <w:color w:val="000000"/>
              </w:rPr>
            </w:pPr>
            <w:r w:rsidRPr="006732BB">
              <w:t>132,0</w:t>
            </w:r>
          </w:p>
        </w:tc>
        <w:tc>
          <w:tcPr>
            <w:tcW w:w="270" w:type="pct"/>
          </w:tcPr>
          <w:p w:rsidR="00F4708C" w:rsidRPr="006732BB" w:rsidRDefault="00F4708C" w:rsidP="00FD5E19">
            <w:pPr>
              <w:spacing w:beforeAutospacing="1" w:afterAutospacing="1"/>
              <w:jc w:val="center"/>
              <w:rPr>
                <w:color w:val="000000"/>
              </w:rPr>
            </w:pPr>
            <w:r w:rsidRPr="006732BB">
              <w:t>135,0</w:t>
            </w:r>
          </w:p>
        </w:tc>
        <w:tc>
          <w:tcPr>
            <w:tcW w:w="273" w:type="pct"/>
          </w:tcPr>
          <w:p w:rsidR="00F4708C" w:rsidRPr="006732BB" w:rsidRDefault="00F4708C" w:rsidP="00FD5E19">
            <w:pPr>
              <w:spacing w:beforeAutospacing="1" w:afterAutospacing="1"/>
              <w:jc w:val="center"/>
              <w:rPr>
                <w:color w:val="000000"/>
              </w:rPr>
            </w:pPr>
            <w:r w:rsidRPr="006732BB">
              <w:t>138,0</w:t>
            </w:r>
          </w:p>
        </w:tc>
        <w:tc>
          <w:tcPr>
            <w:tcW w:w="445" w:type="pct"/>
          </w:tcPr>
          <w:p w:rsidR="00F4708C" w:rsidRPr="006732BB" w:rsidRDefault="00F4708C" w:rsidP="00FD5E19">
            <w:pPr>
              <w:pStyle w:val="ConsPlusCell"/>
              <w:rPr>
                <w:rFonts w:ascii="Times New Roman" w:hAnsi="Times New Roman" w:cs="Times New Roman"/>
                <w:sz w:val="24"/>
                <w:szCs w:val="24"/>
              </w:rPr>
            </w:pPr>
          </w:p>
        </w:tc>
      </w:tr>
      <w:tr w:rsidR="00F4708C" w:rsidRPr="006732BB" w:rsidTr="00EF198A">
        <w:trPr>
          <w:trHeight w:val="20"/>
        </w:trPr>
        <w:tc>
          <w:tcPr>
            <w:tcW w:w="766" w:type="pct"/>
            <w:vMerge/>
          </w:tcPr>
          <w:p w:rsidR="00F4708C" w:rsidRPr="006732BB" w:rsidRDefault="00F4708C" w:rsidP="00FD5E19">
            <w:pPr>
              <w:pStyle w:val="ConsPlusCell"/>
              <w:rPr>
                <w:rFonts w:ascii="Times New Roman" w:hAnsi="Times New Roman" w:cs="Times New Roman"/>
                <w:sz w:val="24"/>
                <w:szCs w:val="24"/>
              </w:rPr>
            </w:pPr>
          </w:p>
        </w:tc>
        <w:tc>
          <w:tcPr>
            <w:tcW w:w="1216" w:type="pct"/>
          </w:tcPr>
          <w:p w:rsidR="00F4708C" w:rsidRPr="002735DA" w:rsidRDefault="00D02D36" w:rsidP="00200441">
            <w:pPr>
              <w:pStyle w:val="ConsPlusCell"/>
              <w:rPr>
                <w:rFonts w:ascii="Times New Roman" w:hAnsi="Times New Roman" w:cs="Times New Roman"/>
                <w:sz w:val="24"/>
                <w:szCs w:val="24"/>
              </w:rPr>
            </w:pPr>
            <w:r w:rsidRPr="002735DA">
              <w:rPr>
                <w:rFonts w:ascii="Times New Roman" w:hAnsi="Times New Roman" w:cs="Times New Roman"/>
                <w:sz w:val="24"/>
                <w:szCs w:val="24"/>
              </w:rPr>
              <w:t>Количество выпускников образовательных организаций, завершивших обучение по образовательным пр</w:t>
            </w:r>
            <w:bookmarkStart w:id="0" w:name="_GoBack"/>
            <w:bookmarkEnd w:id="0"/>
            <w:r w:rsidRPr="002735DA">
              <w:rPr>
                <w:rFonts w:ascii="Times New Roman" w:hAnsi="Times New Roman" w:cs="Times New Roman"/>
                <w:sz w:val="24"/>
                <w:szCs w:val="24"/>
              </w:rPr>
              <w:t>ограммам среднего профессионального образования подготовки специалистов среднего звена по укрупненным группам специальностей</w:t>
            </w:r>
          </w:p>
        </w:tc>
        <w:tc>
          <w:tcPr>
            <w:tcW w:w="406" w:type="pct"/>
          </w:tcPr>
          <w:p w:rsidR="00F4708C" w:rsidRPr="006732BB" w:rsidRDefault="00F4708C" w:rsidP="00200441">
            <w:pPr>
              <w:ind w:left="-57" w:right="-57"/>
              <w:jc w:val="center"/>
            </w:pPr>
            <w:r w:rsidRPr="006732BB">
              <w:t>чел.</w:t>
            </w:r>
          </w:p>
        </w:tc>
        <w:tc>
          <w:tcPr>
            <w:tcW w:w="271" w:type="pct"/>
          </w:tcPr>
          <w:p w:rsidR="00F4708C" w:rsidRPr="006732BB" w:rsidRDefault="00F4708C" w:rsidP="00200441">
            <w:pPr>
              <w:spacing w:beforeAutospacing="1" w:afterAutospacing="1"/>
              <w:jc w:val="center"/>
              <w:rPr>
                <w:color w:val="000000"/>
              </w:rPr>
            </w:pPr>
            <w:r w:rsidRPr="006732BB">
              <w:t>149</w:t>
            </w:r>
          </w:p>
        </w:tc>
        <w:tc>
          <w:tcPr>
            <w:tcW w:w="270" w:type="pct"/>
          </w:tcPr>
          <w:p w:rsidR="00F4708C" w:rsidRPr="006732BB" w:rsidRDefault="00F4708C" w:rsidP="00200441">
            <w:pPr>
              <w:spacing w:beforeAutospacing="1" w:afterAutospacing="1"/>
              <w:jc w:val="center"/>
              <w:rPr>
                <w:color w:val="000000"/>
              </w:rPr>
            </w:pPr>
            <w:r w:rsidRPr="006732BB">
              <w:rPr>
                <w:color w:val="000000"/>
              </w:rPr>
              <w:t>160</w:t>
            </w:r>
          </w:p>
        </w:tc>
        <w:tc>
          <w:tcPr>
            <w:tcW w:w="271" w:type="pct"/>
          </w:tcPr>
          <w:p w:rsidR="00F4708C" w:rsidRPr="006732BB" w:rsidRDefault="00F4708C" w:rsidP="00200441">
            <w:pPr>
              <w:spacing w:beforeAutospacing="1" w:afterAutospacing="1"/>
              <w:jc w:val="center"/>
              <w:rPr>
                <w:color w:val="000000"/>
              </w:rPr>
            </w:pPr>
            <w:r w:rsidRPr="006732BB">
              <w:rPr>
                <w:color w:val="000000"/>
              </w:rPr>
              <w:t>170</w:t>
            </w:r>
          </w:p>
        </w:tc>
        <w:tc>
          <w:tcPr>
            <w:tcW w:w="270" w:type="pct"/>
          </w:tcPr>
          <w:p w:rsidR="00F4708C" w:rsidRPr="006732BB" w:rsidRDefault="00F4708C" w:rsidP="00200441">
            <w:pPr>
              <w:spacing w:beforeAutospacing="1" w:afterAutospacing="1"/>
              <w:jc w:val="center"/>
              <w:rPr>
                <w:color w:val="000000"/>
              </w:rPr>
            </w:pPr>
            <w:r w:rsidRPr="006732BB">
              <w:rPr>
                <w:color w:val="000000"/>
              </w:rPr>
              <w:t>180</w:t>
            </w:r>
          </w:p>
        </w:tc>
        <w:tc>
          <w:tcPr>
            <w:tcW w:w="272" w:type="pct"/>
          </w:tcPr>
          <w:p w:rsidR="00F4708C" w:rsidRPr="006732BB" w:rsidRDefault="00F4708C" w:rsidP="00200441">
            <w:pPr>
              <w:spacing w:before="100" w:beforeAutospacing="1" w:after="100" w:afterAutospacing="1"/>
              <w:jc w:val="center"/>
              <w:rPr>
                <w:color w:val="000000"/>
              </w:rPr>
            </w:pPr>
            <w:r w:rsidRPr="006732BB">
              <w:rPr>
                <w:color w:val="000000"/>
              </w:rPr>
              <w:t>180</w:t>
            </w:r>
          </w:p>
        </w:tc>
        <w:tc>
          <w:tcPr>
            <w:tcW w:w="270" w:type="pct"/>
          </w:tcPr>
          <w:p w:rsidR="00F4708C" w:rsidRPr="006732BB" w:rsidRDefault="00F4708C" w:rsidP="00200441">
            <w:pPr>
              <w:spacing w:beforeAutospacing="1" w:afterAutospacing="1"/>
              <w:jc w:val="center"/>
              <w:rPr>
                <w:color w:val="000000"/>
              </w:rPr>
            </w:pPr>
            <w:r w:rsidRPr="006732BB">
              <w:rPr>
                <w:color w:val="000000"/>
              </w:rPr>
              <w:t>180</w:t>
            </w:r>
          </w:p>
        </w:tc>
        <w:tc>
          <w:tcPr>
            <w:tcW w:w="270" w:type="pct"/>
          </w:tcPr>
          <w:p w:rsidR="00F4708C" w:rsidRPr="006732BB" w:rsidRDefault="00F4708C" w:rsidP="00200441">
            <w:pPr>
              <w:spacing w:beforeAutospacing="1" w:afterAutospacing="1"/>
              <w:jc w:val="center"/>
              <w:rPr>
                <w:color w:val="000000"/>
              </w:rPr>
            </w:pPr>
            <w:r w:rsidRPr="006732BB">
              <w:rPr>
                <w:color w:val="000000"/>
              </w:rPr>
              <w:t>180</w:t>
            </w:r>
          </w:p>
        </w:tc>
        <w:tc>
          <w:tcPr>
            <w:tcW w:w="273" w:type="pct"/>
          </w:tcPr>
          <w:p w:rsidR="00F4708C" w:rsidRPr="006732BB" w:rsidRDefault="00F4708C" w:rsidP="00200441">
            <w:pPr>
              <w:spacing w:beforeAutospacing="1" w:afterAutospacing="1"/>
              <w:jc w:val="center"/>
              <w:rPr>
                <w:color w:val="000000"/>
              </w:rPr>
            </w:pPr>
            <w:r w:rsidRPr="006732BB">
              <w:rPr>
                <w:color w:val="000000"/>
              </w:rPr>
              <w:t>180</w:t>
            </w:r>
          </w:p>
        </w:tc>
        <w:tc>
          <w:tcPr>
            <w:tcW w:w="445" w:type="pct"/>
          </w:tcPr>
          <w:p w:rsidR="00F4708C" w:rsidRPr="006732BB" w:rsidRDefault="00F4708C" w:rsidP="00FD5E19">
            <w:pPr>
              <w:pStyle w:val="ConsPlusCell"/>
              <w:rPr>
                <w:rFonts w:ascii="Times New Roman" w:hAnsi="Times New Roman" w:cs="Times New Roman"/>
                <w:sz w:val="24"/>
                <w:szCs w:val="24"/>
              </w:rPr>
            </w:pPr>
          </w:p>
        </w:tc>
      </w:tr>
    </w:tbl>
    <w:p w:rsidR="00D76C0A" w:rsidRPr="006732BB" w:rsidRDefault="00E149E6" w:rsidP="006904A4">
      <w:pPr>
        <w:rPr>
          <w:sz w:val="28"/>
          <w:szCs w:val="28"/>
        </w:rPr>
      </w:pPr>
      <w:bookmarkStart w:id="1" w:name="Par339"/>
      <w:bookmarkEnd w:id="1"/>
      <w:r w:rsidRPr="006732BB">
        <w:rPr>
          <w:sz w:val="28"/>
          <w:szCs w:val="28"/>
        </w:rPr>
        <w:t>*</w:t>
      </w:r>
      <w:r w:rsidR="00593A43" w:rsidRPr="006732BB">
        <w:rPr>
          <w:sz w:val="28"/>
          <w:szCs w:val="28"/>
        </w:rPr>
        <w:t>Количество спортивных объектов, построенных/ реконструированных в рамках долгосрочной целевой программы «Развитие физической культуры и спорта в Новосибирской области на 2011-2020 годы»</w:t>
      </w:r>
      <w:r w:rsidRPr="006732BB">
        <w:rPr>
          <w:sz w:val="28"/>
          <w:szCs w:val="28"/>
        </w:rPr>
        <w:t>.</w:t>
      </w:r>
      <w:r w:rsidR="00E95E99" w:rsidRPr="006732BB">
        <w:rPr>
          <w:sz w:val="28"/>
          <w:szCs w:val="28"/>
        </w:rPr>
        <w:t>»</w:t>
      </w:r>
    </w:p>
    <w:p w:rsidR="00B94D76" w:rsidRPr="006732BB" w:rsidRDefault="00B94D76" w:rsidP="00B94D76">
      <w:pPr>
        <w:rPr>
          <w:sz w:val="28"/>
          <w:szCs w:val="28"/>
        </w:rPr>
      </w:pPr>
    </w:p>
    <w:p w:rsidR="00B94D76" w:rsidRPr="006732BB" w:rsidRDefault="00B94D76" w:rsidP="00B94D76">
      <w:pPr>
        <w:rPr>
          <w:sz w:val="28"/>
          <w:szCs w:val="28"/>
        </w:rPr>
      </w:pPr>
    </w:p>
    <w:p w:rsidR="00B94D76" w:rsidRPr="006732BB" w:rsidRDefault="00B94D76" w:rsidP="00B94D76">
      <w:pPr>
        <w:rPr>
          <w:sz w:val="28"/>
          <w:szCs w:val="28"/>
        </w:rPr>
      </w:pPr>
    </w:p>
    <w:p w:rsidR="00B94D76" w:rsidRPr="00E22D2A" w:rsidRDefault="00B94D76" w:rsidP="00B94D76">
      <w:pPr>
        <w:jc w:val="center"/>
        <w:rPr>
          <w:sz w:val="28"/>
          <w:szCs w:val="28"/>
        </w:rPr>
      </w:pPr>
      <w:r w:rsidRPr="006732BB">
        <w:rPr>
          <w:sz w:val="28"/>
          <w:szCs w:val="28"/>
        </w:rPr>
        <w:t>_________</w:t>
      </w:r>
    </w:p>
    <w:sectPr w:rsidR="00B94D76" w:rsidRPr="00E22D2A" w:rsidSect="0073303F">
      <w:headerReference w:type="default" r:id="rId8"/>
      <w:pgSz w:w="16838" w:h="11906" w:orient="landscape"/>
      <w:pgMar w:top="1418" w:right="567" w:bottom="567" w:left="567"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5CC" w:rsidRDefault="00D945CC" w:rsidP="0073303F">
      <w:r>
        <w:separator/>
      </w:r>
    </w:p>
  </w:endnote>
  <w:endnote w:type="continuationSeparator" w:id="0">
    <w:p w:rsidR="00D945CC" w:rsidRDefault="00D945CC" w:rsidP="0073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5CC" w:rsidRDefault="00D945CC" w:rsidP="0073303F">
      <w:r>
        <w:separator/>
      </w:r>
    </w:p>
  </w:footnote>
  <w:footnote w:type="continuationSeparator" w:id="0">
    <w:p w:rsidR="00D945CC" w:rsidRDefault="00D945CC" w:rsidP="00733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121488"/>
      <w:docPartObj>
        <w:docPartGallery w:val="Page Numbers (Top of Page)"/>
        <w:docPartUnique/>
      </w:docPartObj>
    </w:sdtPr>
    <w:sdtEndPr>
      <w:rPr>
        <w:sz w:val="20"/>
        <w:szCs w:val="20"/>
      </w:rPr>
    </w:sdtEndPr>
    <w:sdtContent>
      <w:p w:rsidR="001D4A99" w:rsidRPr="0073303F" w:rsidRDefault="001D4A99">
        <w:pPr>
          <w:pStyle w:val="ab"/>
          <w:jc w:val="center"/>
          <w:rPr>
            <w:sz w:val="20"/>
            <w:szCs w:val="20"/>
          </w:rPr>
        </w:pPr>
        <w:r w:rsidRPr="0073303F">
          <w:rPr>
            <w:sz w:val="20"/>
            <w:szCs w:val="20"/>
          </w:rPr>
          <w:fldChar w:fldCharType="begin"/>
        </w:r>
        <w:r w:rsidRPr="0073303F">
          <w:rPr>
            <w:sz w:val="20"/>
            <w:szCs w:val="20"/>
          </w:rPr>
          <w:instrText>PAGE   \* MERGEFORMAT</w:instrText>
        </w:r>
        <w:r w:rsidRPr="0073303F">
          <w:rPr>
            <w:sz w:val="20"/>
            <w:szCs w:val="20"/>
          </w:rPr>
          <w:fldChar w:fldCharType="separate"/>
        </w:r>
        <w:r w:rsidR="00202738">
          <w:rPr>
            <w:noProof/>
            <w:sz w:val="20"/>
            <w:szCs w:val="20"/>
          </w:rPr>
          <w:t>4</w:t>
        </w:r>
        <w:r w:rsidRPr="0073303F">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18"/>
    <w:docVar w:name="ndsvid" w:val="0"/>
  </w:docVars>
  <w:rsids>
    <w:rsidRoot w:val="00693AC8"/>
    <w:rsid w:val="000052CE"/>
    <w:rsid w:val="0000759E"/>
    <w:rsid w:val="00032BE3"/>
    <w:rsid w:val="0004105C"/>
    <w:rsid w:val="000470FB"/>
    <w:rsid w:val="00084AC9"/>
    <w:rsid w:val="000B5C3E"/>
    <w:rsid w:val="00113DF2"/>
    <w:rsid w:val="00133A74"/>
    <w:rsid w:val="001416CA"/>
    <w:rsid w:val="0014211A"/>
    <w:rsid w:val="00167752"/>
    <w:rsid w:val="00182F66"/>
    <w:rsid w:val="001917AF"/>
    <w:rsid w:val="001D4A99"/>
    <w:rsid w:val="001E1DD5"/>
    <w:rsid w:val="00202738"/>
    <w:rsid w:val="00224061"/>
    <w:rsid w:val="002735DA"/>
    <w:rsid w:val="00273B97"/>
    <w:rsid w:val="00276BF1"/>
    <w:rsid w:val="0028063F"/>
    <w:rsid w:val="0028379A"/>
    <w:rsid w:val="00286771"/>
    <w:rsid w:val="00294FDF"/>
    <w:rsid w:val="00297A36"/>
    <w:rsid w:val="002C1A6E"/>
    <w:rsid w:val="002C5A7D"/>
    <w:rsid w:val="002D1025"/>
    <w:rsid w:val="002E2386"/>
    <w:rsid w:val="002F1AF4"/>
    <w:rsid w:val="00302D74"/>
    <w:rsid w:val="003064F2"/>
    <w:rsid w:val="00314545"/>
    <w:rsid w:val="003609D3"/>
    <w:rsid w:val="00371FCB"/>
    <w:rsid w:val="0038320C"/>
    <w:rsid w:val="003861D0"/>
    <w:rsid w:val="00392951"/>
    <w:rsid w:val="00397F45"/>
    <w:rsid w:val="003D7890"/>
    <w:rsid w:val="003E5D7E"/>
    <w:rsid w:val="0040360F"/>
    <w:rsid w:val="00407C08"/>
    <w:rsid w:val="00431BA9"/>
    <w:rsid w:val="00432610"/>
    <w:rsid w:val="00463742"/>
    <w:rsid w:val="00494595"/>
    <w:rsid w:val="004D6007"/>
    <w:rsid w:val="004E3C28"/>
    <w:rsid w:val="005264C4"/>
    <w:rsid w:val="00586550"/>
    <w:rsid w:val="00593A43"/>
    <w:rsid w:val="005B782D"/>
    <w:rsid w:val="005C6EF2"/>
    <w:rsid w:val="00601291"/>
    <w:rsid w:val="0060247B"/>
    <w:rsid w:val="00617B3E"/>
    <w:rsid w:val="00661C2B"/>
    <w:rsid w:val="006732BB"/>
    <w:rsid w:val="006866AC"/>
    <w:rsid w:val="006904A4"/>
    <w:rsid w:val="00693AC8"/>
    <w:rsid w:val="006A619B"/>
    <w:rsid w:val="006B2C3D"/>
    <w:rsid w:val="006C3285"/>
    <w:rsid w:val="006C70A0"/>
    <w:rsid w:val="006E6333"/>
    <w:rsid w:val="006F70BF"/>
    <w:rsid w:val="00713DE2"/>
    <w:rsid w:val="0073303F"/>
    <w:rsid w:val="00737084"/>
    <w:rsid w:val="0078724D"/>
    <w:rsid w:val="007C06B4"/>
    <w:rsid w:val="007C3FE1"/>
    <w:rsid w:val="007E2033"/>
    <w:rsid w:val="007E6977"/>
    <w:rsid w:val="007F3718"/>
    <w:rsid w:val="0080006B"/>
    <w:rsid w:val="00800246"/>
    <w:rsid w:val="008037DD"/>
    <w:rsid w:val="00814845"/>
    <w:rsid w:val="00815DA4"/>
    <w:rsid w:val="008321A7"/>
    <w:rsid w:val="00854819"/>
    <w:rsid w:val="008673A7"/>
    <w:rsid w:val="0087490D"/>
    <w:rsid w:val="00877081"/>
    <w:rsid w:val="00897805"/>
    <w:rsid w:val="008A47CC"/>
    <w:rsid w:val="008B0CAF"/>
    <w:rsid w:val="008D6861"/>
    <w:rsid w:val="008E2D46"/>
    <w:rsid w:val="008E7A6E"/>
    <w:rsid w:val="00901303"/>
    <w:rsid w:val="00905A18"/>
    <w:rsid w:val="009078D9"/>
    <w:rsid w:val="00910893"/>
    <w:rsid w:val="009331FF"/>
    <w:rsid w:val="0094531A"/>
    <w:rsid w:val="009463B3"/>
    <w:rsid w:val="00950756"/>
    <w:rsid w:val="0095545B"/>
    <w:rsid w:val="009812CB"/>
    <w:rsid w:val="00981AE6"/>
    <w:rsid w:val="009876A8"/>
    <w:rsid w:val="009D4444"/>
    <w:rsid w:val="009F0336"/>
    <w:rsid w:val="009F39D7"/>
    <w:rsid w:val="00A13F1B"/>
    <w:rsid w:val="00A33E26"/>
    <w:rsid w:val="00A65E00"/>
    <w:rsid w:val="00AA0552"/>
    <w:rsid w:val="00AB30E5"/>
    <w:rsid w:val="00AB77D8"/>
    <w:rsid w:val="00AD16FC"/>
    <w:rsid w:val="00AF7D25"/>
    <w:rsid w:val="00B06597"/>
    <w:rsid w:val="00B378A8"/>
    <w:rsid w:val="00B6110A"/>
    <w:rsid w:val="00B91717"/>
    <w:rsid w:val="00B94D76"/>
    <w:rsid w:val="00BA2888"/>
    <w:rsid w:val="00BD0FDF"/>
    <w:rsid w:val="00BD1258"/>
    <w:rsid w:val="00BF3B5E"/>
    <w:rsid w:val="00C108AD"/>
    <w:rsid w:val="00C63DDA"/>
    <w:rsid w:val="00C71720"/>
    <w:rsid w:val="00C937BC"/>
    <w:rsid w:val="00CB2E36"/>
    <w:rsid w:val="00CB6E94"/>
    <w:rsid w:val="00CD5425"/>
    <w:rsid w:val="00D023C1"/>
    <w:rsid w:val="00D02D36"/>
    <w:rsid w:val="00D04C89"/>
    <w:rsid w:val="00D15FC4"/>
    <w:rsid w:val="00D167E4"/>
    <w:rsid w:val="00D331E1"/>
    <w:rsid w:val="00D5185E"/>
    <w:rsid w:val="00D76C0A"/>
    <w:rsid w:val="00D945CC"/>
    <w:rsid w:val="00DA4166"/>
    <w:rsid w:val="00DC46B9"/>
    <w:rsid w:val="00DD439C"/>
    <w:rsid w:val="00DE3C66"/>
    <w:rsid w:val="00DE568A"/>
    <w:rsid w:val="00DE7D30"/>
    <w:rsid w:val="00E1425C"/>
    <w:rsid w:val="00E149E6"/>
    <w:rsid w:val="00E221CA"/>
    <w:rsid w:val="00E255A4"/>
    <w:rsid w:val="00E25F58"/>
    <w:rsid w:val="00E74433"/>
    <w:rsid w:val="00E7536C"/>
    <w:rsid w:val="00E84E03"/>
    <w:rsid w:val="00E95E99"/>
    <w:rsid w:val="00E966E5"/>
    <w:rsid w:val="00EA5648"/>
    <w:rsid w:val="00EA610D"/>
    <w:rsid w:val="00EC4FE0"/>
    <w:rsid w:val="00ED6686"/>
    <w:rsid w:val="00EE2C5D"/>
    <w:rsid w:val="00EF198A"/>
    <w:rsid w:val="00F30C33"/>
    <w:rsid w:val="00F36F88"/>
    <w:rsid w:val="00F4708C"/>
    <w:rsid w:val="00F529AA"/>
    <w:rsid w:val="00F549F8"/>
    <w:rsid w:val="00F602D6"/>
    <w:rsid w:val="00F71872"/>
    <w:rsid w:val="00F81071"/>
    <w:rsid w:val="00FA2B31"/>
    <w:rsid w:val="00FA5FF5"/>
    <w:rsid w:val="00FC5113"/>
    <w:rsid w:val="00FE07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8A4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609D3"/>
    <w:pPr>
      <w:spacing w:before="100" w:beforeAutospacing="1" w:after="100" w:afterAutospacing="1"/>
    </w:pPr>
    <w:rPr>
      <w:rFonts w:ascii="Tahoma" w:hAnsi="Tahoma" w:cs="Tahoma"/>
      <w:sz w:val="20"/>
      <w:szCs w:val="20"/>
      <w:lang w:val="en-US" w:eastAsia="en-US"/>
    </w:rPr>
  </w:style>
  <w:style w:type="character" w:styleId="a4">
    <w:name w:val="annotation reference"/>
    <w:basedOn w:val="a0"/>
    <w:uiPriority w:val="99"/>
    <w:semiHidden/>
    <w:unhideWhenUsed/>
    <w:rsid w:val="00E221CA"/>
    <w:rPr>
      <w:sz w:val="16"/>
      <w:szCs w:val="16"/>
    </w:rPr>
  </w:style>
  <w:style w:type="paragraph" w:styleId="a5">
    <w:name w:val="annotation text"/>
    <w:basedOn w:val="a"/>
    <w:link w:val="a6"/>
    <w:uiPriority w:val="99"/>
    <w:semiHidden/>
    <w:unhideWhenUsed/>
    <w:rsid w:val="00E221CA"/>
    <w:rPr>
      <w:sz w:val="20"/>
      <w:szCs w:val="20"/>
    </w:rPr>
  </w:style>
  <w:style w:type="character" w:customStyle="1" w:styleId="a6">
    <w:name w:val="Текст примечания Знак"/>
    <w:basedOn w:val="a0"/>
    <w:link w:val="a5"/>
    <w:uiPriority w:val="99"/>
    <w:semiHidden/>
    <w:rsid w:val="00E221CA"/>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E221CA"/>
    <w:rPr>
      <w:b/>
      <w:bCs/>
    </w:rPr>
  </w:style>
  <w:style w:type="character" w:customStyle="1" w:styleId="a8">
    <w:name w:val="Тема примечания Знак"/>
    <w:basedOn w:val="a6"/>
    <w:link w:val="a7"/>
    <w:uiPriority w:val="99"/>
    <w:semiHidden/>
    <w:rsid w:val="00E221CA"/>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E221CA"/>
    <w:rPr>
      <w:rFonts w:ascii="Tahoma" w:hAnsi="Tahoma" w:cs="Tahoma"/>
      <w:sz w:val="16"/>
      <w:szCs w:val="16"/>
    </w:rPr>
  </w:style>
  <w:style w:type="character" w:customStyle="1" w:styleId="aa">
    <w:name w:val="Текст выноски Знак"/>
    <w:basedOn w:val="a0"/>
    <w:link w:val="a9"/>
    <w:uiPriority w:val="99"/>
    <w:semiHidden/>
    <w:rsid w:val="00E221CA"/>
    <w:rPr>
      <w:rFonts w:ascii="Tahoma" w:eastAsia="Times New Roman" w:hAnsi="Tahoma" w:cs="Tahoma"/>
      <w:sz w:val="16"/>
      <w:szCs w:val="16"/>
      <w:lang w:eastAsia="ru-RU"/>
    </w:rPr>
  </w:style>
  <w:style w:type="paragraph" w:styleId="ab">
    <w:name w:val="header"/>
    <w:basedOn w:val="a"/>
    <w:link w:val="ac"/>
    <w:uiPriority w:val="99"/>
    <w:unhideWhenUsed/>
    <w:rsid w:val="0073303F"/>
    <w:pPr>
      <w:tabs>
        <w:tab w:val="center" w:pos="4677"/>
        <w:tab w:val="right" w:pos="9355"/>
      </w:tabs>
    </w:pPr>
  </w:style>
  <w:style w:type="character" w:customStyle="1" w:styleId="ac">
    <w:name w:val="Верхний колонтитул Знак"/>
    <w:basedOn w:val="a0"/>
    <w:link w:val="ab"/>
    <w:uiPriority w:val="99"/>
    <w:rsid w:val="007330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3303F"/>
    <w:pPr>
      <w:tabs>
        <w:tab w:val="center" w:pos="4677"/>
        <w:tab w:val="right" w:pos="9355"/>
      </w:tabs>
    </w:pPr>
  </w:style>
  <w:style w:type="character" w:customStyle="1" w:styleId="ae">
    <w:name w:val="Нижний колонтитул Знак"/>
    <w:basedOn w:val="a0"/>
    <w:link w:val="ad"/>
    <w:uiPriority w:val="99"/>
    <w:rsid w:val="0073303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8A4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609D3"/>
    <w:pPr>
      <w:spacing w:before="100" w:beforeAutospacing="1" w:after="100" w:afterAutospacing="1"/>
    </w:pPr>
    <w:rPr>
      <w:rFonts w:ascii="Tahoma" w:hAnsi="Tahoma" w:cs="Tahoma"/>
      <w:sz w:val="20"/>
      <w:szCs w:val="20"/>
      <w:lang w:val="en-US" w:eastAsia="en-US"/>
    </w:rPr>
  </w:style>
  <w:style w:type="character" w:styleId="a4">
    <w:name w:val="annotation reference"/>
    <w:basedOn w:val="a0"/>
    <w:uiPriority w:val="99"/>
    <w:semiHidden/>
    <w:unhideWhenUsed/>
    <w:rsid w:val="00E221CA"/>
    <w:rPr>
      <w:sz w:val="16"/>
      <w:szCs w:val="16"/>
    </w:rPr>
  </w:style>
  <w:style w:type="paragraph" w:styleId="a5">
    <w:name w:val="annotation text"/>
    <w:basedOn w:val="a"/>
    <w:link w:val="a6"/>
    <w:uiPriority w:val="99"/>
    <w:semiHidden/>
    <w:unhideWhenUsed/>
    <w:rsid w:val="00E221CA"/>
    <w:rPr>
      <w:sz w:val="20"/>
      <w:szCs w:val="20"/>
    </w:rPr>
  </w:style>
  <w:style w:type="character" w:customStyle="1" w:styleId="a6">
    <w:name w:val="Текст примечания Знак"/>
    <w:basedOn w:val="a0"/>
    <w:link w:val="a5"/>
    <w:uiPriority w:val="99"/>
    <w:semiHidden/>
    <w:rsid w:val="00E221CA"/>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E221CA"/>
    <w:rPr>
      <w:b/>
      <w:bCs/>
    </w:rPr>
  </w:style>
  <w:style w:type="character" w:customStyle="1" w:styleId="a8">
    <w:name w:val="Тема примечания Знак"/>
    <w:basedOn w:val="a6"/>
    <w:link w:val="a7"/>
    <w:uiPriority w:val="99"/>
    <w:semiHidden/>
    <w:rsid w:val="00E221CA"/>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E221CA"/>
    <w:rPr>
      <w:rFonts w:ascii="Tahoma" w:hAnsi="Tahoma" w:cs="Tahoma"/>
      <w:sz w:val="16"/>
      <w:szCs w:val="16"/>
    </w:rPr>
  </w:style>
  <w:style w:type="character" w:customStyle="1" w:styleId="aa">
    <w:name w:val="Текст выноски Знак"/>
    <w:basedOn w:val="a0"/>
    <w:link w:val="a9"/>
    <w:uiPriority w:val="99"/>
    <w:semiHidden/>
    <w:rsid w:val="00E221CA"/>
    <w:rPr>
      <w:rFonts w:ascii="Tahoma" w:eastAsia="Times New Roman" w:hAnsi="Tahoma" w:cs="Tahoma"/>
      <w:sz w:val="16"/>
      <w:szCs w:val="16"/>
      <w:lang w:eastAsia="ru-RU"/>
    </w:rPr>
  </w:style>
  <w:style w:type="paragraph" w:styleId="ab">
    <w:name w:val="header"/>
    <w:basedOn w:val="a"/>
    <w:link w:val="ac"/>
    <w:uiPriority w:val="99"/>
    <w:unhideWhenUsed/>
    <w:rsid w:val="0073303F"/>
    <w:pPr>
      <w:tabs>
        <w:tab w:val="center" w:pos="4677"/>
        <w:tab w:val="right" w:pos="9355"/>
      </w:tabs>
    </w:pPr>
  </w:style>
  <w:style w:type="character" w:customStyle="1" w:styleId="ac">
    <w:name w:val="Верхний колонтитул Знак"/>
    <w:basedOn w:val="a0"/>
    <w:link w:val="ab"/>
    <w:uiPriority w:val="99"/>
    <w:rsid w:val="007330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3303F"/>
    <w:pPr>
      <w:tabs>
        <w:tab w:val="center" w:pos="4677"/>
        <w:tab w:val="right" w:pos="9355"/>
      </w:tabs>
    </w:pPr>
  </w:style>
  <w:style w:type="character" w:customStyle="1" w:styleId="ae">
    <w:name w:val="Нижний колонтитул Знак"/>
    <w:basedOn w:val="a0"/>
    <w:link w:val="ad"/>
    <w:uiPriority w:val="99"/>
    <w:rsid w:val="007330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9762">
      <w:bodyDiv w:val="1"/>
      <w:marLeft w:val="0"/>
      <w:marRight w:val="0"/>
      <w:marTop w:val="0"/>
      <w:marBottom w:val="0"/>
      <w:divBdr>
        <w:top w:val="none" w:sz="0" w:space="0" w:color="auto"/>
        <w:left w:val="none" w:sz="0" w:space="0" w:color="auto"/>
        <w:bottom w:val="none" w:sz="0" w:space="0" w:color="auto"/>
        <w:right w:val="none" w:sz="0" w:space="0" w:color="auto"/>
      </w:divBdr>
    </w:div>
    <w:div w:id="325016489">
      <w:bodyDiv w:val="1"/>
      <w:marLeft w:val="0"/>
      <w:marRight w:val="0"/>
      <w:marTop w:val="0"/>
      <w:marBottom w:val="0"/>
      <w:divBdr>
        <w:top w:val="none" w:sz="0" w:space="0" w:color="auto"/>
        <w:left w:val="none" w:sz="0" w:space="0" w:color="auto"/>
        <w:bottom w:val="none" w:sz="0" w:space="0" w:color="auto"/>
        <w:right w:val="none" w:sz="0" w:space="0" w:color="auto"/>
      </w:divBdr>
    </w:div>
    <w:div w:id="556817105">
      <w:bodyDiv w:val="1"/>
      <w:marLeft w:val="0"/>
      <w:marRight w:val="0"/>
      <w:marTop w:val="0"/>
      <w:marBottom w:val="0"/>
      <w:divBdr>
        <w:top w:val="none" w:sz="0" w:space="0" w:color="auto"/>
        <w:left w:val="none" w:sz="0" w:space="0" w:color="auto"/>
        <w:bottom w:val="none" w:sz="0" w:space="0" w:color="auto"/>
        <w:right w:val="none" w:sz="0" w:space="0" w:color="auto"/>
      </w:divBdr>
    </w:div>
    <w:div w:id="567106241">
      <w:bodyDiv w:val="1"/>
      <w:marLeft w:val="0"/>
      <w:marRight w:val="0"/>
      <w:marTop w:val="0"/>
      <w:marBottom w:val="0"/>
      <w:divBdr>
        <w:top w:val="none" w:sz="0" w:space="0" w:color="auto"/>
        <w:left w:val="none" w:sz="0" w:space="0" w:color="auto"/>
        <w:bottom w:val="none" w:sz="0" w:space="0" w:color="auto"/>
        <w:right w:val="none" w:sz="0" w:space="0" w:color="auto"/>
      </w:divBdr>
    </w:div>
    <w:div w:id="6643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ACDDF-1D37-4473-9D24-022F0A07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Credo</cp:lastModifiedBy>
  <cp:revision>2</cp:revision>
  <cp:lastPrinted>2016-11-21T09:38:00Z</cp:lastPrinted>
  <dcterms:created xsi:type="dcterms:W3CDTF">2017-02-14T07:17:00Z</dcterms:created>
  <dcterms:modified xsi:type="dcterms:W3CDTF">2017-02-14T07:17:00Z</dcterms:modified>
</cp:coreProperties>
</file>