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90" w:rsidRPr="004D612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74490" w:rsidRPr="004D612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74490" w:rsidRPr="004D6127" w:rsidRDefault="00774490" w:rsidP="00774490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FB" w:rsidRDefault="000573FB" w:rsidP="00774490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90" w:rsidRPr="004D6127" w:rsidRDefault="00774490" w:rsidP="00774490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90" w:rsidRPr="004D6127" w:rsidRDefault="0077449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74490" w:rsidRPr="004D6127" w:rsidRDefault="00774490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от 23.01.2015 № 24-п </w:t>
      </w: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4D612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4D612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 Новосибирской области на 2015-2021 годы» (далее – постановление)</w:t>
      </w:r>
      <w:r w:rsidR="00E41AC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</w:t>
      </w: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774490" w:rsidRPr="004D6127" w:rsidRDefault="001E7098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1. </w:t>
      </w:r>
      <w:r w:rsidR="00774490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государственной программе Новосибирской области </w:t>
      </w:r>
      <w:r w:rsidR="00774490"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«Развитие физической культуры и спорта в Новосибирской области на 2015-2021 годы» (далее – государственная программа):</w:t>
      </w:r>
    </w:p>
    <w:p w:rsidR="00774490" w:rsidRPr="004D6127" w:rsidRDefault="00774490" w:rsidP="0092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1) 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в разделе I</w:t>
      </w:r>
      <w:r w:rsidR="00EC7F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«Паспорт государственной программы</w:t>
      </w:r>
      <w:r w:rsidR="009277CC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области» 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позицию «</w:t>
      </w: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Объемы финансирования государственной программы»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35"/>
        <w:gridCol w:w="7033"/>
        <w:gridCol w:w="513"/>
      </w:tblGrid>
      <w:tr w:rsidR="000573FB" w:rsidRPr="004D6127" w:rsidTr="00D459F8">
        <w:trPr>
          <w:trHeight w:val="20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04" w:type="pct"/>
            <w:tcBorders>
              <w:left w:val="single" w:sz="4" w:space="0" w:color="auto"/>
            </w:tcBorders>
          </w:tcPr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Объемы финансирования государственной программы</w:t>
            </w:r>
          </w:p>
        </w:tc>
        <w:tc>
          <w:tcPr>
            <w:tcW w:w="3470" w:type="pct"/>
            <w:tcBorders>
              <w:right w:val="single" w:sz="4" w:space="0" w:color="auto"/>
            </w:tcBorders>
          </w:tcPr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бюджетов всех уровней, по прогнозным данным, составит 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14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700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370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2 004 581,8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2016 году – 2 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971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26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223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998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758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1 6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03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901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A1A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7A5B8F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2 280</w:t>
            </w:r>
            <w:r w:rsidR="008355CC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966</w:t>
            </w:r>
            <w:r w:rsidR="008355CC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8355CC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2 280</w:t>
            </w:r>
            <w:r w:rsidR="007A5B8F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966</w:t>
            </w:r>
            <w:r w:rsidR="007A5B8F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7A5B8F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областного бюджета Новосибирской области (далее - областной бюджет) составляет 13 </w:t>
            </w:r>
            <w:r w:rsidR="00F6152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575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F6152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86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6152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1 938 176,9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994 872,9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003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92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1 832 230,7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1 587 374,4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2</w:t>
            </w:r>
            <w:r w:rsidR="007A5B8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109 819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5367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2021 году – </w:t>
            </w:r>
            <w:r w:rsidR="00453679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45367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109 819</w:t>
            </w:r>
            <w:r w:rsidR="00453679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5367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федерального бюджета Российской Федерации (далее - федеральный бюджет), по прогнозным данным, на условиях софинансирования составляет </w:t>
            </w:r>
            <w:r w:rsidR="0045367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51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666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8 421,0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113 829,6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196</w:t>
            </w:r>
            <w:r w:rsidR="0045367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415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</w:t>
            </w:r>
            <w:r w:rsidR="0045367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0,0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100 000,0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100 000,0 тыс. руб.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государственной программы за счет средств областного бюджета по исполнителям мероприятий государственной программы составит: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Департаменту – 10 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890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1 310 400,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705 622,4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2017 году – 1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714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846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1 522 494,5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1 522 494,5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1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162 015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1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162 015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Минстрою НСО – 3</w:t>
            </w:r>
            <w:r w:rsidR="00161C9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2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84</w:t>
            </w:r>
            <w:r w:rsidR="00161C9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161C9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61C9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535 444,4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273 250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12,6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293 736,2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48 879,9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931 803,6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931 803,6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Минобру</w:t>
            </w:r>
            <w:proofErr w:type="spellEnd"/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– 11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865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16 332,1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16 000,0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533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16 000,0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16 000,0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16 000,0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16 000,0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ДИиЗО</w:t>
            </w:r>
            <w:proofErr w:type="spellEnd"/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– 76 000,0 тыс. руб.,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76 000,0 тыс. руб.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Объем финансирования из местных бюджетов Новосибирской области (далее - местные бюджеты), по прогнозным данным, на условиях софинансирования составит 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65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57 983,9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269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215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5503F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527</w:t>
            </w:r>
            <w:r w:rsidR="00103C48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527</w:t>
            </w:r>
            <w:r w:rsidR="00103C48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F292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71 147,1 тыс. руб.;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71 147,1 тыс. руб.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Объем финансирования из внебюджетных источников, по прогнозным данным, составит </w:t>
            </w:r>
            <w:r w:rsidR="00161C9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000,0 тыс. руб.,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355CC" w:rsidRPr="008355CC" w:rsidRDefault="008355CC" w:rsidP="008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140 000,0 тыс. руб.;</w:t>
            </w:r>
          </w:p>
          <w:p w:rsidR="00103C48" w:rsidRDefault="008355CC" w:rsidP="001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1F49A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0 000</w:t>
            </w:r>
            <w:r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,0 тыс. руб</w:t>
            </w:r>
            <w:r w:rsidR="00A76DD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</w:t>
            </w:r>
            <w:r w:rsidR="00103C4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73FB" w:rsidRPr="004D6127" w:rsidRDefault="00103C48" w:rsidP="001F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161C9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1F49A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0 000,0 тыс. руб</w:t>
            </w:r>
            <w:r w:rsidR="008355CC" w:rsidRPr="008355C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103C48" w:rsidRDefault="00103C48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3C48" w:rsidRDefault="00103C48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3C48" w:rsidRDefault="00103C48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BC731F" w:rsidRDefault="00BC731F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D812FC" w:rsidRPr="00CA799F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2) в разделе 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.</w:t>
      </w:r>
      <w:r w:rsidRPr="00CA799F">
        <w:t xml:space="preserve"> </w:t>
      </w:r>
      <w:r>
        <w:t>«</w:t>
      </w:r>
      <w:r w:rsidRPr="00CA799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Цели и задачи государственной программы, важнейшие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99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целевые индикаторы государственной программы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», абзац 10 исключить.</w:t>
      </w:r>
    </w:p>
    <w:p w:rsidR="00D812FC" w:rsidRPr="004D6127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3</w:t>
      </w: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) в разделе 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VI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«Ресурсное обеспечение государственной программы»:</w:t>
      </w:r>
    </w:p>
    <w:p w:rsidR="00D812FC" w:rsidRPr="00932731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3273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а) в</w:t>
      </w:r>
      <w:r w:rsidRPr="0093273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абзаце первом цифры «14 825 404,1» заменить цифрами «14 699 208,8»;</w:t>
      </w:r>
    </w:p>
    <w:p w:rsidR="00D812FC" w:rsidRPr="00932731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3273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б) в</w:t>
      </w:r>
      <w:r w:rsidRPr="0093273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абзаце третьем цифры «13 491 691,4» заменить цифрами «13 575 886,5»;</w:t>
      </w:r>
    </w:p>
    <w:p w:rsidR="00D812FC" w:rsidRPr="00932731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932731">
        <w:rPr>
          <w:rFonts w:ascii="Times New Roman" w:eastAsia="Batang" w:hAnsi="Times New Roman" w:cs="Times New Roman"/>
          <w:sz w:val="28"/>
          <w:szCs w:val="28"/>
          <w:lang w:eastAsia="ru-RU"/>
        </w:rPr>
        <w:t>в) в абзаце четвертом цифры «410 462,1» заменить цифрами «264 656,1»;</w:t>
      </w:r>
    </w:p>
    <w:p w:rsidR="00D812FC" w:rsidRPr="00932731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2731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г) в</w:t>
      </w:r>
      <w:r w:rsidRPr="0093273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абзаце пятом цифры «</w:t>
      </w:r>
      <w:r w:rsidRPr="00932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522 250,6</w:t>
      </w:r>
      <w:r w:rsidRPr="00932731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Pr="00932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518 666,3»;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32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в абзаце шестом цифры «401 000,0» заменить цифрами «340 000,0</w:t>
      </w:r>
      <w:r w:rsidRPr="00932731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7366D">
        <w:rPr>
          <w:rFonts w:ascii="Times New Roman" w:eastAsia="Batang" w:hAnsi="Times New Roman" w:cs="Times New Roman"/>
          <w:sz w:val="28"/>
          <w:szCs w:val="28"/>
          <w:lang w:eastAsia="ru-RU"/>
        </w:rPr>
        <w:t>4) 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разделе </w:t>
      </w:r>
      <w:r>
        <w:rPr>
          <w:rFonts w:ascii="Times New Roman" w:eastAsia="Batang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 «</w:t>
      </w:r>
      <w:r w:rsidRPr="001D74A7">
        <w:rPr>
          <w:rFonts w:ascii="Times New Roman" w:eastAsia="Batang" w:hAnsi="Times New Roman" w:cs="Times New Roman"/>
          <w:sz w:val="28"/>
          <w:szCs w:val="28"/>
          <w:lang w:eastAsia="ru-RU"/>
        </w:rPr>
        <w:t>Система основных мероприятий государственной программы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»: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а) после абзаца тридцать шестого дополнить абзацем следующего содержания: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1D74A7">
        <w:rPr>
          <w:rFonts w:ascii="Times New Roman" w:eastAsia="Batang" w:hAnsi="Times New Roman" w:cs="Times New Roman"/>
          <w:sz w:val="28"/>
          <w:szCs w:val="28"/>
          <w:lang w:eastAsia="ru-RU"/>
        </w:rPr>
        <w:t>в целях укрепления здоровья среди населения, пропаганды здорового образа жизни и развития массовой физической культуры, выявления и поддержки талантливых детей и молодежи, профилактики безнадзорности и правонарушений несовершеннолетних на территории Новосибирской области проводятся спортивно-массовые, физкультурно-оздоровительные, информационно-пропагандистские мероприятия. К участию в мероприятиях привлекаются, в том числе дети, состоящие на различных видах учета в органах и учреждениях системы профилактики безнадзорности и правонарушений несовершеннолетних. На официальном сайте Департамента и в социальных сетях размещается информация о спортивно-массовых и оздоровительных мероприятиях, спортивных событиях, выступлениях спортивных команд и спортсменов Новосибирской области на областных, всероссийских и международных соревнованиях</w:t>
      </w:r>
      <w:proofErr w:type="gramStart"/>
      <w:r w:rsidRPr="001D74A7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б) абзац сорок девятый изложить в следующей редакции: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«</w:t>
      </w:r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>Мероприятия, направленные на развитие массового спорта, профилактику правонарушений, пропаганд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у</w:t>
      </w:r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здорового образа жизни населения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соответствии с Единым календарным планом спортивных соревнований и физкультурных мероприятий на территории Новосибирской области, в рамках утвержденных государственных заданий государственным автономным учреждением Новосибирской области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>Центр спортивной подготовки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(далее - ГАУ НСО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>ЦСП НСО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Pr="00372BB6">
        <w:rPr>
          <w:rFonts w:ascii="Times New Roman" w:eastAsia="Batang" w:hAnsi="Times New Roman" w:cs="Times New Roman"/>
          <w:sz w:val="28"/>
          <w:szCs w:val="28"/>
          <w:lang w:eastAsia="ru-RU"/>
        </w:rPr>
        <w:t>) будут проведены спортивно-массовые мероприятия, в том числе и ГТО за счет средств областного бюджета, выделяемых в форме субсидии автономным учреждениям.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  <w:proofErr w:type="gramEnd"/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в) </w:t>
      </w:r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после абзаца семьдесят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шестого</w:t>
      </w:r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D812FC" w:rsidRPr="00E73040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«14) </w:t>
      </w:r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Строительство и реконструкция малобюджетных физкультурно-спортивных объектов шаговой доступности по проектам, рекомендованным </w:t>
      </w:r>
      <w:proofErr w:type="spellStart"/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>Минспортом</w:t>
      </w:r>
      <w:proofErr w:type="spellEnd"/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России или включенным в реестр типовой проектной документации», мероприятие предусматривает осуществление строительства и реконструкции малобюджетных физкультурно-спортивных объектов шаговой доступности, стоимость строительства и реконструкции (строительно-монтажных работ) каждого из которых составляет не более 100 млн. рублей, а также плоскостных сооружений, стоимость строительства и реконструкции каждого из которых составляет не</w:t>
      </w:r>
      <w:proofErr w:type="gramEnd"/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более 25 млн. рублей, по проектам, рекомендованным Министерством спорта Российской Федерации для повторного применения и (или) включенным в реестр типовой проектной документации, обеспечивающим, в частности, доступность этих объектов для лиц с ограниченными возможностями здоровья и инвалидов. При этом стоимость строительства и реконструкции плоскостных сооружений в зависимости от их вида и содержания не превышает:</w:t>
      </w:r>
    </w:p>
    <w:p w:rsidR="00D812FC" w:rsidRPr="00E73040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а) </w:t>
      </w:r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12 млн. рублей </w:t>
      </w:r>
      <w:r w:rsidRPr="008355CC">
        <w:rPr>
          <w:rFonts w:ascii="Times New Roman" w:eastAsia="Batang" w:hAnsi="Times New Roman" w:cs="Times New Roman"/>
          <w:sz w:val="28"/>
          <w:szCs w:val="28"/>
          <w:lang w:eastAsia="ru-RU"/>
        </w:rPr>
        <w:t>–</w:t>
      </w:r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для плоскостных спортивных сооружений, предназначенных для проведения физкультурных мероприятий по игровым видам спорта, а также занятий физической культурой и спортом;</w:t>
      </w:r>
      <w:proofErr w:type="gramEnd"/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б) 25 млн. рублей </w:t>
      </w:r>
      <w:r w:rsidRPr="008355CC">
        <w:rPr>
          <w:rFonts w:ascii="Times New Roman" w:eastAsia="Batang" w:hAnsi="Times New Roman" w:cs="Times New Roman"/>
          <w:sz w:val="28"/>
          <w:szCs w:val="28"/>
          <w:lang w:eastAsia="ru-RU"/>
        </w:rPr>
        <w:t>–</w:t>
      </w:r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для плоскостных спортивных сооружений, являющихся межшкольными стадионами, предназначенными для проведения спортивных и физкультурных мероприятий, в том числе в рамках общеобразовательных программ, а также занятий физической культурой и спортом</w:t>
      </w:r>
      <w:proofErr w:type="gramStart"/>
      <w:r w:rsidRPr="00E73040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  <w:proofErr w:type="gramEnd"/>
    </w:p>
    <w:p w:rsidR="00D812FC" w:rsidRPr="001D335F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Pr="001D335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) раздел </w:t>
      </w:r>
      <w:r w:rsidRPr="001D335F">
        <w:rPr>
          <w:rFonts w:ascii="Times New Roman" w:eastAsia="Batang" w:hAnsi="Times New Roman" w:cs="Times New Roman"/>
          <w:sz w:val="28"/>
          <w:szCs w:val="28"/>
          <w:lang w:val="en-US" w:eastAsia="ru-RU"/>
        </w:rPr>
        <w:t>VII</w:t>
      </w:r>
      <w:r w:rsidRPr="001D335F">
        <w:rPr>
          <w:rFonts w:ascii="Times New Roman" w:eastAsia="Batang" w:hAnsi="Times New Roman" w:cs="Times New Roman"/>
          <w:sz w:val="28"/>
          <w:szCs w:val="28"/>
          <w:lang w:eastAsia="ru-RU"/>
        </w:rPr>
        <w:t>. «Ожидаемые результаты реализации государственной программы» изложить в следующей редакции:</w:t>
      </w:r>
    </w:p>
    <w:p w:rsidR="00D812FC" w:rsidRPr="001D335F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D335F">
        <w:rPr>
          <w:rFonts w:ascii="Times New Roman" w:eastAsia="Batang" w:hAnsi="Times New Roman" w:cs="Times New Roman"/>
          <w:sz w:val="28"/>
          <w:szCs w:val="28"/>
          <w:lang w:eastAsia="ru-RU"/>
        </w:rPr>
        <w:t>«Основным ожидаемым результатом реализации государственной программы является устойчивое развитие сферы физической культуры и спорта в Новосибирской области.</w:t>
      </w:r>
    </w:p>
    <w:p w:rsidR="00D812FC" w:rsidRPr="001D335F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D335F">
        <w:rPr>
          <w:rFonts w:ascii="Times New Roman" w:eastAsia="Batang" w:hAnsi="Times New Roman" w:cs="Times New Roman"/>
          <w:sz w:val="28"/>
          <w:szCs w:val="28"/>
          <w:lang w:eastAsia="ru-RU"/>
        </w:rPr>
        <w:t>По итогам реализации государственной программы ожидается достижение следующих показателей (индикаторов) и социально значимых результатов:</w:t>
      </w:r>
    </w:p>
    <w:p w:rsidR="00D812FC" w:rsidRPr="001D335F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D335F">
        <w:rPr>
          <w:rFonts w:ascii="Times New Roman" w:eastAsia="Batang" w:hAnsi="Times New Roman" w:cs="Times New Roman"/>
          <w:sz w:val="28"/>
          <w:szCs w:val="28"/>
          <w:lang w:eastAsia="ru-RU"/>
        </w:rPr>
        <w:t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с 26,2% в 2014 году до 43,0% к 2021 году;</w:t>
      </w:r>
    </w:p>
    <w:p w:rsidR="00D812FC" w:rsidRPr="001D335F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3C8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увеличение уровня обеспеченности населения Новосибирской области </w:t>
      </w:r>
      <w:r w:rsidRPr="00943C8A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спортивными сооружениями, исходя из единовременной пропускной способности объектов спорта, с 23,0% в 2014 году до 49,5% к 2021 году;</w:t>
      </w:r>
    </w:p>
    <w:p w:rsidR="00D812FC" w:rsidRPr="001D335F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D335F">
        <w:rPr>
          <w:rFonts w:ascii="Times New Roman" w:eastAsia="Batang" w:hAnsi="Times New Roman" w:cs="Times New Roman"/>
          <w:sz w:val="28"/>
          <w:szCs w:val="28"/>
          <w:lang w:eastAsia="ru-RU"/>
        </w:rPr>
        <w:t>увеличение численности спортсменов Новосибирской области, включенных в составы спортивных сборных команд Российской Федерации, с 311 в 2014 году до 315 человек к 2021 году;</w:t>
      </w:r>
    </w:p>
    <w:p w:rsidR="00D812FC" w:rsidRPr="0089127E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3C8A">
        <w:rPr>
          <w:rFonts w:ascii="Times New Roman" w:eastAsia="Batang" w:hAnsi="Times New Roman" w:cs="Times New Roman"/>
          <w:sz w:val="28"/>
          <w:szCs w:val="28"/>
          <w:lang w:eastAsia="ru-RU"/>
        </w:rPr>
        <w:t>ввод в эксплуатацию в рамках государственной программы к 2021 году спортивных объектов с единовременной пропускной способностью 3152 человека;</w:t>
      </w:r>
    </w:p>
    <w:p w:rsidR="00D812FC" w:rsidRPr="00943C8A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3C8A">
        <w:rPr>
          <w:rFonts w:ascii="Times New Roman" w:eastAsia="Batang" w:hAnsi="Times New Roman" w:cs="Times New Roman"/>
          <w:sz w:val="28"/>
          <w:szCs w:val="28"/>
          <w:lang w:eastAsia="ru-RU"/>
        </w:rPr>
        <w:t>увеличение площадей плоскостных спортивных сооружений с 3373,3 тыс. кв. м в 2014 году до 3463,8 тыс. кв. м к 2021 году;</w:t>
      </w:r>
    </w:p>
    <w:p w:rsidR="00D812FC" w:rsidRPr="00943C8A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3C8A">
        <w:rPr>
          <w:rFonts w:ascii="Times New Roman" w:eastAsia="Batang" w:hAnsi="Times New Roman" w:cs="Times New Roman"/>
          <w:sz w:val="28"/>
          <w:szCs w:val="28"/>
          <w:lang w:eastAsia="ru-RU"/>
        </w:rPr>
        <w:t>увеличение площадей спортивных залов с 311,2 тыс. кв. м в 2014 году до 341,4 тыс. кв. м к 2021 году;</w:t>
      </w:r>
    </w:p>
    <w:p w:rsidR="00D812FC" w:rsidRPr="0089127E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3C8A">
        <w:rPr>
          <w:rFonts w:ascii="Times New Roman" w:eastAsia="Batang" w:hAnsi="Times New Roman" w:cs="Times New Roman"/>
          <w:sz w:val="28"/>
          <w:szCs w:val="28"/>
          <w:lang w:eastAsia="ru-RU"/>
        </w:rPr>
        <w:t>увеличение площадей плавательных бассейнов с 20269 кв. м зеркала воды в 2014 году до 22131 кв. м зеркала воды к 2021 году.</w:t>
      </w:r>
    </w:p>
    <w:p w:rsidR="00D812FC" w:rsidRPr="0089127E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9127E">
        <w:rPr>
          <w:rFonts w:ascii="Times New Roman" w:eastAsia="Batang" w:hAnsi="Times New Roman" w:cs="Times New Roman"/>
          <w:sz w:val="28"/>
          <w:szCs w:val="28"/>
          <w:lang w:eastAsia="ru-RU"/>
        </w:rPr>
        <w:t>Достижение этих результатов приведет к созданию в Новосибирской области базовых условий для активного использования инструментов физической культуры и спорта в социально-экономической жизни Новосибирской области.</w:t>
      </w:r>
    </w:p>
    <w:p w:rsidR="00D812FC" w:rsidRPr="0089127E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9127E">
        <w:rPr>
          <w:rFonts w:ascii="Times New Roman" w:eastAsia="Batang" w:hAnsi="Times New Roman" w:cs="Times New Roman"/>
          <w:sz w:val="28"/>
          <w:szCs w:val="28"/>
          <w:lang w:eastAsia="ru-RU"/>
        </w:rPr>
        <w:t>Работа по привлечению граждан к систематическим занятиям физической культурой и спортом приведет к повышению качества жизни населения Новосибирской области.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3C8A">
        <w:rPr>
          <w:rFonts w:ascii="Times New Roman" w:eastAsia="Batang" w:hAnsi="Times New Roman" w:cs="Times New Roman"/>
          <w:sz w:val="28"/>
          <w:szCs w:val="28"/>
          <w:lang w:eastAsia="ru-RU"/>
        </w:rPr>
        <w:t>Строительство и реконструкция в рамках государственной программы 90 инфраструктурных объектов позволит обеспечить условия для роста вовлеченности населения в занятия массовым спортом, а также формирования стабильного спортивного резерва Новосибирской области в составе спортивных сборных команд Российской Федерации.</w:t>
      </w:r>
    </w:p>
    <w:p w:rsidR="00D812FC" w:rsidRPr="0057366D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8912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Мероприятия, проводимые Департаментом совместно с муниципальными органами власти, федерациями по видам спорта, клубами, общественными организациями, направленные на популяризацию ценностей здорового образа жизни, физической культуры и спорта, создание благоприятных условий для полного включения несовершеннолетних лиц в социально-экономическую и культурную жизнь общества, </w:t>
      </w:r>
      <w:r w:rsidRPr="009F34F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способствуют, в том числе, </w:t>
      </w:r>
      <w:r w:rsidRPr="0089127E">
        <w:rPr>
          <w:rFonts w:ascii="Times New Roman" w:eastAsia="Batang" w:hAnsi="Times New Roman" w:cs="Times New Roman"/>
          <w:sz w:val="28"/>
          <w:szCs w:val="28"/>
          <w:lang w:eastAsia="ru-RU"/>
        </w:rPr>
        <w:t>профилактике правонарушений в Новосибирской области</w:t>
      </w:r>
      <w:proofErr w:type="gramStart"/>
      <w:r w:rsidRPr="0089127E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89127E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2. </w:t>
      </w:r>
      <w:r w:rsidRPr="00782122"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782122">
        <w:rPr>
          <w:rFonts w:ascii="Times New Roman" w:eastAsia="Batang" w:hAnsi="Times New Roman" w:cs="Times New Roman"/>
          <w:sz w:val="28"/>
          <w:szCs w:val="28"/>
          <w:lang w:eastAsia="ru-RU"/>
        </w:rPr>
        <w:t>1 к государственной программе «Цели, задачи и целевые индикаторы государственной программы Новосибирской области «Развитие физической культуры и спорта в Новосибирской области на 2015-2021 годы» изложить в редакции согласно приложению № 1 к настоящему постановлению.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Приложении № 2 к государственной программе «Основные мероприятия государственной программы Новосибирской области «</w:t>
      </w:r>
      <w:r w:rsidRPr="00782122">
        <w:rPr>
          <w:rFonts w:ascii="Times New Roman" w:eastAsia="Batang" w:hAnsi="Times New Roman" w:cs="Times New Roman"/>
          <w:sz w:val="28"/>
          <w:szCs w:val="28"/>
          <w:lang w:eastAsia="ru-RU"/>
        </w:rPr>
        <w:t>Развитие физической культуры и спорта в Новосибирской области на 2015-2021 годы»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2 к настоящему постановлению.</w:t>
      </w:r>
      <w:proofErr w:type="gramEnd"/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Pr="00FE10F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FE10FF"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FE10F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 к государственной программе «Сводные финансовые затраты государственной программы Новосибирской области «Развитие физической культуры и спорта в Новосибирской области на 2015-2021 годы» изложить в редакции согласно приложению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Pr="00FE10F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5. </w:t>
      </w:r>
      <w:r w:rsidRPr="001E7240">
        <w:rPr>
          <w:rFonts w:ascii="Times New Roman" w:eastAsia="Batang" w:hAnsi="Times New Roman" w:cs="Times New Roman"/>
          <w:sz w:val="28"/>
          <w:szCs w:val="28"/>
          <w:lang w:eastAsia="ru-RU"/>
        </w:rPr>
        <w:t>В приложении №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2</w:t>
      </w:r>
      <w:r w:rsidRPr="001E72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«Порядок финансирования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мероприятий, предусмотренных государственной программой Новосибирской области «Развитие физической культуры и спорта в Новосибирской области на 2015-2021 годы»: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1) в абзаце 10 слова «министерство строительства» заменить словами «главным распорядителям бюджетных средств»;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2) дополнить пунктом 8.1. следующего содержания:</w:t>
      </w:r>
    </w:p>
    <w:p w:rsidR="00D812FC" w:rsidRDefault="00D812FC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«8.1. </w:t>
      </w:r>
      <w:proofErr w:type="gramStart"/>
      <w:r w:rsidRPr="007B7035">
        <w:rPr>
          <w:rFonts w:ascii="Times New Roman" w:eastAsia="Batang" w:hAnsi="Times New Roman" w:cs="Times New Roman"/>
          <w:sz w:val="28"/>
          <w:szCs w:val="28"/>
          <w:lang w:eastAsia="ru-RU"/>
        </w:rPr>
        <w:t>В случае если в отчетном финансовом году получателем средств областного бюджета допущены нарушения целевых показателей, размер средств областного бюджета, предусмотренный данному получателю бюджетных средств на будущий финансовый год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соответствующему мероприятию</w:t>
      </w:r>
      <w:r w:rsidRPr="007B70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подлежит сокращению из расчета 10 процентов размера бюджетных средств за каждый процентный пункт </w:t>
      </w:r>
      <w:proofErr w:type="spellStart"/>
      <w:r w:rsidRPr="007B7035">
        <w:rPr>
          <w:rFonts w:ascii="Times New Roman" w:eastAsia="Batang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7B70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значения показателя результативности предоставления бюджетных средств в отчетном финансовом году.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  <w:proofErr w:type="gramEnd"/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В приложение</w:t>
      </w:r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 № 2 к постановлению «Порядок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имени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 внести следующие изменения:</w:t>
      </w:r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Наименование раздел </w:t>
      </w:r>
      <w:r w:rsidRPr="00553A5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редакции.</w:t>
      </w:r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0">
        <w:rPr>
          <w:rFonts w:ascii="Times New Roman" w:eastAsia="Calibri" w:hAnsi="Times New Roman" w:cs="Times New Roman"/>
          <w:sz w:val="28"/>
          <w:szCs w:val="28"/>
        </w:rPr>
        <w:t>«</w:t>
      </w:r>
      <w:r w:rsidRPr="00553A5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53A5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Критерии отбора физкультурно-спортивных организаций, спортивные команды которых выступают на всероссийских и международных соревнованиях от имени Новосибирской области, имеющих право на получение субсидий». </w:t>
      </w:r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Pr="00553A5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53A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553A50">
        <w:rPr>
          <w:rFonts w:ascii="Times New Roman" w:eastAsia="Calibri" w:hAnsi="Times New Roman" w:cs="Times New Roman"/>
          <w:sz w:val="28"/>
          <w:szCs w:val="28"/>
        </w:rPr>
        <w:t>наименование изложить в следующей редакции:</w:t>
      </w:r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0">
        <w:rPr>
          <w:rFonts w:ascii="Times New Roman" w:eastAsia="Calibri" w:hAnsi="Times New Roman" w:cs="Times New Roman"/>
          <w:sz w:val="28"/>
          <w:szCs w:val="28"/>
        </w:rPr>
        <w:t>«</w:t>
      </w:r>
      <w:r w:rsidRPr="00553A5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53A5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53A50">
        <w:rPr>
          <w:rFonts w:ascii="Times New Roman" w:eastAsia="Calibri" w:hAnsi="Times New Roman" w:cs="Times New Roman"/>
          <w:sz w:val="28"/>
          <w:szCs w:val="28"/>
        </w:rPr>
        <w:t>Условия и порядок предоставления субсидий»;</w:t>
      </w:r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Pr="00553A50">
        <w:rPr>
          <w:rFonts w:ascii="Times New Roman" w:eastAsia="Calibri" w:hAnsi="Times New Roman" w:cs="Times New Roman"/>
          <w:sz w:val="28"/>
          <w:szCs w:val="28"/>
        </w:rPr>
        <w:t>после абзаца 4 пункта 12 дополнить абзацем следующего  содержания:</w:t>
      </w:r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0">
        <w:rPr>
          <w:rFonts w:ascii="Times New Roman" w:eastAsia="Calibri" w:hAnsi="Times New Roman" w:cs="Times New Roman"/>
          <w:sz w:val="28"/>
          <w:szCs w:val="28"/>
        </w:rPr>
        <w:t>«счета, на которые перечисляется субсидия</w:t>
      </w:r>
      <w:proofErr w:type="gramStart"/>
      <w:r w:rsidRPr="00553A50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553A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12FC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В разделе</w:t>
      </w:r>
      <w:r w:rsidRPr="00C3106A">
        <w:t xml:space="preserve"> </w:t>
      </w:r>
      <w:r w:rsidRPr="00C3106A">
        <w:rPr>
          <w:rFonts w:ascii="Times New Roman" w:eastAsia="Calibri" w:hAnsi="Times New Roman" w:cs="Times New Roman"/>
          <w:sz w:val="28"/>
          <w:szCs w:val="28"/>
        </w:rPr>
        <w:t xml:space="preserve">IV.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3106A">
        <w:rPr>
          <w:rFonts w:ascii="Times New Roman" w:eastAsia="Calibri" w:hAnsi="Times New Roman" w:cs="Times New Roman"/>
          <w:sz w:val="28"/>
          <w:szCs w:val="28"/>
        </w:rPr>
        <w:t>Перечень затрат, подлежащих возмещению</w:t>
      </w:r>
      <w:r>
        <w:rPr>
          <w:rFonts w:ascii="Times New Roman" w:eastAsia="Calibri" w:hAnsi="Times New Roman" w:cs="Times New Roman"/>
          <w:sz w:val="28"/>
          <w:szCs w:val="28"/>
        </w:rPr>
        <w:t>», абзац 4 изложить в следующей редакции:</w:t>
      </w:r>
    </w:p>
    <w:p w:rsidR="00D812FC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3106A">
        <w:rPr>
          <w:rFonts w:ascii="Times New Roman" w:eastAsia="Calibri" w:hAnsi="Times New Roman" w:cs="Times New Roman"/>
          <w:sz w:val="28"/>
          <w:szCs w:val="28"/>
        </w:rPr>
        <w:t>3) возмещение затрат на комплектование и подготовку спортивных команд по видам спорта и их участию в соревнованиях, указанных в пункте 3 настоящего Порядка, включая возмещение затрат на выплату заработной платы, начислений на заработную плату согласно штатному расписанию и заключенным контрактам, а также возмещение затрат на приобретение спортивной формы и инвентаря, возмещение затрат, связанных с нахождением спортсменов, тренеров и обслуживающего персонала</w:t>
      </w:r>
      <w:proofErr w:type="gramEnd"/>
      <w:r w:rsidRPr="00C31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106A">
        <w:rPr>
          <w:rFonts w:ascii="Times New Roman" w:eastAsia="Calibri" w:hAnsi="Times New Roman" w:cs="Times New Roman"/>
          <w:sz w:val="28"/>
          <w:szCs w:val="28"/>
        </w:rPr>
        <w:t>в служебной командировке, в том числе суточные, питание спортсменов, расходы по бронированию и найму жилого помещения командированным спортсменам по фактическим затратам, возмещение затрат по оплате жилья и медицинского обслуживания иногородних спортсменов на время действия контрактов, возмещение затрат на содержание офисных помещений и автотранспорта для обеспечения тренировочного и игрового процесса по установленным лимитам, в том числе расходы на горюче-смазочные материалы, возмещение</w:t>
      </w:r>
      <w:proofErr w:type="gramEnd"/>
      <w:r w:rsidRPr="00C3106A">
        <w:rPr>
          <w:rFonts w:ascii="Times New Roman" w:eastAsia="Calibri" w:hAnsi="Times New Roman" w:cs="Times New Roman"/>
          <w:sz w:val="28"/>
          <w:szCs w:val="28"/>
        </w:rPr>
        <w:t xml:space="preserve"> затрат на хозяйственные расходы, услуги связи, канцелярские товары, полиграфическую продукцию, расходы по обслуживанию оргтехники по фактическим затратам</w:t>
      </w:r>
      <w:proofErr w:type="gramStart"/>
      <w:r w:rsidRPr="00C3106A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12FC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 Дополнить пунктом 16.1 следующего содержания:</w:t>
      </w:r>
    </w:p>
    <w:p w:rsidR="00D812FC" w:rsidRPr="00C92E4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92E40">
        <w:rPr>
          <w:rFonts w:ascii="Times New Roman" w:eastAsia="Calibri" w:hAnsi="Times New Roman" w:cs="Times New Roman"/>
          <w:sz w:val="28"/>
          <w:szCs w:val="28"/>
        </w:rPr>
        <w:t>16.1. Субсидии не могут быть направлены на возмещение следующих затрат:</w:t>
      </w:r>
    </w:p>
    <w:p w:rsidR="00D812FC" w:rsidRPr="00C92E4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E40">
        <w:rPr>
          <w:rFonts w:ascii="Times New Roman" w:eastAsia="Calibri" w:hAnsi="Times New Roman" w:cs="Times New Roman"/>
          <w:sz w:val="28"/>
          <w:szCs w:val="28"/>
        </w:rPr>
        <w:t>1) оплату услуг спортивных агентов, а также на выплаты другим профессиональным спортивным клубам, связанные с переходом спортсменов;</w:t>
      </w:r>
    </w:p>
    <w:p w:rsidR="00D812FC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E40">
        <w:rPr>
          <w:rFonts w:ascii="Times New Roman" w:eastAsia="Calibri" w:hAnsi="Times New Roman" w:cs="Times New Roman"/>
          <w:sz w:val="28"/>
          <w:szCs w:val="28"/>
        </w:rPr>
        <w:t xml:space="preserve">2) предоставление компенсаций или аналогичных выплат в связи с досрочным прекращением трудовых договоров с профессиональными спортсменами и тренерами, осуществляющими деятельность в области </w:t>
      </w:r>
      <w:proofErr w:type="gramStart"/>
      <w:r w:rsidRPr="00C92E40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proofErr w:type="gramEnd"/>
      <w:r w:rsidRPr="00C92E40">
        <w:rPr>
          <w:rFonts w:ascii="Times New Roman" w:eastAsia="Calibri" w:hAnsi="Times New Roman" w:cs="Times New Roman"/>
          <w:sz w:val="28"/>
          <w:szCs w:val="28"/>
        </w:rPr>
        <w:t xml:space="preserve"> спорта.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812FC" w:rsidRPr="00553A50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Pr="00553A5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A50">
        <w:rPr>
          <w:rFonts w:ascii="Times New Roman" w:eastAsia="Calibri" w:hAnsi="Times New Roman" w:cs="Times New Roman"/>
          <w:sz w:val="28"/>
          <w:szCs w:val="28"/>
        </w:rPr>
        <w:t>наименование раздела изложить в следующей редакции:</w:t>
      </w:r>
    </w:p>
    <w:p w:rsidR="00D812FC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0">
        <w:rPr>
          <w:rFonts w:ascii="Times New Roman" w:eastAsia="Calibri" w:hAnsi="Times New Roman" w:cs="Times New Roman"/>
          <w:sz w:val="28"/>
          <w:szCs w:val="28"/>
        </w:rPr>
        <w:t>«</w:t>
      </w:r>
      <w:r w:rsidRPr="00553A5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. Осуществление </w:t>
      </w:r>
      <w:proofErr w:type="gramStart"/>
      <w:r w:rsidRPr="00553A5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53A50"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нарушение».</w:t>
      </w:r>
    </w:p>
    <w:p w:rsidR="00AB16EF" w:rsidRPr="004D6127" w:rsidRDefault="00AB16EF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16EF" w:rsidRPr="004D6127" w:rsidRDefault="00AB16EF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774490" w:rsidRPr="004D6127" w:rsidRDefault="00774490" w:rsidP="0077449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В.Ф. Городецкий</w:t>
      </w:r>
    </w:p>
    <w:p w:rsidR="00774490" w:rsidRPr="004D6127" w:rsidRDefault="0077449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9CA" w:rsidRDefault="00C379CA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A53" w:rsidRDefault="00177A5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7F2" w:rsidRPr="004D6127" w:rsidRDefault="002B77F2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490" w:rsidRPr="004D6127" w:rsidRDefault="00BB0F0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20FA1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Sect="00A43B07">
          <w:headerReference w:type="default" r:id="rId9"/>
          <w:pgSz w:w="11906" w:h="16838"/>
          <w:pgMar w:top="1134" w:right="567" w:bottom="1134" w:left="1418" w:header="720" w:footer="709" w:gutter="0"/>
          <w:pgNumType w:start="1"/>
          <w:cols w:space="708"/>
          <w:titlePg/>
          <w:docGrid w:linePitch="360" w:charSpace="200"/>
        </w:sectPr>
      </w:pPr>
      <w:r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Заместитель Губернатора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А.П. Титков</w:t>
      </w:r>
    </w:p>
    <w:p w:rsidR="00DA56C9" w:rsidRPr="004A3791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Правительства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юстиции Новосибирской области                                         Н.В. Омелёхина</w:t>
      </w:r>
    </w:p>
    <w:p w:rsidR="00DA56C9" w:rsidRPr="004A3791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:rsidR="00DA56C9" w:rsidRPr="004A3791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14684E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Правительства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:rsidR="0014684E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экономического развития</w:t>
      </w:r>
      <w:r w:rsidR="00146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</w:t>
      </w:r>
      <w:r w:rsidR="00146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О.В. Молчанова</w:t>
      </w:r>
    </w:p>
    <w:p w:rsidR="00DA56C9" w:rsidRPr="004A3791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строительства</w:t>
      </w:r>
      <w:r w:rsidR="00146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</w:t>
      </w:r>
      <w:r w:rsidR="00146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С.В. Боярский</w:t>
      </w:r>
    </w:p>
    <w:p w:rsidR="00DA56C9" w:rsidRPr="004A3791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образования, науки и инновационной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политики Новосибирской области                                                           С.А. Нелюбов</w:t>
      </w:r>
    </w:p>
    <w:p w:rsidR="00DA56C9" w:rsidRPr="004A3791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 Правительства Новосибирской области – 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департамента имущества и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земельных отношений Новосибирской области                              Р.Г. Шилохвостов</w:t>
      </w:r>
    </w:p>
    <w:p w:rsidR="00DA56C9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14684E" w:rsidRDefault="0014684E" w:rsidP="0014684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управления административных органов</w:t>
      </w:r>
    </w:p>
    <w:p w:rsidR="0014684E" w:rsidRDefault="0014684E" w:rsidP="0014684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Губернатора Новосибирской области</w:t>
      </w:r>
    </w:p>
    <w:p w:rsidR="0014684E" w:rsidRDefault="0014684E" w:rsidP="0014684E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Правительства Новосибирской области                                     </w:t>
      </w:r>
      <w:r w:rsidR="00497D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А.Н.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Кириллов</w:t>
      </w:r>
    </w:p>
    <w:p w:rsidR="0014684E" w:rsidRDefault="0014684E" w:rsidP="0014684E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департамента</w:t>
      </w:r>
    </w:p>
    <w:p w:rsidR="00DA56C9" w:rsidRPr="004A3791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физической культуры и спорта</w:t>
      </w:r>
    </w:p>
    <w:p w:rsidR="00DA56C9" w:rsidRPr="004A3791" w:rsidRDefault="00DA56C9" w:rsidP="00DA56C9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97D63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</w:p>
    <w:p w:rsidR="00DA56C9" w:rsidRPr="004A3791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4A3791" w:rsidRDefault="00DA56C9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Начальник отдела </w:t>
      </w:r>
    </w:p>
    <w:p w:rsidR="00237F44" w:rsidRDefault="00DA56C9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>бюджетно-экономического планирования</w:t>
      </w:r>
      <w:r w:rsidR="0014684E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>и мониторинга</w:t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>Ю.В. Мартель</w:t>
      </w:r>
    </w:p>
    <w:p w:rsidR="00DA56C9" w:rsidRPr="004A3791" w:rsidRDefault="00237F44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>тел. 227 11 66</w:t>
      </w:r>
      <w:r w:rsidR="00DA56C9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</w:p>
    <w:p w:rsidR="00DA56C9" w:rsidRPr="004A3791" w:rsidRDefault="00DA56C9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Консультант отдела организационной, правовой </w:t>
      </w:r>
      <w:r w:rsidR="0014684E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>А.С. Чередова</w:t>
      </w:r>
    </w:p>
    <w:p w:rsidR="00DA56C9" w:rsidRPr="00774490" w:rsidRDefault="00237F44" w:rsidP="00DA56C9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тел. 227 04</w:t>
      </w:r>
      <w:r w:rsidR="00DA56C9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0"/>
          <w:szCs w:val="24"/>
          <w:lang w:eastAsia="ru-RU"/>
        </w:rPr>
        <w:t>45</w:t>
      </w:r>
    </w:p>
    <w:sectPr w:rsidR="00DA56C9" w:rsidRPr="00774490" w:rsidSect="00A43B07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D8" w:rsidRDefault="002D46D8">
      <w:pPr>
        <w:spacing w:after="0" w:line="240" w:lineRule="auto"/>
      </w:pPr>
      <w:r>
        <w:separator/>
      </w:r>
    </w:p>
  </w:endnote>
  <w:endnote w:type="continuationSeparator" w:id="0">
    <w:p w:rsidR="002D46D8" w:rsidRDefault="002D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D8" w:rsidRDefault="002D46D8">
      <w:pPr>
        <w:spacing w:after="0" w:line="240" w:lineRule="auto"/>
      </w:pPr>
      <w:r>
        <w:separator/>
      </w:r>
    </w:p>
  </w:footnote>
  <w:footnote w:type="continuationSeparator" w:id="0">
    <w:p w:rsidR="002D46D8" w:rsidRDefault="002D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A43B07" w:rsidRDefault="00D97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2F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41D79"/>
    <w:rsid w:val="000573FB"/>
    <w:rsid w:val="00062FC0"/>
    <w:rsid w:val="000B5BCF"/>
    <w:rsid w:val="000D38FB"/>
    <w:rsid w:val="000F3F89"/>
    <w:rsid w:val="00103C48"/>
    <w:rsid w:val="001154B3"/>
    <w:rsid w:val="001174ED"/>
    <w:rsid w:val="00120FA1"/>
    <w:rsid w:val="001240F6"/>
    <w:rsid w:val="00135FD9"/>
    <w:rsid w:val="00137721"/>
    <w:rsid w:val="0014136A"/>
    <w:rsid w:val="001437E2"/>
    <w:rsid w:val="001460C4"/>
    <w:rsid w:val="0014684E"/>
    <w:rsid w:val="001509A3"/>
    <w:rsid w:val="0015503F"/>
    <w:rsid w:val="00161C9E"/>
    <w:rsid w:val="00167945"/>
    <w:rsid w:val="00177A53"/>
    <w:rsid w:val="00177F01"/>
    <w:rsid w:val="001940E6"/>
    <w:rsid w:val="001A1A2C"/>
    <w:rsid w:val="001B3E57"/>
    <w:rsid w:val="001C7699"/>
    <w:rsid w:val="001D335F"/>
    <w:rsid w:val="001D3361"/>
    <w:rsid w:val="001D555C"/>
    <w:rsid w:val="001D74A7"/>
    <w:rsid w:val="001E0CAB"/>
    <w:rsid w:val="001E68F2"/>
    <w:rsid w:val="001E7098"/>
    <w:rsid w:val="001E7240"/>
    <w:rsid w:val="001F49AD"/>
    <w:rsid w:val="0022624E"/>
    <w:rsid w:val="002353FC"/>
    <w:rsid w:val="00237F44"/>
    <w:rsid w:val="00250FFA"/>
    <w:rsid w:val="00257EDA"/>
    <w:rsid w:val="00270126"/>
    <w:rsid w:val="00281158"/>
    <w:rsid w:val="00285F1C"/>
    <w:rsid w:val="00294B86"/>
    <w:rsid w:val="002B77F2"/>
    <w:rsid w:val="002C7303"/>
    <w:rsid w:val="002C74DE"/>
    <w:rsid w:val="002D459B"/>
    <w:rsid w:val="002D46D8"/>
    <w:rsid w:val="002E34F2"/>
    <w:rsid w:val="002F6623"/>
    <w:rsid w:val="00304A2A"/>
    <w:rsid w:val="0030563A"/>
    <w:rsid w:val="0030796B"/>
    <w:rsid w:val="0035791D"/>
    <w:rsid w:val="00372BB6"/>
    <w:rsid w:val="00380C31"/>
    <w:rsid w:val="00394415"/>
    <w:rsid w:val="00395C4D"/>
    <w:rsid w:val="003C24AA"/>
    <w:rsid w:val="003C430A"/>
    <w:rsid w:val="003D2F03"/>
    <w:rsid w:val="003D71AF"/>
    <w:rsid w:val="00400559"/>
    <w:rsid w:val="00403FF4"/>
    <w:rsid w:val="00424DFD"/>
    <w:rsid w:val="00431044"/>
    <w:rsid w:val="0043712C"/>
    <w:rsid w:val="00453679"/>
    <w:rsid w:val="00482ECA"/>
    <w:rsid w:val="00497D63"/>
    <w:rsid w:val="004A3791"/>
    <w:rsid w:val="004A6263"/>
    <w:rsid w:val="004B43B3"/>
    <w:rsid w:val="004C139B"/>
    <w:rsid w:val="004D6127"/>
    <w:rsid w:val="004F0A0A"/>
    <w:rsid w:val="00515EEB"/>
    <w:rsid w:val="005247F0"/>
    <w:rsid w:val="00537E31"/>
    <w:rsid w:val="00553A50"/>
    <w:rsid w:val="005674B3"/>
    <w:rsid w:val="0057056F"/>
    <w:rsid w:val="0057366D"/>
    <w:rsid w:val="005806CB"/>
    <w:rsid w:val="00582442"/>
    <w:rsid w:val="005C271E"/>
    <w:rsid w:val="00602311"/>
    <w:rsid w:val="0060599C"/>
    <w:rsid w:val="00613596"/>
    <w:rsid w:val="0062505F"/>
    <w:rsid w:val="00657AB8"/>
    <w:rsid w:val="006626D4"/>
    <w:rsid w:val="00684774"/>
    <w:rsid w:val="00686882"/>
    <w:rsid w:val="0069594A"/>
    <w:rsid w:val="00695F03"/>
    <w:rsid w:val="0069645E"/>
    <w:rsid w:val="006B5E8A"/>
    <w:rsid w:val="006D7E51"/>
    <w:rsid w:val="006E41F9"/>
    <w:rsid w:val="006E4266"/>
    <w:rsid w:val="007154FD"/>
    <w:rsid w:val="00715788"/>
    <w:rsid w:val="0074697D"/>
    <w:rsid w:val="00764378"/>
    <w:rsid w:val="00765A6A"/>
    <w:rsid w:val="00773F8D"/>
    <w:rsid w:val="00774490"/>
    <w:rsid w:val="00780A44"/>
    <w:rsid w:val="007815DF"/>
    <w:rsid w:val="00782122"/>
    <w:rsid w:val="0079611E"/>
    <w:rsid w:val="00796AEF"/>
    <w:rsid w:val="007A2F93"/>
    <w:rsid w:val="007A5B8F"/>
    <w:rsid w:val="007B7035"/>
    <w:rsid w:val="007D3459"/>
    <w:rsid w:val="00800FC9"/>
    <w:rsid w:val="00817CFB"/>
    <w:rsid w:val="0082334C"/>
    <w:rsid w:val="00825BE9"/>
    <w:rsid w:val="0082747E"/>
    <w:rsid w:val="00831C26"/>
    <w:rsid w:val="00832A6E"/>
    <w:rsid w:val="008355CC"/>
    <w:rsid w:val="00850058"/>
    <w:rsid w:val="0085362A"/>
    <w:rsid w:val="00875538"/>
    <w:rsid w:val="0089127E"/>
    <w:rsid w:val="008F6A77"/>
    <w:rsid w:val="009049DF"/>
    <w:rsid w:val="0090718A"/>
    <w:rsid w:val="009277CC"/>
    <w:rsid w:val="00932731"/>
    <w:rsid w:val="00937E47"/>
    <w:rsid w:val="00940FD9"/>
    <w:rsid w:val="009419C2"/>
    <w:rsid w:val="00941E44"/>
    <w:rsid w:val="009469E7"/>
    <w:rsid w:val="0095187D"/>
    <w:rsid w:val="0095717B"/>
    <w:rsid w:val="00964934"/>
    <w:rsid w:val="00965968"/>
    <w:rsid w:val="00983095"/>
    <w:rsid w:val="0099516D"/>
    <w:rsid w:val="009B08D1"/>
    <w:rsid w:val="009C03F2"/>
    <w:rsid w:val="009D176D"/>
    <w:rsid w:val="009E1ECC"/>
    <w:rsid w:val="009F3A7F"/>
    <w:rsid w:val="00A14A98"/>
    <w:rsid w:val="00A428D9"/>
    <w:rsid w:val="00A60145"/>
    <w:rsid w:val="00A64442"/>
    <w:rsid w:val="00A76DDC"/>
    <w:rsid w:val="00A9021F"/>
    <w:rsid w:val="00AA152B"/>
    <w:rsid w:val="00AB16EF"/>
    <w:rsid w:val="00AB7D88"/>
    <w:rsid w:val="00AE0D82"/>
    <w:rsid w:val="00B02695"/>
    <w:rsid w:val="00B10E1F"/>
    <w:rsid w:val="00B11A07"/>
    <w:rsid w:val="00B138E6"/>
    <w:rsid w:val="00B31E4F"/>
    <w:rsid w:val="00B5328B"/>
    <w:rsid w:val="00B621D2"/>
    <w:rsid w:val="00B6686B"/>
    <w:rsid w:val="00B67C2A"/>
    <w:rsid w:val="00B83E7C"/>
    <w:rsid w:val="00B84449"/>
    <w:rsid w:val="00B947C0"/>
    <w:rsid w:val="00BB0F09"/>
    <w:rsid w:val="00BC6C2A"/>
    <w:rsid w:val="00BC731F"/>
    <w:rsid w:val="00BD4433"/>
    <w:rsid w:val="00BE74B7"/>
    <w:rsid w:val="00C01A6D"/>
    <w:rsid w:val="00C0528B"/>
    <w:rsid w:val="00C2773F"/>
    <w:rsid w:val="00C3106A"/>
    <w:rsid w:val="00C31E1B"/>
    <w:rsid w:val="00C37043"/>
    <w:rsid w:val="00C379CA"/>
    <w:rsid w:val="00C477F7"/>
    <w:rsid w:val="00C67B2C"/>
    <w:rsid w:val="00C716C2"/>
    <w:rsid w:val="00C72230"/>
    <w:rsid w:val="00C92E40"/>
    <w:rsid w:val="00C95454"/>
    <w:rsid w:val="00CA799F"/>
    <w:rsid w:val="00CB761A"/>
    <w:rsid w:val="00CC55B3"/>
    <w:rsid w:val="00D02C98"/>
    <w:rsid w:val="00D07268"/>
    <w:rsid w:val="00D168D2"/>
    <w:rsid w:val="00D22889"/>
    <w:rsid w:val="00D41560"/>
    <w:rsid w:val="00D4464F"/>
    <w:rsid w:val="00D459F8"/>
    <w:rsid w:val="00D812FC"/>
    <w:rsid w:val="00D873BC"/>
    <w:rsid w:val="00D927AB"/>
    <w:rsid w:val="00D97D6B"/>
    <w:rsid w:val="00DA56C9"/>
    <w:rsid w:val="00DA708B"/>
    <w:rsid w:val="00DD572F"/>
    <w:rsid w:val="00DD5C83"/>
    <w:rsid w:val="00DD629E"/>
    <w:rsid w:val="00DD6733"/>
    <w:rsid w:val="00DE6C1A"/>
    <w:rsid w:val="00DF40BD"/>
    <w:rsid w:val="00E07E1B"/>
    <w:rsid w:val="00E1682F"/>
    <w:rsid w:val="00E16F11"/>
    <w:rsid w:val="00E25B9F"/>
    <w:rsid w:val="00E37094"/>
    <w:rsid w:val="00E41ACE"/>
    <w:rsid w:val="00E61624"/>
    <w:rsid w:val="00E61B83"/>
    <w:rsid w:val="00E73040"/>
    <w:rsid w:val="00EB561A"/>
    <w:rsid w:val="00EC23C8"/>
    <w:rsid w:val="00EC7F11"/>
    <w:rsid w:val="00EF5306"/>
    <w:rsid w:val="00F05BC7"/>
    <w:rsid w:val="00F05D9C"/>
    <w:rsid w:val="00F1108B"/>
    <w:rsid w:val="00F1257E"/>
    <w:rsid w:val="00F150C2"/>
    <w:rsid w:val="00F25164"/>
    <w:rsid w:val="00F34326"/>
    <w:rsid w:val="00F60959"/>
    <w:rsid w:val="00F6152D"/>
    <w:rsid w:val="00F70623"/>
    <w:rsid w:val="00F75F3E"/>
    <w:rsid w:val="00F84E24"/>
    <w:rsid w:val="00FA1DE2"/>
    <w:rsid w:val="00FB1654"/>
    <w:rsid w:val="00FE10FF"/>
    <w:rsid w:val="00FF216B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7372-F0D2-4035-B2E8-14656149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3</cp:revision>
  <cp:lastPrinted>2016-08-31T04:53:00Z</cp:lastPrinted>
  <dcterms:created xsi:type="dcterms:W3CDTF">2017-02-22T03:48:00Z</dcterms:created>
  <dcterms:modified xsi:type="dcterms:W3CDTF">2017-02-27T08:06:00Z</dcterms:modified>
</cp:coreProperties>
</file>