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9B57C" w14:textId="77777777" w:rsidR="004537CA" w:rsidRPr="004537CA" w:rsidRDefault="004537CA" w:rsidP="004537CA">
      <w:pPr>
        <w:keepNext/>
        <w:keepLines/>
        <w:tabs>
          <w:tab w:val="left" w:pos="720"/>
        </w:tabs>
        <w:autoSpaceDE/>
        <w:autoSpaceDN/>
        <w:ind w:firstLine="5670"/>
        <w:jc w:val="center"/>
        <w:rPr>
          <w:color w:val="000000" w:themeColor="text1"/>
          <w:sz w:val="28"/>
          <w:szCs w:val="28"/>
        </w:rPr>
      </w:pPr>
      <w:r w:rsidRPr="004537CA">
        <w:rPr>
          <w:color w:val="000000" w:themeColor="text1"/>
          <w:sz w:val="28"/>
          <w:szCs w:val="28"/>
        </w:rPr>
        <w:t>Проект</w:t>
      </w:r>
    </w:p>
    <w:p w14:paraId="3DE437FB" w14:textId="77777777" w:rsidR="004537CA" w:rsidRPr="004537CA" w:rsidRDefault="004537CA" w:rsidP="004537CA">
      <w:pPr>
        <w:keepNext/>
        <w:keepLines/>
        <w:tabs>
          <w:tab w:val="left" w:pos="720"/>
        </w:tabs>
        <w:autoSpaceDE/>
        <w:autoSpaceDN/>
        <w:ind w:firstLine="5670"/>
        <w:jc w:val="center"/>
        <w:rPr>
          <w:color w:val="000000" w:themeColor="text1"/>
          <w:sz w:val="28"/>
          <w:szCs w:val="28"/>
        </w:rPr>
      </w:pPr>
      <w:r w:rsidRPr="004537CA">
        <w:rPr>
          <w:color w:val="000000" w:themeColor="text1"/>
          <w:sz w:val="28"/>
          <w:szCs w:val="28"/>
        </w:rPr>
        <w:t>постановления Правительства</w:t>
      </w:r>
    </w:p>
    <w:p w14:paraId="77445B2B" w14:textId="77777777" w:rsidR="004537CA" w:rsidRPr="004537CA" w:rsidRDefault="004537CA" w:rsidP="004537CA">
      <w:pPr>
        <w:keepNext/>
        <w:keepLines/>
        <w:tabs>
          <w:tab w:val="left" w:pos="720"/>
        </w:tabs>
        <w:autoSpaceDE/>
        <w:autoSpaceDN/>
        <w:ind w:firstLine="5670"/>
        <w:jc w:val="center"/>
        <w:rPr>
          <w:color w:val="000000" w:themeColor="text1"/>
          <w:sz w:val="28"/>
          <w:szCs w:val="28"/>
        </w:rPr>
      </w:pPr>
      <w:r w:rsidRPr="004537CA">
        <w:rPr>
          <w:color w:val="000000" w:themeColor="text1"/>
          <w:sz w:val="28"/>
          <w:szCs w:val="28"/>
        </w:rPr>
        <w:t>Новосибирской области</w:t>
      </w:r>
    </w:p>
    <w:p w14:paraId="146A694D" w14:textId="77777777" w:rsidR="004537CA" w:rsidRPr="004537CA" w:rsidRDefault="004537CA" w:rsidP="004537CA">
      <w:pPr>
        <w:rPr>
          <w:color w:val="000000" w:themeColor="text1"/>
          <w:sz w:val="28"/>
          <w:szCs w:val="28"/>
        </w:rPr>
      </w:pPr>
    </w:p>
    <w:p w14:paraId="51565902" w14:textId="77777777" w:rsidR="004537CA" w:rsidRPr="004537CA" w:rsidRDefault="004537CA" w:rsidP="004537CA">
      <w:pPr>
        <w:rPr>
          <w:color w:val="000000" w:themeColor="text1"/>
          <w:sz w:val="28"/>
          <w:szCs w:val="28"/>
        </w:rPr>
      </w:pPr>
    </w:p>
    <w:p w14:paraId="78A177BE" w14:textId="77777777" w:rsidR="004537CA" w:rsidRPr="004537CA" w:rsidRDefault="004537CA" w:rsidP="004537CA">
      <w:pPr>
        <w:rPr>
          <w:color w:val="000000" w:themeColor="text1"/>
          <w:sz w:val="28"/>
          <w:szCs w:val="28"/>
        </w:rPr>
      </w:pPr>
    </w:p>
    <w:p w14:paraId="657BA1F1" w14:textId="78D87B5B" w:rsidR="004537CA" w:rsidRDefault="004537CA" w:rsidP="004537CA">
      <w:pPr>
        <w:rPr>
          <w:color w:val="000000" w:themeColor="text1"/>
          <w:sz w:val="28"/>
          <w:szCs w:val="28"/>
        </w:rPr>
      </w:pPr>
    </w:p>
    <w:p w14:paraId="24013B69" w14:textId="4B887A6B" w:rsidR="004537CA" w:rsidRDefault="004537CA" w:rsidP="004537CA">
      <w:pPr>
        <w:rPr>
          <w:color w:val="000000" w:themeColor="text1"/>
          <w:sz w:val="28"/>
          <w:szCs w:val="28"/>
        </w:rPr>
      </w:pPr>
    </w:p>
    <w:p w14:paraId="4DCD26C6" w14:textId="59BB810C" w:rsidR="004537CA" w:rsidRDefault="004537CA" w:rsidP="004537CA">
      <w:pPr>
        <w:rPr>
          <w:color w:val="000000" w:themeColor="text1"/>
          <w:sz w:val="28"/>
          <w:szCs w:val="28"/>
        </w:rPr>
      </w:pPr>
    </w:p>
    <w:p w14:paraId="09528021" w14:textId="77777777" w:rsidR="00202225" w:rsidRPr="004537CA" w:rsidRDefault="00202225" w:rsidP="004537CA">
      <w:pPr>
        <w:rPr>
          <w:color w:val="000000" w:themeColor="text1"/>
          <w:sz w:val="28"/>
          <w:szCs w:val="28"/>
        </w:rPr>
      </w:pPr>
    </w:p>
    <w:p w14:paraId="5300865F" w14:textId="77777777" w:rsidR="004537CA" w:rsidRPr="004537CA" w:rsidRDefault="004537CA" w:rsidP="004537CA">
      <w:pPr>
        <w:rPr>
          <w:color w:val="000000" w:themeColor="text1"/>
          <w:sz w:val="28"/>
          <w:szCs w:val="28"/>
        </w:rPr>
      </w:pPr>
    </w:p>
    <w:p w14:paraId="562FD2F6" w14:textId="77777777" w:rsidR="004537CA" w:rsidRPr="004537CA" w:rsidRDefault="004537CA" w:rsidP="004537CA">
      <w:pPr>
        <w:rPr>
          <w:color w:val="000000" w:themeColor="text1"/>
          <w:sz w:val="28"/>
          <w:szCs w:val="28"/>
        </w:rPr>
      </w:pPr>
    </w:p>
    <w:p w14:paraId="78D2C14B" w14:textId="58A33BEE" w:rsidR="004537CA" w:rsidRPr="004537CA" w:rsidRDefault="004537CA" w:rsidP="00202225">
      <w:pPr>
        <w:rPr>
          <w:color w:val="000000" w:themeColor="text1"/>
          <w:sz w:val="28"/>
          <w:szCs w:val="28"/>
        </w:rPr>
      </w:pPr>
    </w:p>
    <w:p w14:paraId="0BD5AD1A" w14:textId="77777777" w:rsidR="00202225" w:rsidRDefault="00202225" w:rsidP="004537CA">
      <w:pPr>
        <w:keepLines/>
        <w:adjustRightInd w:val="0"/>
        <w:jc w:val="center"/>
        <w:rPr>
          <w:b/>
          <w:color w:val="000000" w:themeColor="text1"/>
          <w:sz w:val="28"/>
          <w:szCs w:val="28"/>
        </w:rPr>
      </w:pPr>
    </w:p>
    <w:p w14:paraId="30D7CB15" w14:textId="3FE6ED97" w:rsidR="004537CA" w:rsidRPr="004537CA" w:rsidRDefault="004537CA" w:rsidP="004537CA">
      <w:pPr>
        <w:keepLines/>
        <w:adjustRightInd w:val="0"/>
        <w:jc w:val="center"/>
        <w:rPr>
          <w:b/>
          <w:color w:val="000000" w:themeColor="text1"/>
          <w:sz w:val="28"/>
          <w:szCs w:val="28"/>
        </w:rPr>
      </w:pPr>
      <w:r w:rsidRPr="004537CA">
        <w:rPr>
          <w:b/>
          <w:color w:val="000000" w:themeColor="text1"/>
          <w:sz w:val="28"/>
          <w:szCs w:val="28"/>
        </w:rPr>
        <w:t>О внесении изменений в постановление Правительства Новосибир</w:t>
      </w:r>
      <w:r w:rsidR="00CB5295">
        <w:rPr>
          <w:b/>
          <w:color w:val="000000" w:themeColor="text1"/>
          <w:sz w:val="28"/>
          <w:szCs w:val="28"/>
        </w:rPr>
        <w:t>ской области от 27.12.2023 № 656</w:t>
      </w:r>
      <w:r w:rsidRPr="004537CA">
        <w:rPr>
          <w:b/>
          <w:color w:val="000000" w:themeColor="text1"/>
          <w:sz w:val="28"/>
          <w:szCs w:val="28"/>
        </w:rPr>
        <w:t>-п</w:t>
      </w:r>
    </w:p>
    <w:p w14:paraId="2B9B4EA5" w14:textId="77777777" w:rsidR="00265D72" w:rsidRPr="009C12FE" w:rsidRDefault="00265D72" w:rsidP="00E41234">
      <w:pPr>
        <w:keepLines/>
        <w:adjustRightInd w:val="0"/>
        <w:rPr>
          <w:color w:val="000000" w:themeColor="text1"/>
          <w:sz w:val="28"/>
          <w:szCs w:val="28"/>
        </w:rPr>
      </w:pPr>
    </w:p>
    <w:p w14:paraId="0024CD03" w14:textId="77777777" w:rsidR="00265D72" w:rsidRPr="009C12FE" w:rsidRDefault="00265D72" w:rsidP="00265D72">
      <w:pPr>
        <w:jc w:val="both"/>
        <w:rPr>
          <w:color w:val="000000" w:themeColor="text1"/>
          <w:sz w:val="28"/>
          <w:szCs w:val="28"/>
        </w:rPr>
      </w:pPr>
    </w:p>
    <w:p w14:paraId="1ED9AF61" w14:textId="14D45C48" w:rsidR="00265D72" w:rsidRPr="005A3A7E" w:rsidRDefault="00265D72" w:rsidP="004A1D88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 xml:space="preserve">Правительство Новосибирской области </w:t>
      </w:r>
      <w:r w:rsidR="00D915D7" w:rsidRPr="005A3A7E">
        <w:rPr>
          <w:b/>
          <w:bCs/>
          <w:color w:val="000000" w:themeColor="text1"/>
          <w:sz w:val="28"/>
          <w:szCs w:val="28"/>
        </w:rPr>
        <w:t>п о с </w:t>
      </w:r>
      <w:proofErr w:type="gramStart"/>
      <w:r w:rsidR="00D915D7" w:rsidRPr="005A3A7E">
        <w:rPr>
          <w:b/>
          <w:bCs/>
          <w:color w:val="000000" w:themeColor="text1"/>
          <w:sz w:val="28"/>
          <w:szCs w:val="28"/>
        </w:rPr>
        <w:t>т</w:t>
      </w:r>
      <w:proofErr w:type="gramEnd"/>
      <w:r w:rsidRPr="005A3A7E">
        <w:rPr>
          <w:b/>
          <w:bCs/>
          <w:color w:val="000000" w:themeColor="text1"/>
          <w:sz w:val="28"/>
          <w:szCs w:val="28"/>
        </w:rPr>
        <w:t> а н о </w:t>
      </w:r>
      <w:r w:rsidRPr="005A3A7E">
        <w:rPr>
          <w:b/>
          <w:color w:val="000000" w:themeColor="text1"/>
          <w:sz w:val="28"/>
          <w:szCs w:val="28"/>
        </w:rPr>
        <w:t>в л</w:t>
      </w:r>
      <w:r w:rsidRPr="005A3A7E">
        <w:rPr>
          <w:b/>
          <w:bCs/>
          <w:color w:val="000000" w:themeColor="text1"/>
          <w:sz w:val="28"/>
          <w:szCs w:val="28"/>
        </w:rPr>
        <w:t> я е т</w:t>
      </w:r>
      <w:r w:rsidRPr="005A3A7E">
        <w:rPr>
          <w:color w:val="000000" w:themeColor="text1"/>
          <w:sz w:val="28"/>
          <w:szCs w:val="28"/>
        </w:rPr>
        <w:t>:</w:t>
      </w:r>
    </w:p>
    <w:p w14:paraId="2029D410" w14:textId="37C8C864" w:rsidR="00265D72" w:rsidRPr="005A3A7E" w:rsidRDefault="00265D72" w:rsidP="004A1D88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 xml:space="preserve">Внести в постановление Правительства Новосибирской области </w:t>
      </w:r>
      <w:r w:rsidR="00CB5295" w:rsidRPr="005A3A7E">
        <w:rPr>
          <w:color w:val="000000" w:themeColor="text1"/>
          <w:sz w:val="28"/>
          <w:szCs w:val="28"/>
        </w:rPr>
        <w:t>от 27.12.2023</w:t>
      </w:r>
      <w:r w:rsidR="00662F4B" w:rsidRPr="005A3A7E">
        <w:rPr>
          <w:color w:val="000000" w:themeColor="text1"/>
          <w:sz w:val="28"/>
          <w:szCs w:val="28"/>
        </w:rPr>
        <w:t xml:space="preserve"> </w:t>
      </w:r>
      <w:r w:rsidR="00D16B7D" w:rsidRPr="005A3A7E">
        <w:rPr>
          <w:color w:val="000000" w:themeColor="text1"/>
          <w:sz w:val="28"/>
          <w:szCs w:val="28"/>
        </w:rPr>
        <w:t>№ </w:t>
      </w:r>
      <w:r w:rsidR="00CB5295" w:rsidRPr="005A3A7E">
        <w:rPr>
          <w:color w:val="000000" w:themeColor="text1"/>
          <w:sz w:val="28"/>
          <w:szCs w:val="28"/>
        </w:rPr>
        <w:t>656</w:t>
      </w:r>
      <w:r w:rsidR="00662F4B" w:rsidRPr="005A3A7E">
        <w:rPr>
          <w:color w:val="000000" w:themeColor="text1"/>
          <w:sz w:val="28"/>
          <w:szCs w:val="28"/>
        </w:rPr>
        <w:t xml:space="preserve">-п </w:t>
      </w:r>
      <w:r w:rsidRPr="005A3A7E">
        <w:rPr>
          <w:color w:val="000000" w:themeColor="text1"/>
          <w:sz w:val="28"/>
          <w:szCs w:val="28"/>
        </w:rPr>
        <w:t>«</w:t>
      </w:r>
      <w:r w:rsidR="004E6B80" w:rsidRPr="005A3A7E">
        <w:rPr>
          <w:color w:val="000000" w:themeColor="text1"/>
          <w:sz w:val="28"/>
          <w:szCs w:val="28"/>
        </w:rPr>
        <w:t xml:space="preserve">О Территориальной программе государственных гарантий бесплатного оказания гражданам медицинской помощи в </w:t>
      </w:r>
      <w:r w:rsidR="00CB5295" w:rsidRPr="005A3A7E">
        <w:rPr>
          <w:color w:val="000000" w:themeColor="text1"/>
          <w:sz w:val="28"/>
          <w:szCs w:val="28"/>
        </w:rPr>
        <w:t>Новосибирской области на 2024 год и на плановый период 2025 и 2026</w:t>
      </w:r>
      <w:r w:rsidR="004E6B80" w:rsidRPr="005A3A7E">
        <w:rPr>
          <w:color w:val="000000" w:themeColor="text1"/>
          <w:sz w:val="28"/>
          <w:szCs w:val="28"/>
        </w:rPr>
        <w:t xml:space="preserve"> годов</w:t>
      </w:r>
      <w:r w:rsidRPr="005A3A7E">
        <w:rPr>
          <w:color w:val="000000" w:themeColor="text1"/>
          <w:sz w:val="28"/>
          <w:szCs w:val="28"/>
        </w:rPr>
        <w:t>» следующие изменения:</w:t>
      </w:r>
    </w:p>
    <w:p w14:paraId="7FB93809" w14:textId="21792F28" w:rsidR="00265D72" w:rsidRPr="005A3A7E" w:rsidRDefault="009963FD" w:rsidP="00202225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в</w:t>
      </w:r>
      <w:r w:rsidR="00265D72" w:rsidRPr="005A3A7E">
        <w:rPr>
          <w:color w:val="000000" w:themeColor="text1"/>
          <w:sz w:val="28"/>
          <w:szCs w:val="28"/>
        </w:rPr>
        <w:t xml:space="preserve"> Территориальной программе государственных гарантий бесплатного оказания гражданам медицинской помо</w:t>
      </w:r>
      <w:r w:rsidR="00CB5295" w:rsidRPr="005A3A7E">
        <w:rPr>
          <w:color w:val="000000" w:themeColor="text1"/>
          <w:sz w:val="28"/>
          <w:szCs w:val="28"/>
        </w:rPr>
        <w:t>щи Новосибирской области на 2024</w:t>
      </w:r>
      <w:r w:rsidR="00C65F59" w:rsidRPr="005A3A7E">
        <w:rPr>
          <w:color w:val="000000" w:themeColor="text1"/>
          <w:sz w:val="28"/>
          <w:szCs w:val="28"/>
        </w:rPr>
        <w:t xml:space="preserve"> год и </w:t>
      </w:r>
      <w:r w:rsidR="004E6B80" w:rsidRPr="005A3A7E">
        <w:rPr>
          <w:color w:val="000000" w:themeColor="text1"/>
          <w:sz w:val="28"/>
          <w:szCs w:val="28"/>
        </w:rPr>
        <w:t>на плановый период 202</w:t>
      </w:r>
      <w:r w:rsidR="00CB5295" w:rsidRPr="005A3A7E">
        <w:rPr>
          <w:color w:val="000000" w:themeColor="text1"/>
          <w:sz w:val="28"/>
          <w:szCs w:val="28"/>
        </w:rPr>
        <w:t>5 и 2026</w:t>
      </w:r>
      <w:r w:rsidR="00265D72" w:rsidRPr="005A3A7E">
        <w:rPr>
          <w:color w:val="000000" w:themeColor="text1"/>
          <w:sz w:val="28"/>
          <w:szCs w:val="28"/>
        </w:rPr>
        <w:t xml:space="preserve"> годов (далее – Программа):</w:t>
      </w:r>
      <w:bookmarkStart w:id="0" w:name="dst100047"/>
      <w:bookmarkEnd w:id="0"/>
    </w:p>
    <w:p w14:paraId="4112E886" w14:textId="413F116A" w:rsidR="00A90CCA" w:rsidRPr="005A3A7E" w:rsidRDefault="00A90CCA" w:rsidP="00202225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1. Раздел I. «Общие положения» изложить в следующей редакции:</w:t>
      </w:r>
    </w:p>
    <w:p w14:paraId="671CC092" w14:textId="0ECD438E" w:rsidR="00A90CCA" w:rsidRPr="005A3A7E" w:rsidRDefault="00A90CCA" w:rsidP="00A90CCA">
      <w:pPr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5A3A7E">
        <w:rPr>
          <w:b/>
          <w:bCs/>
          <w:color w:val="000000" w:themeColor="text1"/>
          <w:sz w:val="28"/>
          <w:szCs w:val="28"/>
        </w:rPr>
        <w:t>«I. Общие положения</w:t>
      </w:r>
    </w:p>
    <w:p w14:paraId="55147D6D" w14:textId="77777777" w:rsidR="00A90CCA" w:rsidRPr="005A3A7E" w:rsidRDefault="00A90CCA" w:rsidP="00A90CCA">
      <w:pPr>
        <w:adjustRightInd w:val="0"/>
        <w:jc w:val="center"/>
        <w:rPr>
          <w:color w:val="000000" w:themeColor="text1"/>
          <w:sz w:val="28"/>
          <w:szCs w:val="28"/>
        </w:rPr>
      </w:pPr>
    </w:p>
    <w:p w14:paraId="5EF35383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Территориальная программа государственных гарантий бесплатного оказания гражданам медицинской помощи в Новосибирской области на 2024 год и на плановый период 2025 и 2026 годов (далее – Программа) включает в себя территориальную программу обязательного медицинского страхования и устанавливает:</w:t>
      </w:r>
    </w:p>
    <w:p w14:paraId="37D7ADE5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перечень видов, форм и условий предоставления медицинской помощи, оказание которой осуществляется бесплатно;</w:t>
      </w:r>
    </w:p>
    <w:p w14:paraId="6836F3D8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бесплатно;</w:t>
      </w:r>
    </w:p>
    <w:p w14:paraId="1F359484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нормативы объема медицинской помощи, нормативы финансовых затрат на единицу объема медицинской помощи, </w:t>
      </w:r>
      <w:proofErr w:type="spellStart"/>
      <w:r w:rsidRPr="005A3A7E">
        <w:rPr>
          <w:rFonts w:eastAsia="Calibri"/>
          <w:sz w:val="28"/>
          <w:szCs w:val="28"/>
        </w:rPr>
        <w:t>подушевые</w:t>
      </w:r>
      <w:proofErr w:type="spellEnd"/>
      <w:r w:rsidRPr="005A3A7E">
        <w:rPr>
          <w:rFonts w:eastAsia="Calibri"/>
          <w:sz w:val="28"/>
          <w:szCs w:val="28"/>
        </w:rPr>
        <w:t xml:space="preserve"> нормативы финансирования, порядок и структуру формирования тарифов на медицинскую помощь и способы ее оплаты;</w:t>
      </w:r>
    </w:p>
    <w:p w14:paraId="658F46C5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lastRenderedPageBreak/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14:paraId="449AE3F5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Новосибирской области;</w:t>
      </w:r>
    </w:p>
    <w:p w14:paraId="05281988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 рецептам врачей с 50-процентной скидкой, сформированный в объеме не менее объема, утвержденного распоряжением Правительства Российской Федерации на соответствующий год перечня жизненно необходимых и важнейших лекарственных препаратов, за исключением лекарственных препаратов, используемых исключительно в стационарных условиях (субъект Российской Федерации, в котором гражданин зарегистрирован по месту жительства,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с бюджетным законодательством);</w:t>
      </w:r>
    </w:p>
    <w:p w14:paraId="6E681C9E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порядок обеспечения граждан лекарственными препаратами, а также медицинскими изделиями, включенными в утвержденный Правительством Российской Федерации перечень медицинских изделий, имплантируемых в организм человека, лечебным питанием, в том числе специализированными продуктами лечебного питания, по назначению врача, а также донорской кровью и 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исключением лечебного питания, в том числе специализированных продуктов лечебного питания (по желанию пациента);</w:t>
      </w:r>
    </w:p>
    <w:p w14:paraId="2B1ECBAA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перечень стоматологических материалов и лекарственных препаратов, используемых при оказании первичной медико-санитарной специализированной стоматологической помощи, оказанной в амбулаторных условиях взрослому населению по программе обязательного медицинского страхования по разделу «Стоматология»;</w:t>
      </w:r>
    </w:p>
    <w:p w14:paraId="577812BF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перечень стоматологических материалов и лекарственных препаратов, используемых при оказании первичной медико-санитарной специализированной стоматологической помощи, оказанной в амбулаторных условиях детскому населению по программе обязательного медицинского страхования по разделу «Стоматология детская»;</w:t>
      </w:r>
    </w:p>
    <w:p w14:paraId="347408FF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lastRenderedPageBreak/>
        <w:t>перечень мероприятий по профилактике заболеваний и формированию здорового образа жизни, осуществляемых в рамках Программы,</w:t>
      </w:r>
      <w:r w:rsidRPr="005A3A7E">
        <w:rPr>
          <w:rFonts w:ascii="Calibri" w:eastAsia="Calibri" w:hAnsi="Calibri"/>
        </w:rPr>
        <w:t xml:space="preserve"> </w:t>
      </w:r>
      <w:r w:rsidRPr="005A3A7E">
        <w:rPr>
          <w:rFonts w:eastAsia="Calibri"/>
          <w:sz w:val="28"/>
          <w:szCs w:val="28"/>
        </w:rPr>
        <w:t>включая меры по профилактике распространения ВИЧ-инфекции и гепатита C;</w:t>
      </w:r>
    </w:p>
    <w:p w14:paraId="6289EFC8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перечень медицинских организаций, участвующих в реализации Программы,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осмотры, в том числе в рамках диспансеризации;</w:t>
      </w:r>
    </w:p>
    <w:p w14:paraId="60C0C0FE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– при наличии медицинских показаний;</w:t>
      </w:r>
    </w:p>
    <w:p w14:paraId="5DB8BB58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условия размещения пациентов в маломестных палатах (боксах) по медицинским и (или) эпидемиологическим показаниям, установленным Министерством здравоохранения Российской Федерации;</w:t>
      </w:r>
    </w:p>
    <w:p w14:paraId="12F80E77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реабилитацию;</w:t>
      </w:r>
    </w:p>
    <w:p w14:paraId="514FA97F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– при отсутствии возможности их проведения медицинской организацией, оказывающей медицинскую помощь пациенту;</w:t>
      </w:r>
    </w:p>
    <w:p w14:paraId="782644CD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условия и сроки диспансеризации для отдельных категорий населения, а также профилактических осмотров несовершеннолетних;</w:t>
      </w:r>
    </w:p>
    <w:p w14:paraId="6F2A5A3D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целевые значения критериев доступности и качества медицинской помощи, оказываемой в рамках Программы;</w:t>
      </w:r>
    </w:p>
    <w:p w14:paraId="46D4DA69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порядок и размеры возмещения расходов, связанных с оказанием гражданам медицинской помощи в экстренной форме медицинской организацией, не участвующей в реализации Программы;</w:t>
      </w:r>
    </w:p>
    <w:p w14:paraId="6ECBB88C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требования к системе защиты прав граждан при получении медицинской помощи в рамках Программы;</w:t>
      </w:r>
    </w:p>
    <w:p w14:paraId="1873BADD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врачей-специалистов, сроки оказания скорой, в том числе скорой специализированной медицинской помощи и сроки оказания медицинской помощи с применением телемедицинских технологий;</w:t>
      </w:r>
    </w:p>
    <w:p w14:paraId="2AD46842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lastRenderedPageBreak/>
        <w:t>порядок оказания медицинской помощи гражданам и их маршрутизации при проведении медицинской реабилитации на всех этапах ее оказания;</w:t>
      </w:r>
    </w:p>
    <w:p w14:paraId="31B079C1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порядок обеспечения граждан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</w:p>
    <w:p w14:paraId="5A3BA96B" w14:textId="77777777" w:rsidR="003234BF" w:rsidRPr="005A3A7E" w:rsidRDefault="003234BF" w:rsidP="003234BF">
      <w:pPr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перечень медицинских организаций, осуществляющих деятельность по медицинской реабилитации в условиях круглосуточного стационара, дневного стационара и амбулаторных условиях;</w:t>
      </w:r>
    </w:p>
    <w:p w14:paraId="3DDF5293" w14:textId="77777777" w:rsidR="003234BF" w:rsidRPr="005A3A7E" w:rsidRDefault="003234BF" w:rsidP="003234BF">
      <w:pPr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 xml:space="preserve">порядок взаимодействия с </w:t>
      </w:r>
      <w:proofErr w:type="spellStart"/>
      <w:r w:rsidRPr="005A3A7E">
        <w:rPr>
          <w:color w:val="000000" w:themeColor="text1"/>
          <w:sz w:val="28"/>
          <w:szCs w:val="28"/>
        </w:rPr>
        <w:t>референс</w:t>
      </w:r>
      <w:proofErr w:type="spellEnd"/>
      <w:r w:rsidRPr="005A3A7E">
        <w:rPr>
          <w:color w:val="000000" w:themeColor="text1"/>
          <w:sz w:val="28"/>
          <w:szCs w:val="28"/>
        </w:rPr>
        <w:t xml:space="preserve">-центрами Министерства здравоохранения Российской Федерации, созданными в целях предупреждения распространения биологических угроз (опасностей), а также порядок взаимодействия с </w:t>
      </w:r>
      <w:proofErr w:type="spellStart"/>
      <w:r w:rsidRPr="005A3A7E">
        <w:rPr>
          <w:color w:val="000000" w:themeColor="text1"/>
          <w:sz w:val="28"/>
          <w:szCs w:val="28"/>
        </w:rPr>
        <w:t>референс</w:t>
      </w:r>
      <w:proofErr w:type="spellEnd"/>
      <w:r w:rsidRPr="005A3A7E">
        <w:rPr>
          <w:color w:val="000000" w:themeColor="text1"/>
          <w:sz w:val="28"/>
          <w:szCs w:val="28"/>
        </w:rPr>
        <w:t xml:space="preserve">-центрами </w:t>
      </w:r>
      <w:proofErr w:type="spellStart"/>
      <w:r w:rsidRPr="005A3A7E">
        <w:rPr>
          <w:color w:val="000000" w:themeColor="text1"/>
          <w:sz w:val="28"/>
          <w:szCs w:val="28"/>
        </w:rPr>
        <w:t>иммуногистохимических</w:t>
      </w:r>
      <w:proofErr w:type="spellEnd"/>
      <w:r w:rsidRPr="005A3A7E">
        <w:rPr>
          <w:color w:val="000000" w:themeColor="text1"/>
          <w:sz w:val="28"/>
          <w:szCs w:val="28"/>
        </w:rPr>
        <w:t>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Федерации;</w:t>
      </w:r>
    </w:p>
    <w:p w14:paraId="3B6FB00A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При формировании Программы учтены:</w:t>
      </w:r>
    </w:p>
    <w:p w14:paraId="46C132EB" w14:textId="3EC7D912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1) порядки оказания медицинской помощи, стандарты медицинской помощи,</w:t>
      </w:r>
      <w:r w:rsidR="00366412" w:rsidRPr="005A3A7E">
        <w:rPr>
          <w:rFonts w:eastAsia="Calibri"/>
          <w:sz w:val="28"/>
          <w:szCs w:val="28"/>
        </w:rPr>
        <w:t xml:space="preserve"> </w:t>
      </w:r>
      <w:r w:rsidRPr="005A3A7E">
        <w:rPr>
          <w:rFonts w:eastAsia="Calibri"/>
          <w:sz w:val="28"/>
          <w:szCs w:val="28"/>
        </w:rPr>
        <w:t xml:space="preserve">в том числе разработанные на </w:t>
      </w:r>
      <w:proofErr w:type="gramStart"/>
      <w:r w:rsidRPr="005A3A7E">
        <w:rPr>
          <w:rFonts w:eastAsia="Calibri"/>
          <w:sz w:val="28"/>
          <w:szCs w:val="28"/>
        </w:rPr>
        <w:t>основе  клинических</w:t>
      </w:r>
      <w:proofErr w:type="gramEnd"/>
      <w:r w:rsidRPr="005A3A7E">
        <w:rPr>
          <w:rFonts w:eastAsia="Calibri"/>
          <w:sz w:val="28"/>
          <w:szCs w:val="28"/>
        </w:rPr>
        <w:t xml:space="preserve"> рекомендаций;</w:t>
      </w:r>
    </w:p>
    <w:p w14:paraId="7CCB3F8D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2) особенности половозрастного состава населения Новосибирской области;</w:t>
      </w:r>
    </w:p>
    <w:p w14:paraId="1C5210CA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3) уровень и структура заболеваемости населения Новосибирской области, основанные на данных медицинской статистики;</w:t>
      </w:r>
    </w:p>
    <w:p w14:paraId="135AE5EF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4) климатические и географические особенности территории Новосибирской области и транспортная доступность медицинских организаций;</w:t>
      </w:r>
    </w:p>
    <w:p w14:paraId="2133BF6B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5) 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страховании;</w:t>
      </w:r>
    </w:p>
    <w:p w14:paraId="59432B2F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6) положения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медицинских организаций.</w:t>
      </w:r>
    </w:p>
    <w:p w14:paraId="00DC9693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Специализированная, в том числе высокотехнологичная, медицинская помощь в условиях круглосуточного и дневного стационаров оказывается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– федеральная медицинская организация), в соответствии с нормативами объема и нормативами финансовых затрат на единицу объема, установленными базовой программой обязательного медицинского страхования.</w:t>
      </w:r>
    </w:p>
    <w:p w14:paraId="2989397B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Перечень заболеваний, состояний (групп заболеваний, состояний), по которым федеральными медицинскими организациями оказывается </w:t>
      </w:r>
      <w:r w:rsidRPr="005A3A7E">
        <w:rPr>
          <w:rFonts w:eastAsia="Calibri"/>
          <w:sz w:val="28"/>
          <w:szCs w:val="28"/>
        </w:rPr>
        <w:lastRenderedPageBreak/>
        <w:t>специализированная медицинская помощь в рамках базовой программы обязательного медицинского страхования, представлен в приложении № 4 «Перечень групп заболеваний, состояний для оплаты специализированной медицинской помощи (за исключением высокотехнологической медицинской помощи) в стационарных условиях и в условиях дневного стационара» к Программе государственных гарантий бесплатного оказания гражданам медицинской помощи на 2024 год и на плановый период 2025 и 2026 годов (далее – Федеральная программа).</w:t>
      </w:r>
    </w:p>
    <w:p w14:paraId="106EE061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Направление граждан в федеральные медицинские организации осуществляется в порядке, утвержденном приказом Министерства здравоохранения Российской Федерации от 23.12.2020 № 1363н «Об утверждении Порядка направления застрахованных лиц в медицинские организации, функции и 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страхования».</w:t>
      </w:r>
    </w:p>
    <w:p w14:paraId="08A2AD2A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В соответствии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в соответствии с Федеральным законом от 21.11.2011 № 323-ФЗ «Об основах охраны здоровья граждан в Российской Федерации» (далее – Федеральный закон «Об основах охраны здоровья граждан в Российской Федерации») обеспечивают в пределах своей компетенции доступность медицинской помощи.</w:t>
      </w:r>
    </w:p>
    <w:p w14:paraId="63D9DDC3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Установить, что в 2024 году ежемесячное авансирование страховых медицинских организаций и медицинских организаций, осуществляющих деятельность 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страхованию,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2023 году. </w:t>
      </w:r>
    </w:p>
    <w:p w14:paraId="381D7E8F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Высшие исполнительные органы Новосибирской области при решении вопроса об индексации заработной платы медицинских работников медицинских организаций, подведомственных министерству здравоохранения Новосибирской области, обеспечивают в приоритетном порядке индексацию заработной платы </w:t>
      </w:r>
      <w:r w:rsidRPr="005A3A7E">
        <w:rPr>
          <w:rFonts w:eastAsia="Calibri"/>
          <w:sz w:val="28"/>
          <w:szCs w:val="28"/>
        </w:rPr>
        <w:lastRenderedPageBreak/>
        <w:t>медицинских работников, оказывающих первичную медико-санитарную помощь и скорую медицинскую помощь.</w:t>
      </w:r>
    </w:p>
    <w:p w14:paraId="2B8BF63D" w14:textId="1F331A4D" w:rsidR="00A90CCA" w:rsidRPr="005A3A7E" w:rsidRDefault="003234BF" w:rsidP="003234B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Индексация заработной платы медицинских работников осуществляется с 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организациях, у индивидуальных предпринимателей и физических лиц (среднемесячному доходу от трудовой деятельности) в Новосибирской области.</w:t>
      </w:r>
      <w:r w:rsidR="00A90CCA" w:rsidRPr="005A3A7E">
        <w:rPr>
          <w:rFonts w:eastAsia="Calibri"/>
          <w:sz w:val="28"/>
          <w:szCs w:val="28"/>
        </w:rPr>
        <w:t>»</w:t>
      </w:r>
    </w:p>
    <w:p w14:paraId="677CD25B" w14:textId="2D62FBAE" w:rsidR="008A5437" w:rsidRPr="005A3A7E" w:rsidRDefault="00C92CEC" w:rsidP="008A5437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8A5437"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8A5437" w:rsidRPr="005A3A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5437"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Раздел II «Перечень видов, форм и условий предоставления медицинской помощи, оказание которой осуществляется бесплатно» изложить в следующей редакции:</w:t>
      </w:r>
    </w:p>
    <w:p w14:paraId="3A9EC89F" w14:textId="77777777" w:rsidR="008A5437" w:rsidRPr="005A3A7E" w:rsidRDefault="008A5437" w:rsidP="008A5437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«</w:t>
      </w:r>
      <w:r w:rsidRPr="005A3A7E">
        <w:rPr>
          <w:b/>
          <w:bCs/>
          <w:color w:val="000000" w:themeColor="text1"/>
          <w:sz w:val="28"/>
          <w:szCs w:val="28"/>
        </w:rPr>
        <w:t>II. Перечень видов, форм и условий предоставления медицинской</w:t>
      </w:r>
    </w:p>
    <w:p w14:paraId="78835440" w14:textId="5983B23B" w:rsidR="008A5437" w:rsidRPr="005A3A7E" w:rsidRDefault="008A5437" w:rsidP="008A5437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5A3A7E">
        <w:rPr>
          <w:b/>
          <w:bCs/>
          <w:color w:val="000000" w:themeColor="text1"/>
          <w:sz w:val="28"/>
          <w:szCs w:val="28"/>
        </w:rPr>
        <w:t>помощи, оказание которой осуществляется бесплатно</w:t>
      </w:r>
    </w:p>
    <w:p w14:paraId="2C597799" w14:textId="6374B5E3" w:rsidR="008A5437" w:rsidRPr="005A3A7E" w:rsidRDefault="008A5437" w:rsidP="008A5437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62BA1780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В рамках Программы (за исключением медицинской помощи, оказываемой в рамках клинической апробации) бесплатно предоставляются:</w:t>
      </w:r>
    </w:p>
    <w:p w14:paraId="18246584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14:paraId="47572E87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специализированная, в том числе высокотехнологичная, медицинская помощь;</w:t>
      </w:r>
    </w:p>
    <w:p w14:paraId="76A0C602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скорая, в том числе скорая специализированная, медицинская помощь;</w:t>
      </w:r>
    </w:p>
    <w:p w14:paraId="10D93A2F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паллиативная медицинская помощь, в том числе паллиативная первичная медицинская помощь, включая доврачебную и врачебную, и паллиативная специализированная медицинская помощь.</w:t>
      </w:r>
    </w:p>
    <w:p w14:paraId="7899CF7F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Понятие «медицинская организация» используется в Программе в значении, определенном в Федеральном законе «Об основах охраны здоровья граждан в Российской Федерации» и Федеральном законе от 29.11.2010 № 326-ФЗ «Об обязательном медицинском страховании в Российской Федерации» (далее – Федеральный закон «Об обязательном медицинском страховании в Российской Федерации»).</w:t>
      </w:r>
    </w:p>
    <w:p w14:paraId="3FBA44B5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Ветеранам боевых действий оказание медицинской помощи в рамках Программы осуществляется во внеочередном порядке.</w:t>
      </w:r>
    </w:p>
    <w:p w14:paraId="67EA9A1C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</w:p>
    <w:p w14:paraId="2E271384" w14:textId="77777777" w:rsidR="003234BF" w:rsidRPr="005A3A7E" w:rsidRDefault="003234BF" w:rsidP="003234BF">
      <w:pPr>
        <w:ind w:firstLine="709"/>
        <w:jc w:val="center"/>
        <w:rPr>
          <w:rFonts w:eastAsia="Calibri"/>
          <w:b/>
          <w:sz w:val="28"/>
          <w:szCs w:val="28"/>
        </w:rPr>
      </w:pPr>
      <w:r w:rsidRPr="005A3A7E">
        <w:rPr>
          <w:rFonts w:eastAsia="Calibri"/>
          <w:b/>
          <w:sz w:val="28"/>
          <w:szCs w:val="28"/>
        </w:rPr>
        <w:t>Первичная медико-санитарная помощь</w:t>
      </w:r>
    </w:p>
    <w:p w14:paraId="2C2485A6" w14:textId="77777777" w:rsidR="003234BF" w:rsidRPr="005A3A7E" w:rsidRDefault="003234BF" w:rsidP="003234BF">
      <w:pPr>
        <w:ind w:firstLine="709"/>
        <w:jc w:val="center"/>
        <w:rPr>
          <w:rFonts w:eastAsia="Calibri"/>
          <w:b/>
          <w:sz w:val="28"/>
          <w:szCs w:val="28"/>
        </w:rPr>
      </w:pPr>
    </w:p>
    <w:p w14:paraId="1027EADA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 санитарно-гигиеническому просвещению населения.</w:t>
      </w:r>
    </w:p>
    <w:p w14:paraId="666973DA" w14:textId="0AC38EF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Первичная медико-санитарная помощь оказывается в амбулаторных условиях и в условиях дневного стационара, в плановой и неотложной формах.</w:t>
      </w:r>
    </w:p>
    <w:p w14:paraId="768E570C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lastRenderedPageBreak/>
        <w:t>Первичная доврачебная медико-санитарная помощь оказывается фельдшерами, акушерами и другими медицинскими работниками со средним профессиональным медицинским образованием.</w:t>
      </w:r>
    </w:p>
    <w:p w14:paraId="4DAE53EE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14:paraId="33D6B2F2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</w:p>
    <w:p w14:paraId="4E9BAD74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14:paraId="455A162E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</w:p>
    <w:p w14:paraId="2C11B0CA" w14:textId="77777777" w:rsidR="003234BF" w:rsidRPr="005A3A7E" w:rsidRDefault="003234BF" w:rsidP="003234BF">
      <w:pPr>
        <w:ind w:firstLine="709"/>
        <w:jc w:val="center"/>
        <w:rPr>
          <w:rFonts w:eastAsia="Calibri"/>
          <w:b/>
          <w:sz w:val="28"/>
          <w:szCs w:val="28"/>
        </w:rPr>
      </w:pPr>
      <w:r w:rsidRPr="005A3A7E">
        <w:rPr>
          <w:rFonts w:eastAsia="Calibri"/>
          <w:b/>
          <w:sz w:val="28"/>
          <w:szCs w:val="28"/>
        </w:rPr>
        <w:t>Специализированная, в том числе высокотехнологичная, медицинская помощь</w:t>
      </w:r>
    </w:p>
    <w:p w14:paraId="3DB7F333" w14:textId="77777777" w:rsidR="003234BF" w:rsidRPr="005A3A7E" w:rsidRDefault="003234BF" w:rsidP="003234BF">
      <w:pPr>
        <w:ind w:firstLine="709"/>
        <w:jc w:val="center"/>
        <w:rPr>
          <w:rFonts w:eastAsia="Calibri"/>
          <w:sz w:val="28"/>
          <w:szCs w:val="28"/>
        </w:rPr>
      </w:pPr>
    </w:p>
    <w:p w14:paraId="54F9BFBF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Специализированная медицинская помощь оказывается бесплатно в 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 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14:paraId="0C3DE286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14:paraId="3D27E3E1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содержащий в том числе методы лечения и источники финансового обеспечения высокотехнологичной медицинской помощи, согласно приложению № 6 к Программе (далее – перечень видов высокотехнологичной медицинской помощи).</w:t>
      </w:r>
    </w:p>
    <w:p w14:paraId="3E5E073B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</w:p>
    <w:p w14:paraId="384829C4" w14:textId="77777777" w:rsidR="003234BF" w:rsidRPr="005A3A7E" w:rsidRDefault="003234BF" w:rsidP="003234BF">
      <w:pPr>
        <w:ind w:firstLine="709"/>
        <w:jc w:val="center"/>
        <w:rPr>
          <w:rFonts w:eastAsia="Calibri"/>
          <w:b/>
          <w:sz w:val="28"/>
          <w:szCs w:val="28"/>
        </w:rPr>
      </w:pPr>
      <w:r w:rsidRPr="005A3A7E">
        <w:rPr>
          <w:rFonts w:eastAsia="Calibri"/>
          <w:b/>
          <w:sz w:val="28"/>
          <w:szCs w:val="28"/>
        </w:rPr>
        <w:t>Скорая, в том числе скорая специализированная, медицинская помощь</w:t>
      </w:r>
    </w:p>
    <w:p w14:paraId="43771B0C" w14:textId="77777777" w:rsidR="003234BF" w:rsidRPr="005A3A7E" w:rsidRDefault="003234BF" w:rsidP="003234BF">
      <w:pPr>
        <w:ind w:firstLine="709"/>
        <w:jc w:val="center"/>
        <w:rPr>
          <w:rFonts w:eastAsia="Calibri"/>
          <w:b/>
          <w:sz w:val="28"/>
          <w:szCs w:val="28"/>
        </w:rPr>
      </w:pPr>
    </w:p>
    <w:p w14:paraId="4B5562D7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Скорая, в том числе скорая специализированная, медицинская помощь оказывается гражданам в экстренной или неотложной форме вне медицинской </w:t>
      </w:r>
      <w:r w:rsidRPr="005A3A7E">
        <w:rPr>
          <w:rFonts w:eastAsia="Calibri"/>
          <w:sz w:val="28"/>
          <w:szCs w:val="28"/>
        </w:rPr>
        <w:lastRenderedPageBreak/>
        <w:t>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14:paraId="25BDB6E3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Скорая, в том числе скорая специализированная, медицинская помощь оказывается медицинскими организациями государственной системы здравоохранения бесплатно.</w:t>
      </w:r>
    </w:p>
    <w:p w14:paraId="7A1DE1B3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При оказании скорой, в том числе скорой специализированной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14:paraId="67689BEB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Медицинская эвакуация</w:t>
      </w:r>
      <w:r w:rsidRPr="005A3A7E">
        <w:rPr>
          <w:rFonts w:eastAsia="Calibri"/>
          <w:color w:val="000000" w:themeColor="text1"/>
          <w:sz w:val="28"/>
          <w:szCs w:val="28"/>
        </w:rPr>
        <w:t xml:space="preserve">, в том числе между субъектами Российской Федерации, </w:t>
      </w:r>
      <w:r w:rsidRPr="005A3A7E">
        <w:rPr>
          <w:rFonts w:eastAsia="Calibri"/>
          <w:sz w:val="28"/>
          <w:szCs w:val="28"/>
        </w:rPr>
        <w:t>осуществляется выездными бригадами скорой медицинской помощи с проведением во время транспортировки мероприятий по оказанию медицинской помощи, в том числе с применением медицинского оборудования.</w:t>
      </w:r>
    </w:p>
    <w:p w14:paraId="33326502" w14:textId="77777777" w:rsidR="003234BF" w:rsidRPr="005A3A7E" w:rsidRDefault="003234BF" w:rsidP="003234BF">
      <w:pPr>
        <w:ind w:firstLine="709"/>
        <w:jc w:val="both"/>
        <w:rPr>
          <w:sz w:val="28"/>
          <w:szCs w:val="28"/>
        </w:rPr>
      </w:pPr>
      <w:r w:rsidRPr="005A3A7E">
        <w:rPr>
          <w:sz w:val="28"/>
          <w:szCs w:val="28"/>
        </w:rPr>
        <w:t>Медицинская реабилитация осуществляется в медицинских организациях, указанных в приложении № 14 к Программе,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14:paraId="2F59C103" w14:textId="77777777" w:rsidR="003234BF" w:rsidRPr="005A3A7E" w:rsidRDefault="003234BF" w:rsidP="003234BF">
      <w:pPr>
        <w:ind w:firstLine="709"/>
        <w:jc w:val="both"/>
        <w:rPr>
          <w:sz w:val="28"/>
          <w:szCs w:val="28"/>
        </w:rPr>
      </w:pPr>
    </w:p>
    <w:p w14:paraId="214E6E47" w14:textId="77777777" w:rsidR="003234BF" w:rsidRPr="005A3A7E" w:rsidRDefault="003234BF" w:rsidP="003234BF">
      <w:pPr>
        <w:ind w:firstLine="709"/>
        <w:jc w:val="center"/>
        <w:rPr>
          <w:b/>
          <w:sz w:val="28"/>
          <w:szCs w:val="28"/>
        </w:rPr>
      </w:pPr>
      <w:r w:rsidRPr="005A3A7E">
        <w:rPr>
          <w:b/>
          <w:sz w:val="28"/>
          <w:szCs w:val="28"/>
        </w:rPr>
        <w:t>Медицинская реабилитация</w:t>
      </w:r>
    </w:p>
    <w:p w14:paraId="58E959A1" w14:textId="77777777" w:rsidR="003234BF" w:rsidRPr="005A3A7E" w:rsidRDefault="003234BF" w:rsidP="003234BF">
      <w:pPr>
        <w:ind w:firstLine="709"/>
        <w:jc w:val="center"/>
        <w:rPr>
          <w:b/>
          <w:sz w:val="28"/>
          <w:szCs w:val="28"/>
        </w:rPr>
      </w:pPr>
    </w:p>
    <w:p w14:paraId="0B206C67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14:paraId="75EB6902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При наличии показаний для получения медицинской реабилитации в 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 медицинской организации населенном пункте,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– медицинская реабилитация на дому).</w:t>
      </w:r>
    </w:p>
    <w:p w14:paraId="63285767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14:paraId="1DADF6FE" w14:textId="291CD6AE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</w:t>
      </w:r>
      <w:r w:rsidRPr="005A3A7E">
        <w:rPr>
          <w:rFonts w:eastAsia="Calibri"/>
          <w:sz w:val="28"/>
          <w:szCs w:val="28"/>
        </w:rPr>
        <w:lastRenderedPageBreak/>
        <w:t>оплаты медицинской реабилитации на дому, предоставляемой в рамках территориальной программы обязательного медицинского страхования, установлены приказом Министерства здравоохранения Российской Федерации от 28.02.2023 № 81н «Об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 порядка оплаты медицинской реабилитации на дому».</w:t>
      </w:r>
    </w:p>
    <w:p w14:paraId="35E92951" w14:textId="3BE8FF7F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При завершении пациентом лечения в стационарных условиях и при наличии у него медицинских показаний к продолжению медицинской реабилитации в 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оформляет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14:paraId="4CE2E75C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14:paraId="37D29395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 соответствии с назначенными врачом по медицинской реабилитации мероприятиями по медицинской реабилитации.</w:t>
      </w:r>
    </w:p>
    <w:p w14:paraId="247488D5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Медицинская реабилитация включает в том числе продолжительную медицинскую реабилитацию (длительностью 30 суток и более) для пациентов: ветеранов боевых действий,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уволенным с военной службы (службы, работы).</w:t>
      </w:r>
    </w:p>
    <w:p w14:paraId="25B214B8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обязательного медицинского страхования Новосибирской области), в том числе с использованием дистанционных (телемедицинских) технологий и с последующим внесением </w:t>
      </w:r>
      <w:r w:rsidRPr="005A3A7E">
        <w:rPr>
          <w:rFonts w:eastAsia="Calibri"/>
          <w:sz w:val="28"/>
          <w:szCs w:val="28"/>
        </w:rPr>
        <w:lastRenderedPageBreak/>
        <w:t>соответствующей информации о проведении и результатах такой консультации в медицинскую документацию пациента.</w:t>
      </w:r>
    </w:p>
    <w:p w14:paraId="3BD1994E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В этом случае оплата такой консультации осуществляется на основании гражданско-правового договора между медицинской организацией, предоставляющей пациенту медицинскую реабилитацию, и медицинской организацией, проводившей консультацию врача по медицинской реабилитации с использованием дистанционных (телемедицинских) технологий.</w:t>
      </w:r>
    </w:p>
    <w:p w14:paraId="72F32398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</w:p>
    <w:p w14:paraId="74A96B63" w14:textId="77777777" w:rsidR="003234BF" w:rsidRPr="005A3A7E" w:rsidRDefault="003234BF" w:rsidP="003234BF">
      <w:pPr>
        <w:ind w:firstLine="709"/>
        <w:jc w:val="center"/>
        <w:rPr>
          <w:rFonts w:eastAsia="Calibri"/>
          <w:b/>
          <w:sz w:val="28"/>
          <w:szCs w:val="28"/>
        </w:rPr>
      </w:pPr>
      <w:r w:rsidRPr="005A3A7E">
        <w:rPr>
          <w:rFonts w:eastAsia="Calibri"/>
          <w:b/>
          <w:sz w:val="28"/>
          <w:szCs w:val="28"/>
        </w:rPr>
        <w:t>Паллиативная медицинская помощь</w:t>
      </w:r>
    </w:p>
    <w:p w14:paraId="2289A7D5" w14:textId="77777777" w:rsidR="003234BF" w:rsidRPr="005A3A7E" w:rsidRDefault="003234BF" w:rsidP="003234BF">
      <w:pPr>
        <w:ind w:firstLine="709"/>
        <w:jc w:val="center"/>
        <w:rPr>
          <w:rFonts w:eastAsia="Calibri"/>
          <w:b/>
          <w:sz w:val="28"/>
          <w:szCs w:val="28"/>
        </w:rPr>
      </w:pPr>
    </w:p>
    <w:p w14:paraId="15F85B64" w14:textId="77777777" w:rsidR="003234BF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Паллиативная медицинская помощь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 обучение по оказанию такой помощи.</w:t>
      </w:r>
    </w:p>
    <w:p w14:paraId="73D6C9F7" w14:textId="5BACC086" w:rsidR="003234BF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Ветеранам боевых действий паллиативная медицинская помощь оказывается во внеочередном порядке.</w:t>
      </w:r>
    </w:p>
    <w:p w14:paraId="1B6BC26C" w14:textId="77777777" w:rsidR="00FE4D06" w:rsidRDefault="00FE4D06" w:rsidP="003234BF">
      <w:pPr>
        <w:ind w:firstLine="709"/>
        <w:jc w:val="both"/>
        <w:rPr>
          <w:rFonts w:eastAsia="Calibri"/>
          <w:sz w:val="28"/>
          <w:szCs w:val="28"/>
        </w:rPr>
      </w:pPr>
      <w:r w:rsidRPr="00FE4D06">
        <w:rPr>
          <w:rFonts w:eastAsia="Calibri"/>
          <w:sz w:val="28"/>
          <w:szCs w:val="28"/>
        </w:rPr>
        <w:t xml:space="preserve">Порядок организации паллиативной медицинской помощи ветеранам боевых действий ‑ участникам специальной военной операции и предоставления им лечебного </w:t>
      </w:r>
      <w:proofErr w:type="spellStart"/>
      <w:r w:rsidRPr="00FE4D06">
        <w:rPr>
          <w:rFonts w:eastAsia="Calibri"/>
          <w:sz w:val="28"/>
          <w:szCs w:val="28"/>
        </w:rPr>
        <w:t>энтерального</w:t>
      </w:r>
      <w:proofErr w:type="spellEnd"/>
      <w:r w:rsidRPr="00FE4D06">
        <w:rPr>
          <w:rFonts w:eastAsia="Calibri"/>
          <w:sz w:val="28"/>
          <w:szCs w:val="28"/>
        </w:rPr>
        <w:t xml:space="preserve"> питания утверждается органом исполнительной власти Новосибирской области, уполномоченным в сфере охраны здоровья.</w:t>
      </w:r>
    </w:p>
    <w:p w14:paraId="120F033E" w14:textId="6E82650E" w:rsidR="003234BF" w:rsidRPr="001162B1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1162B1">
        <w:rPr>
          <w:rFonts w:eastAsia="Calibri"/>
          <w:sz w:val="28"/>
          <w:szCs w:val="28"/>
        </w:rPr>
        <w:t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части 2 статьи 6 Федерального закона «Об основах охраны здоровья граждан в Российской Федерации»,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14:paraId="64FC1466" w14:textId="77777777" w:rsidR="003234BF" w:rsidRPr="001162B1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1162B1">
        <w:rPr>
          <w:rFonts w:eastAsia="Calibri"/>
          <w:sz w:val="28"/>
          <w:szCs w:val="28"/>
        </w:rPr>
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 пунктов, фельдшерско-акушерских пунктов, врачебных амбулаторий и иных подразделений медицинских организаций, оказывающих первичную медико-санитарную помощь, во 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</w:p>
    <w:p w14:paraId="35A773B5" w14:textId="77777777" w:rsidR="003234BF" w:rsidRPr="001162B1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1162B1">
        <w:rPr>
          <w:rFonts w:eastAsia="Calibri"/>
          <w:sz w:val="28"/>
          <w:szCs w:val="28"/>
        </w:rPr>
        <w:t xml:space="preserve">Медицинские организации, оказывающие специализированную, в том числе паллиативную, медицинскую помощь в случае выявления пациента, нуждающегося в паллиативной первичной медицинской помощи в амбулаторных </w:t>
      </w:r>
      <w:r w:rsidRPr="001162B1">
        <w:rPr>
          <w:rFonts w:eastAsia="Calibri"/>
          <w:sz w:val="28"/>
          <w:szCs w:val="28"/>
        </w:rPr>
        <w:lastRenderedPageBreak/>
        <w:t>условиях, в том числе на дому, за 3 (три)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ближайшую к месту его пребывания медицинскую организацию, оказывающую первичную медико-санитарную помощь.</w:t>
      </w:r>
    </w:p>
    <w:p w14:paraId="740EBABF" w14:textId="77777777" w:rsidR="003234BF" w:rsidRPr="005A3A7E" w:rsidRDefault="003234BF" w:rsidP="003234BF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A3A7E">
        <w:rPr>
          <w:rFonts w:eastAsia="Calibri"/>
          <w:sz w:val="28"/>
          <w:szCs w:val="28"/>
        </w:rPr>
        <w:t>За счет средств областного бюджета Новосибирской области медицинские организации, подведомственные министерству здравоохранения Новосибирской области, и их подразделения обеспечиваются медицинскими изделиями, предназначенными для поддержания функций органов и систем организма человека,</w:t>
      </w:r>
      <w:r w:rsidRPr="005A3A7E">
        <w:t xml:space="preserve"> </w:t>
      </w:r>
      <w:r w:rsidRPr="005A3A7E">
        <w:rPr>
          <w:rFonts w:eastAsia="Calibri"/>
          <w:sz w:val="28"/>
          <w:szCs w:val="28"/>
        </w:rPr>
        <w:t>в том числе ветеранов боевых действий, для использования на дому по перечню медицинских изделий, предназначенных для поддержания функций органов и систем организма человека, предоставляемых для использования на дому, утвержденному приказом Министерства здравоохранения Российской Федерации от 31.05.2019 № 348н «Об 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дому» (далее – приказ Министерства здравоохранения Российской Федерации от 31.05.2019 № 348н),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</w:t>
      </w:r>
      <w:r w:rsidRPr="005A3A7E">
        <w:rPr>
          <w:rFonts w:eastAsia="Calibri"/>
          <w:color w:val="000000" w:themeColor="text1"/>
          <w:sz w:val="28"/>
          <w:szCs w:val="28"/>
        </w:rPr>
        <w:t>, и продуктами лечебного (</w:t>
      </w:r>
      <w:proofErr w:type="spellStart"/>
      <w:r w:rsidRPr="005A3A7E">
        <w:rPr>
          <w:rFonts w:eastAsia="Calibri"/>
          <w:color w:val="000000" w:themeColor="text1"/>
          <w:sz w:val="28"/>
          <w:szCs w:val="28"/>
        </w:rPr>
        <w:t>энтерального</w:t>
      </w:r>
      <w:proofErr w:type="spellEnd"/>
      <w:r w:rsidRPr="005A3A7E">
        <w:rPr>
          <w:rFonts w:eastAsia="Calibri"/>
          <w:color w:val="000000" w:themeColor="text1"/>
          <w:sz w:val="28"/>
          <w:szCs w:val="28"/>
        </w:rPr>
        <w:t>) питания.</w:t>
      </w:r>
    </w:p>
    <w:p w14:paraId="741F22FA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В целях обеспечения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министерство здравоохранения Новосибирской области вправе в соответствии с законодательством Российской Федерации в 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</w:t>
      </w:r>
      <w:proofErr w:type="spellStart"/>
      <w:r w:rsidRPr="005A3A7E">
        <w:rPr>
          <w:rFonts w:eastAsia="Calibri"/>
          <w:sz w:val="28"/>
          <w:szCs w:val="28"/>
        </w:rPr>
        <w:t>неинвазивных</w:t>
      </w:r>
      <w:proofErr w:type="spellEnd"/>
      <w:r w:rsidRPr="005A3A7E">
        <w:rPr>
          <w:rFonts w:eastAsia="Calibri"/>
          <w:sz w:val="28"/>
          <w:szCs w:val="28"/>
        </w:rPr>
        <w:t xml:space="preserve"> лекарственных формах, в том числе применяемых у детей.</w:t>
      </w:r>
    </w:p>
    <w:p w14:paraId="698DB8BE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Мероприятия по развитию паллиативной медицинской помощи осуществляются в рамках государственной программы «Развитие здравоохранения Новосибирской области», утвержденной постановлением Правительства Новосибирской области от 07.05.2013 № 199-п «Об утверждении государственной программы «Развитие здравоохранения Новосибирской области», включающей указанные мероприятия, а также целевые показатели их результативности.</w:t>
      </w:r>
    </w:p>
    <w:p w14:paraId="7CF54ED3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</w:p>
    <w:p w14:paraId="69DDF3E1" w14:textId="77777777" w:rsidR="003234BF" w:rsidRPr="005A3A7E" w:rsidRDefault="003234BF" w:rsidP="003234BF">
      <w:pPr>
        <w:ind w:firstLine="709"/>
        <w:jc w:val="center"/>
        <w:rPr>
          <w:rFonts w:eastAsia="Calibri"/>
          <w:b/>
          <w:sz w:val="28"/>
          <w:szCs w:val="28"/>
        </w:rPr>
      </w:pPr>
      <w:r w:rsidRPr="005A3A7E">
        <w:rPr>
          <w:rFonts w:eastAsia="Calibri"/>
          <w:b/>
          <w:sz w:val="28"/>
          <w:szCs w:val="28"/>
        </w:rPr>
        <w:t>Оказание гражданам, находящимся в стационарных организациях социального обслуживания, медицинской помощи</w:t>
      </w:r>
    </w:p>
    <w:p w14:paraId="02E1E911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</w:p>
    <w:p w14:paraId="2FB6DAFD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В целях оказания гражданам, находящимся в стационарных организациях социального обслуживания, медицинской помощи министерством </w:t>
      </w:r>
      <w:r w:rsidRPr="005A3A7E">
        <w:rPr>
          <w:rFonts w:eastAsia="Calibri"/>
          <w:sz w:val="28"/>
          <w:szCs w:val="28"/>
        </w:rPr>
        <w:lastRenderedPageBreak/>
        <w:t>здравоохранения Новосибирской области организуется взаимодействие стационарных организаций социального обслуживания с ближайшими медицинскими организациями в порядке, установленном приказом министерства здравоохранения Новосибирской области от 12.10.2022 № 3242 «О мерах по улучшению медицинского обслуживания лиц, проживающих в стационарных учреждениях социального обслуживания населения Новосибирской области».</w:t>
      </w:r>
    </w:p>
    <w:p w14:paraId="14FBDD07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Лицам, находящимся в стационарных организациях социального обслуживания, в рамках базовой программы обязательного медицинского страхования с привлечением ближайших медицинских организаций проводится в приоритетном порядке диспансеризация, а при наличии хронических заболеваний – диспансерное наблюдение в соответствии с порядками, установленными Министерством здравоохранения Российской Федерации.</w:t>
      </w:r>
    </w:p>
    <w:p w14:paraId="1D5B1A1B" w14:textId="4DB873C0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Контроль за полнотой и результатами проведения диспансеризации и диспансерного наблюдения осуществляет министерство здравоохранения Новосибирской области, а также страховые медицинские организации, в которых застрахованы по обязательному медицинскому страхованию лица (далее - застрахованные лица), находящиеся в стационарных организациях социального обслуживания, и Территориальный фонд обязательного медицинского страхования Новосибирской области.</w:t>
      </w:r>
    </w:p>
    <w:p w14:paraId="4B053900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настоящей Программой.</w:t>
      </w:r>
    </w:p>
    <w:p w14:paraId="2268A1DF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</w:p>
    <w:p w14:paraId="2316BEEE" w14:textId="77777777" w:rsidR="003234BF" w:rsidRPr="005A3A7E" w:rsidRDefault="003234BF" w:rsidP="003234BF">
      <w:pPr>
        <w:ind w:firstLine="709"/>
        <w:jc w:val="center"/>
        <w:rPr>
          <w:rFonts w:eastAsia="Calibri"/>
          <w:b/>
          <w:sz w:val="28"/>
          <w:szCs w:val="28"/>
        </w:rPr>
      </w:pPr>
      <w:r w:rsidRPr="005A3A7E">
        <w:rPr>
          <w:rFonts w:eastAsia="Calibri"/>
          <w:b/>
          <w:sz w:val="28"/>
          <w:szCs w:val="28"/>
        </w:rPr>
        <w:t>Оказание медицинской помощи лицам с психическими расстройствами и расстройствами поведения</w:t>
      </w:r>
    </w:p>
    <w:p w14:paraId="3AA77EE9" w14:textId="77777777" w:rsidR="003234BF" w:rsidRPr="005A3A7E" w:rsidRDefault="003234BF" w:rsidP="003234BF">
      <w:pPr>
        <w:ind w:firstLine="709"/>
        <w:jc w:val="center"/>
        <w:rPr>
          <w:rFonts w:eastAsia="Calibri"/>
          <w:b/>
          <w:sz w:val="28"/>
          <w:szCs w:val="28"/>
        </w:rPr>
      </w:pPr>
    </w:p>
    <w:p w14:paraId="46BC914D" w14:textId="0FCD4051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В отношении лиц с психическими расстройствами и расстройствами поведения, в том числе находящимся в стационарных организациях социального обслуживания, а также в условиях сопровождаемого проживания, включая совместное проживание таких лиц в отдельных жилых помещениях, за счет бюджетных ассигнований бюджета Новосибирской области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14:paraId="4B1F1CF3" w14:textId="2E689B19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Для лиц с психическими расстройствами и расстройствами поведения, проживающим в сельской местности, рабочих поселках и поселках городского типа, организация медицинской помощи, в том числе по профилю «психиатрия», осуществляется во взаимодействии медицинских работников, включая медицинских работников фельдшерских здравпунктов, фельдшерско-акушерских </w:t>
      </w:r>
      <w:r w:rsidRPr="005A3A7E">
        <w:rPr>
          <w:rFonts w:eastAsia="Calibri"/>
          <w:sz w:val="28"/>
          <w:szCs w:val="28"/>
        </w:rPr>
        <w:lastRenderedPageBreak/>
        <w:t>пунктов,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14:paraId="03A6784A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При организации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 месту жительства.</w:t>
      </w:r>
    </w:p>
    <w:p w14:paraId="2461527A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</w:p>
    <w:p w14:paraId="44A5D083" w14:textId="77777777" w:rsidR="003234BF" w:rsidRPr="005A3A7E" w:rsidRDefault="003234BF" w:rsidP="003234BF">
      <w:pPr>
        <w:ind w:firstLine="709"/>
        <w:jc w:val="center"/>
        <w:rPr>
          <w:rFonts w:eastAsia="Calibri"/>
          <w:b/>
          <w:sz w:val="28"/>
          <w:szCs w:val="28"/>
        </w:rPr>
      </w:pPr>
      <w:r w:rsidRPr="005A3A7E">
        <w:rPr>
          <w:rFonts w:eastAsia="Calibri"/>
          <w:b/>
          <w:sz w:val="28"/>
          <w:szCs w:val="28"/>
        </w:rPr>
        <w:t>Формы оказания медицинской помощи</w:t>
      </w:r>
    </w:p>
    <w:p w14:paraId="283D024A" w14:textId="77777777" w:rsidR="003234BF" w:rsidRPr="005A3A7E" w:rsidRDefault="003234BF" w:rsidP="003234BF">
      <w:pPr>
        <w:ind w:firstLine="709"/>
        <w:jc w:val="center"/>
        <w:rPr>
          <w:rFonts w:eastAsia="Calibri"/>
          <w:b/>
          <w:sz w:val="28"/>
          <w:szCs w:val="28"/>
        </w:rPr>
      </w:pPr>
    </w:p>
    <w:p w14:paraId="478D9C69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Медицинская помощь оказывается в следующих формах:</w:t>
      </w:r>
    </w:p>
    <w:p w14:paraId="1EB64595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экстренная –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14:paraId="51982C03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неотложная –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14:paraId="55DD427C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плановая – медицинская помощь, оказываемая при проведении профилактических мероприятий, при заболеваниях и состояниях, не 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 здоровью.</w:t>
      </w:r>
    </w:p>
    <w:p w14:paraId="244C6F42" w14:textId="0293F2B3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информации о графике выезда медицинских бригад осуществляется близлежащим медицинским подразделением (фельдшерским здравпунктом, фельдшерско-акушерским пунктом, врачебной амбулаторией, отделением врача общей практики (семейного врача) и т.д.) любым доступным способом с привлечением органов местного самоуправления.</w:t>
      </w:r>
    </w:p>
    <w:p w14:paraId="2354F325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При оказании в рамках Программы первичной медико-санитарной помощи в условиях дневного стационара и в неотложной форме, специализированной, в том числе высокотехнологичной, медицинской помощи скорой, в том числе скорой специализированной, медицинской помощи, паллиативной медицинской помощи </w:t>
      </w:r>
      <w:r w:rsidRPr="005A3A7E">
        <w:rPr>
          <w:rFonts w:eastAsia="Calibri"/>
          <w:sz w:val="28"/>
          <w:szCs w:val="28"/>
        </w:rPr>
        <w:lastRenderedPageBreak/>
        <w:t>в 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включенными:</w:t>
      </w:r>
    </w:p>
    <w:p w14:paraId="0D00A6D0" w14:textId="77777777" w:rsidR="003234BF" w:rsidRPr="005A3A7E" w:rsidRDefault="003234BF" w:rsidP="003234BF">
      <w:pPr>
        <w:ind w:firstLine="709"/>
        <w:jc w:val="both"/>
        <w:rPr>
          <w:color w:val="000000"/>
          <w:sz w:val="28"/>
          <w:szCs w:val="28"/>
        </w:rPr>
      </w:pPr>
      <w:r w:rsidRPr="005A3A7E">
        <w:rPr>
          <w:color w:val="000000"/>
          <w:sz w:val="28"/>
          <w:szCs w:val="28"/>
        </w:rPr>
        <w:t>1) в перечень жизненно необходимых и важнейших лекарственных препаратов для медицинского применения; минимальный ассортимент лекарственных препаратов, необходимых для оказания медицинской помощи, утвержденный распоряжением Правительства Российской Федерации от 12.10.2019 № 2406-р «Об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 (далее – распоряжение Правительства Российской Федерации от 12.10.2019 № 2406-р);</w:t>
      </w:r>
    </w:p>
    <w:p w14:paraId="6D0C4144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2) в перечень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перечень медицинских изделий, отпускаемых по рецептам на медицинские изделия при предоставлении набора социальных услуг, утвержденный распоряжением Правительства Российской Федерации от 31.12.2018 № 3053-р «Об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а также перечня медицинских изделий, отпускаемых по рецептам на медицинские изделия при предоставлении набора социальных услуг» (далее – распоряжение Правительства Российской Федерации от 31.12.2018 № 3053-р);</w:t>
      </w:r>
    </w:p>
    <w:p w14:paraId="0A30C764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3) в перечень медицинских изделий, предназначенных для поддержания функций органов и систем организма человека, предоставляемых для использования на дому, утвержденный приказом Министерства здравоохранения Российской Федерации от 31.05.2019 № 348н.</w:t>
      </w:r>
    </w:p>
    <w:p w14:paraId="0C5DFA35" w14:textId="77777777" w:rsidR="003234BF" w:rsidRPr="005A3A7E" w:rsidRDefault="003234BF" w:rsidP="003234B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Порядок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утвержден приказом Министерства здравоохранения Российской Федерации от 10.07.2019 № 505н «Об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помощи».</w:t>
      </w:r>
    </w:p>
    <w:p w14:paraId="2232FE88" w14:textId="0C54838C" w:rsidR="008A5437" w:rsidRPr="005A3A7E" w:rsidRDefault="003234BF" w:rsidP="003234BF">
      <w:pPr>
        <w:adjustRightInd w:val="0"/>
        <w:ind w:firstLine="709"/>
        <w:jc w:val="both"/>
        <w:rPr>
          <w:sz w:val="28"/>
          <w:szCs w:val="28"/>
        </w:rPr>
      </w:pPr>
      <w:r w:rsidRPr="005A3A7E">
        <w:rPr>
          <w:sz w:val="28"/>
          <w:szCs w:val="28"/>
        </w:rPr>
        <w:t xml:space="preserve">Порядок обеспечения детей в возрасте от 0 до 18 лет, страдающих тяжелым </w:t>
      </w:r>
      <w:proofErr w:type="spellStart"/>
      <w:r w:rsidRPr="005A3A7E">
        <w:rPr>
          <w:sz w:val="28"/>
          <w:szCs w:val="28"/>
        </w:rPr>
        <w:t>жизнеугрожающим</w:t>
      </w:r>
      <w:proofErr w:type="spellEnd"/>
      <w:r w:rsidRPr="005A3A7E">
        <w:rPr>
          <w:sz w:val="28"/>
          <w:szCs w:val="28"/>
        </w:rPr>
        <w:t xml:space="preserve"> или хроническим заболеванием, в том числе редким (</w:t>
      </w:r>
      <w:proofErr w:type="spellStart"/>
      <w:r w:rsidRPr="005A3A7E">
        <w:rPr>
          <w:sz w:val="28"/>
          <w:szCs w:val="28"/>
        </w:rPr>
        <w:t>орфанным</w:t>
      </w:r>
      <w:proofErr w:type="spellEnd"/>
      <w:r w:rsidRPr="005A3A7E">
        <w:rPr>
          <w:sz w:val="28"/>
          <w:szCs w:val="28"/>
        </w:rPr>
        <w:t xml:space="preserve">) заболеванием, лекарственными препаратами и медицинскими изделиями, приобретенными за счет бюджетных ассигнований федерального бюджета, регламентирован приказом Министерства здравоохранения Российской </w:t>
      </w:r>
      <w:r w:rsidRPr="005A3A7E">
        <w:rPr>
          <w:sz w:val="28"/>
          <w:szCs w:val="28"/>
        </w:rPr>
        <w:lastRenderedPageBreak/>
        <w:t xml:space="preserve">Федерации № 2271 от 15.09.2020 г. «Об утверждении алгоритма об обеспечении лекарственными препаратами несовершеннолетних лиц, страдающих </w:t>
      </w:r>
      <w:proofErr w:type="spellStart"/>
      <w:r w:rsidRPr="005A3A7E">
        <w:rPr>
          <w:sz w:val="28"/>
          <w:szCs w:val="28"/>
        </w:rPr>
        <w:t>орфанными</w:t>
      </w:r>
      <w:proofErr w:type="spellEnd"/>
      <w:r w:rsidRPr="005A3A7E">
        <w:rPr>
          <w:sz w:val="28"/>
          <w:szCs w:val="28"/>
        </w:rPr>
        <w:t xml:space="preserve"> заболеваниями проживающих на территории Новосибирской области, имеющих право на льготное лекарственное обеспечение»</w:t>
      </w:r>
      <w:r w:rsidR="008A5437" w:rsidRPr="005A3A7E">
        <w:rPr>
          <w:sz w:val="28"/>
          <w:szCs w:val="28"/>
        </w:rPr>
        <w:t>.</w:t>
      </w:r>
    </w:p>
    <w:p w14:paraId="4404FE74" w14:textId="35DDD6E0" w:rsidR="008A5437" w:rsidRPr="005A3A7E" w:rsidRDefault="00C92CEC" w:rsidP="008A5437">
      <w:pPr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sz w:val="28"/>
          <w:szCs w:val="28"/>
        </w:rPr>
        <w:t>3</w:t>
      </w:r>
      <w:r w:rsidR="008A5437" w:rsidRPr="005A3A7E">
        <w:rPr>
          <w:sz w:val="28"/>
          <w:szCs w:val="28"/>
        </w:rPr>
        <w:t>. </w:t>
      </w:r>
      <w:r w:rsidR="008A5437" w:rsidRPr="005A3A7E">
        <w:rPr>
          <w:color w:val="000000" w:themeColor="text1"/>
          <w:sz w:val="28"/>
          <w:szCs w:val="28"/>
        </w:rPr>
        <w:t>Раздел III «Перечень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бесплатно»</w:t>
      </w:r>
      <w:r w:rsidR="008A5437" w:rsidRPr="005A3A7E">
        <w:rPr>
          <w:sz w:val="28"/>
          <w:szCs w:val="28"/>
        </w:rPr>
        <w:t xml:space="preserve"> </w:t>
      </w:r>
      <w:r w:rsidR="008A5437" w:rsidRPr="005A3A7E">
        <w:rPr>
          <w:color w:val="000000" w:themeColor="text1"/>
          <w:sz w:val="28"/>
          <w:szCs w:val="28"/>
        </w:rPr>
        <w:t>изложить в следующей редакции:</w:t>
      </w:r>
    </w:p>
    <w:p w14:paraId="5D810930" w14:textId="77777777" w:rsidR="000E5D16" w:rsidRPr="005A3A7E" w:rsidRDefault="000E5D16" w:rsidP="000E5D16">
      <w:pPr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«</w:t>
      </w:r>
      <w:r w:rsidRPr="005A3A7E">
        <w:rPr>
          <w:b/>
          <w:bCs/>
          <w:color w:val="000000" w:themeColor="text1"/>
          <w:sz w:val="28"/>
          <w:szCs w:val="28"/>
        </w:rPr>
        <w:t>III. Перечень заболеваний и состояний, оказание медицинской помощи при которых осуществляется бесплатно, и категории граждан, оказание медицинской помощи которым осуществляется бесплатно</w:t>
      </w:r>
    </w:p>
    <w:p w14:paraId="3A4A6E1A" w14:textId="77777777" w:rsidR="000E5D16" w:rsidRPr="005A3A7E" w:rsidRDefault="000E5D16" w:rsidP="000E5D16">
      <w:pPr>
        <w:adjustRightInd w:val="0"/>
        <w:jc w:val="center"/>
        <w:rPr>
          <w:color w:val="000000" w:themeColor="text1"/>
          <w:sz w:val="28"/>
          <w:szCs w:val="28"/>
        </w:rPr>
      </w:pPr>
    </w:p>
    <w:p w14:paraId="4A112F51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Гражданин имеет право на бесплатное получение медицинской помощи по видам, формам и условиям ее оказания в соответствии с разделом II Программы при следующих заболеваниях и состояниях:</w:t>
      </w:r>
    </w:p>
    <w:p w14:paraId="10511F1B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инфекционные и паразитарные болезни;</w:t>
      </w:r>
    </w:p>
    <w:p w14:paraId="1322F8C6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новообразования;</w:t>
      </w:r>
    </w:p>
    <w:p w14:paraId="3FAE6C9E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болезни эндокринной системы;</w:t>
      </w:r>
    </w:p>
    <w:p w14:paraId="2189B514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расстройства питания и нарушения обмена веществ;</w:t>
      </w:r>
    </w:p>
    <w:p w14:paraId="3AF48546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болезни нервной системы;</w:t>
      </w:r>
    </w:p>
    <w:p w14:paraId="51A9B36F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болезни крови, кроветворных органов;</w:t>
      </w:r>
    </w:p>
    <w:p w14:paraId="76557D77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отдельные нарушения, вовлекающие иммунный механизм;</w:t>
      </w:r>
    </w:p>
    <w:p w14:paraId="48BB3DC2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болезни глаза и его придаточного аппарата;</w:t>
      </w:r>
    </w:p>
    <w:p w14:paraId="523D1B4F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болезни уха и сосцевидного отростка;</w:t>
      </w:r>
    </w:p>
    <w:p w14:paraId="0D4D8BC1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болезни системы кровообращения;</w:t>
      </w:r>
    </w:p>
    <w:p w14:paraId="72F72DB9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болезни органов дыхания;</w:t>
      </w:r>
    </w:p>
    <w:p w14:paraId="0FA1FE68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14:paraId="54A99A58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болезни мочеполовой системы;</w:t>
      </w:r>
    </w:p>
    <w:p w14:paraId="09931583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болезни кожи и подкожной клетчатки;</w:t>
      </w:r>
    </w:p>
    <w:p w14:paraId="6AACF983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болезни костно-мышечной системы и соединительной ткани;</w:t>
      </w:r>
    </w:p>
    <w:p w14:paraId="08ECF5E7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травмы, отравления и некоторые другие последствия воздействия внешних причин;</w:t>
      </w:r>
    </w:p>
    <w:p w14:paraId="05A25432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врожденные аномалии (пороки развития);</w:t>
      </w:r>
    </w:p>
    <w:p w14:paraId="3F84BB43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деформации и хромосомные нарушения;</w:t>
      </w:r>
    </w:p>
    <w:p w14:paraId="6210BC8C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беременность, роды, послеродовой период и аборты;</w:t>
      </w:r>
    </w:p>
    <w:p w14:paraId="371E4471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отдельные состояния, возникающие у детей в перинатальный период;</w:t>
      </w:r>
    </w:p>
    <w:p w14:paraId="1F346703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психические расстройства и расстройства поведения;</w:t>
      </w:r>
    </w:p>
    <w:p w14:paraId="3860AE44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симптомы, признаки и отклонения от нормы, не отнесенные к заболеваниям и состояниям.</w:t>
      </w:r>
    </w:p>
    <w:p w14:paraId="700A27D0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14:paraId="50A650D8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lastRenderedPageBreak/>
        <w:t>В соответствии с законодательством Российской Федерации отдельные категории граждан имеют право на:</w:t>
      </w:r>
    </w:p>
    <w:p w14:paraId="17785918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 xml:space="preserve">обеспечение лекарственными препаратами в соответствии с разделом </w:t>
      </w:r>
      <w:proofErr w:type="gramStart"/>
      <w:r w:rsidRPr="005A3A7E">
        <w:rPr>
          <w:color w:val="000000" w:themeColor="text1"/>
          <w:sz w:val="28"/>
          <w:szCs w:val="28"/>
        </w:rPr>
        <w:t>V  Программы</w:t>
      </w:r>
      <w:proofErr w:type="gramEnd"/>
      <w:r w:rsidRPr="005A3A7E">
        <w:rPr>
          <w:color w:val="000000" w:themeColor="text1"/>
          <w:sz w:val="28"/>
          <w:szCs w:val="28"/>
        </w:rPr>
        <w:t>;</w:t>
      </w:r>
    </w:p>
    <w:p w14:paraId="7EFEB366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профилактические медицинские осмотры и диспансеризацию – определенные группы взрослого населения (в возрасте 18 лет и старше), в том числе работающие и неработающие граждане, обучающиеся в образовательных организациях по очной форме;</w:t>
      </w:r>
    </w:p>
    <w:p w14:paraId="0C354D6A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медицинские осмотры, в том числе профилактические медицинские осмотры, в связи с занятиями физической культурой и спортом – несовершеннолетние граждане;</w:t>
      </w:r>
    </w:p>
    <w:p w14:paraId="73E78AA3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диспансеризацию – пребывающие в стационарных учреждениях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14:paraId="14BE72B9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диспансерное наблюдение –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расстройствами, иными состояниями;</w:t>
      </w:r>
    </w:p>
    <w:p w14:paraId="6943DF13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sz w:val="28"/>
          <w:szCs w:val="28"/>
        </w:rPr>
        <w:t xml:space="preserve">медицинское обследование, лечение и медицинскую реабилитацию </w:t>
      </w:r>
      <w:r w:rsidRPr="005A3A7E">
        <w:rPr>
          <w:sz w:val="28"/>
          <w:szCs w:val="28"/>
        </w:rPr>
        <w:br/>
        <w:t>в рамках программы государственных гарантий бесплатного оказания гражданам медицинской помощи – донор, давший письменное информированное добровольное согласие на изъятие своих органов и (или) тканей для трансплантации;</w:t>
      </w:r>
    </w:p>
    <w:p w14:paraId="6BD1BAC2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5A3A7E">
        <w:rPr>
          <w:color w:val="000000" w:themeColor="text1"/>
          <w:sz w:val="28"/>
          <w:szCs w:val="28"/>
        </w:rPr>
        <w:t>пренатальную</w:t>
      </w:r>
      <w:proofErr w:type="spellEnd"/>
      <w:r w:rsidRPr="005A3A7E">
        <w:rPr>
          <w:color w:val="000000" w:themeColor="text1"/>
          <w:sz w:val="28"/>
          <w:szCs w:val="28"/>
        </w:rPr>
        <w:t xml:space="preserve"> (дородовую) диагностику нарушений развития ребенка – беременные женщины;</w:t>
      </w:r>
    </w:p>
    <w:p w14:paraId="67F6A307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 xml:space="preserve">неонатальный скрининг </w:t>
      </w:r>
      <w:r w:rsidRPr="005A3A7E">
        <w:rPr>
          <w:sz w:val="28"/>
          <w:szCs w:val="28"/>
        </w:rPr>
        <w:t xml:space="preserve">(классическая </w:t>
      </w:r>
      <w:proofErr w:type="spellStart"/>
      <w:r w:rsidRPr="005A3A7E">
        <w:rPr>
          <w:sz w:val="28"/>
          <w:szCs w:val="28"/>
        </w:rPr>
        <w:t>фенилкетонурия</w:t>
      </w:r>
      <w:proofErr w:type="spellEnd"/>
      <w:r w:rsidRPr="005A3A7E">
        <w:rPr>
          <w:sz w:val="28"/>
          <w:szCs w:val="28"/>
        </w:rPr>
        <w:t xml:space="preserve">; </w:t>
      </w:r>
      <w:proofErr w:type="spellStart"/>
      <w:r w:rsidRPr="005A3A7E">
        <w:rPr>
          <w:sz w:val="28"/>
          <w:szCs w:val="28"/>
        </w:rPr>
        <w:t>фенилкетонурия</w:t>
      </w:r>
      <w:proofErr w:type="spellEnd"/>
      <w:r w:rsidRPr="005A3A7E">
        <w:rPr>
          <w:sz w:val="28"/>
          <w:szCs w:val="28"/>
        </w:rPr>
        <w:t xml:space="preserve"> B; врожденный гипотиреоз с диффузным зобом; врожденный гипотиреоз без зоба; кистозный фиброз неуточненный (</w:t>
      </w:r>
      <w:proofErr w:type="spellStart"/>
      <w:r w:rsidRPr="005A3A7E">
        <w:rPr>
          <w:sz w:val="28"/>
          <w:szCs w:val="28"/>
        </w:rPr>
        <w:t>муковисцидоз</w:t>
      </w:r>
      <w:proofErr w:type="spellEnd"/>
      <w:r w:rsidRPr="005A3A7E">
        <w:rPr>
          <w:sz w:val="28"/>
          <w:szCs w:val="28"/>
        </w:rPr>
        <w:t>); нарушение обмена галактозы (</w:t>
      </w:r>
      <w:proofErr w:type="spellStart"/>
      <w:r w:rsidRPr="005A3A7E">
        <w:rPr>
          <w:sz w:val="28"/>
          <w:szCs w:val="28"/>
        </w:rPr>
        <w:t>галактоземия</w:t>
      </w:r>
      <w:proofErr w:type="spellEnd"/>
      <w:r w:rsidRPr="005A3A7E">
        <w:rPr>
          <w:sz w:val="28"/>
          <w:szCs w:val="28"/>
        </w:rPr>
        <w:t xml:space="preserve">); адреногенитальное нарушение неуточненное (адреногенитальный синдром); адреногенитальные нарушения, связанные с дефицитом ферментов) </w:t>
      </w:r>
      <w:r w:rsidRPr="005A3A7E">
        <w:rPr>
          <w:sz w:val="28"/>
          <w:szCs w:val="28"/>
        </w:rPr>
        <w:br/>
        <w:t xml:space="preserve">и расширенный неонатальный скрининг (недостаточность других уточненных витаминов группы B (дефицит </w:t>
      </w:r>
      <w:proofErr w:type="spellStart"/>
      <w:r w:rsidRPr="005A3A7E">
        <w:rPr>
          <w:sz w:val="28"/>
          <w:szCs w:val="28"/>
        </w:rPr>
        <w:t>биотинидазы</w:t>
      </w:r>
      <w:proofErr w:type="spellEnd"/>
      <w:r w:rsidRPr="005A3A7E">
        <w:rPr>
          <w:sz w:val="28"/>
          <w:szCs w:val="28"/>
        </w:rPr>
        <w:t xml:space="preserve"> (дефицит биотин-зависимой карбоксилазы; недостаточность </w:t>
      </w:r>
      <w:proofErr w:type="spellStart"/>
      <w:r w:rsidRPr="005A3A7E">
        <w:rPr>
          <w:sz w:val="28"/>
          <w:szCs w:val="28"/>
        </w:rPr>
        <w:t>синтетазы</w:t>
      </w:r>
      <w:proofErr w:type="spellEnd"/>
      <w:r w:rsidRPr="005A3A7E">
        <w:rPr>
          <w:sz w:val="28"/>
          <w:szCs w:val="28"/>
        </w:rPr>
        <w:t xml:space="preserve"> </w:t>
      </w:r>
      <w:proofErr w:type="spellStart"/>
      <w:r w:rsidRPr="005A3A7E">
        <w:rPr>
          <w:sz w:val="28"/>
          <w:szCs w:val="28"/>
        </w:rPr>
        <w:t>голокарбоксилаз</w:t>
      </w:r>
      <w:proofErr w:type="spellEnd"/>
      <w:r w:rsidRPr="005A3A7E">
        <w:rPr>
          <w:sz w:val="28"/>
          <w:szCs w:val="28"/>
        </w:rPr>
        <w:t xml:space="preserve"> (недостаточность биотина); другие виды </w:t>
      </w:r>
      <w:proofErr w:type="spellStart"/>
      <w:r w:rsidRPr="005A3A7E">
        <w:rPr>
          <w:sz w:val="28"/>
          <w:szCs w:val="28"/>
        </w:rPr>
        <w:t>гиперфенилаланинемии</w:t>
      </w:r>
      <w:proofErr w:type="spellEnd"/>
      <w:r w:rsidRPr="005A3A7E">
        <w:rPr>
          <w:sz w:val="28"/>
          <w:szCs w:val="28"/>
        </w:rPr>
        <w:t xml:space="preserve"> (дефицит синтеза </w:t>
      </w:r>
      <w:proofErr w:type="spellStart"/>
      <w:r w:rsidRPr="005A3A7E">
        <w:rPr>
          <w:sz w:val="28"/>
          <w:szCs w:val="28"/>
        </w:rPr>
        <w:t>биоптерина</w:t>
      </w:r>
      <w:proofErr w:type="spellEnd"/>
      <w:r w:rsidRPr="005A3A7E">
        <w:rPr>
          <w:sz w:val="28"/>
          <w:szCs w:val="28"/>
        </w:rPr>
        <w:t xml:space="preserve"> (</w:t>
      </w:r>
      <w:proofErr w:type="spellStart"/>
      <w:r w:rsidRPr="005A3A7E">
        <w:rPr>
          <w:sz w:val="28"/>
          <w:szCs w:val="28"/>
        </w:rPr>
        <w:t>тетрагидробиоптерина</w:t>
      </w:r>
      <w:proofErr w:type="spellEnd"/>
      <w:r w:rsidRPr="005A3A7E">
        <w:rPr>
          <w:sz w:val="28"/>
          <w:szCs w:val="28"/>
        </w:rPr>
        <w:t xml:space="preserve">), дефицит реактивации </w:t>
      </w:r>
      <w:proofErr w:type="spellStart"/>
      <w:r w:rsidRPr="005A3A7E">
        <w:rPr>
          <w:sz w:val="28"/>
          <w:szCs w:val="28"/>
        </w:rPr>
        <w:t>биоптерина</w:t>
      </w:r>
      <w:proofErr w:type="spellEnd"/>
      <w:r w:rsidRPr="005A3A7E">
        <w:rPr>
          <w:sz w:val="28"/>
          <w:szCs w:val="28"/>
        </w:rPr>
        <w:t xml:space="preserve"> (</w:t>
      </w:r>
      <w:proofErr w:type="spellStart"/>
      <w:r w:rsidRPr="005A3A7E">
        <w:rPr>
          <w:sz w:val="28"/>
          <w:szCs w:val="28"/>
        </w:rPr>
        <w:t>тетрагидробиоптерина</w:t>
      </w:r>
      <w:proofErr w:type="spellEnd"/>
      <w:r w:rsidRPr="005A3A7E">
        <w:rPr>
          <w:sz w:val="28"/>
          <w:szCs w:val="28"/>
        </w:rPr>
        <w:t>); нарушения обмена тирозина (</w:t>
      </w:r>
      <w:proofErr w:type="spellStart"/>
      <w:r w:rsidRPr="005A3A7E">
        <w:rPr>
          <w:sz w:val="28"/>
          <w:szCs w:val="28"/>
        </w:rPr>
        <w:t>тирозинемия</w:t>
      </w:r>
      <w:proofErr w:type="spellEnd"/>
      <w:r w:rsidRPr="005A3A7E">
        <w:rPr>
          <w:sz w:val="28"/>
          <w:szCs w:val="28"/>
        </w:rPr>
        <w:t>); болезнь с запахом кленового сиропа мочи (болезнь «кленового сиропа»); другие виды нарушений обмена аминокислот с разветвленной цепью (</w:t>
      </w:r>
      <w:proofErr w:type="spellStart"/>
      <w:r w:rsidRPr="005A3A7E">
        <w:rPr>
          <w:sz w:val="28"/>
          <w:szCs w:val="28"/>
        </w:rPr>
        <w:t>пропионовая</w:t>
      </w:r>
      <w:proofErr w:type="spellEnd"/>
      <w:r w:rsidRPr="005A3A7E">
        <w:rPr>
          <w:sz w:val="28"/>
          <w:szCs w:val="28"/>
        </w:rPr>
        <w:t xml:space="preserve"> </w:t>
      </w:r>
      <w:proofErr w:type="spellStart"/>
      <w:r w:rsidRPr="005A3A7E">
        <w:rPr>
          <w:sz w:val="28"/>
          <w:szCs w:val="28"/>
        </w:rPr>
        <w:t>ацидемия</w:t>
      </w:r>
      <w:proofErr w:type="spellEnd"/>
      <w:r w:rsidRPr="005A3A7E">
        <w:rPr>
          <w:sz w:val="28"/>
          <w:szCs w:val="28"/>
        </w:rPr>
        <w:t xml:space="preserve">); </w:t>
      </w:r>
      <w:proofErr w:type="spellStart"/>
      <w:r w:rsidRPr="005A3A7E">
        <w:rPr>
          <w:sz w:val="28"/>
          <w:szCs w:val="28"/>
        </w:rPr>
        <w:t>метилмалоновая</w:t>
      </w:r>
      <w:proofErr w:type="spellEnd"/>
      <w:r w:rsidRPr="005A3A7E">
        <w:rPr>
          <w:sz w:val="28"/>
          <w:szCs w:val="28"/>
        </w:rPr>
        <w:t xml:space="preserve"> </w:t>
      </w:r>
      <w:proofErr w:type="spellStart"/>
      <w:r w:rsidRPr="005A3A7E">
        <w:rPr>
          <w:sz w:val="28"/>
          <w:szCs w:val="28"/>
        </w:rPr>
        <w:t>метилмалонил</w:t>
      </w:r>
      <w:proofErr w:type="spellEnd"/>
      <w:r w:rsidRPr="005A3A7E">
        <w:rPr>
          <w:sz w:val="28"/>
          <w:szCs w:val="28"/>
        </w:rPr>
        <w:t xml:space="preserve"> </w:t>
      </w:r>
      <w:proofErr w:type="spellStart"/>
      <w:r w:rsidRPr="005A3A7E">
        <w:rPr>
          <w:sz w:val="28"/>
          <w:szCs w:val="28"/>
        </w:rPr>
        <w:t>KoA-мутазы</w:t>
      </w:r>
      <w:proofErr w:type="spellEnd"/>
      <w:r w:rsidRPr="005A3A7E">
        <w:rPr>
          <w:sz w:val="28"/>
          <w:szCs w:val="28"/>
        </w:rPr>
        <w:t xml:space="preserve"> (</w:t>
      </w:r>
      <w:proofErr w:type="spellStart"/>
      <w:r w:rsidRPr="005A3A7E">
        <w:rPr>
          <w:sz w:val="28"/>
          <w:szCs w:val="28"/>
        </w:rPr>
        <w:t>ацидемия</w:t>
      </w:r>
      <w:proofErr w:type="spellEnd"/>
      <w:r w:rsidRPr="005A3A7E">
        <w:rPr>
          <w:sz w:val="28"/>
          <w:szCs w:val="28"/>
        </w:rPr>
        <w:t xml:space="preserve"> </w:t>
      </w:r>
      <w:proofErr w:type="spellStart"/>
      <w:r w:rsidRPr="005A3A7E">
        <w:rPr>
          <w:sz w:val="28"/>
          <w:szCs w:val="28"/>
        </w:rPr>
        <w:t>метилмалоновая</w:t>
      </w:r>
      <w:proofErr w:type="spellEnd"/>
      <w:r w:rsidRPr="005A3A7E">
        <w:rPr>
          <w:sz w:val="28"/>
          <w:szCs w:val="28"/>
        </w:rPr>
        <w:t xml:space="preserve">); </w:t>
      </w:r>
      <w:proofErr w:type="spellStart"/>
      <w:r w:rsidRPr="005A3A7E">
        <w:rPr>
          <w:sz w:val="28"/>
          <w:szCs w:val="28"/>
        </w:rPr>
        <w:t>метилмалоновая</w:t>
      </w:r>
      <w:proofErr w:type="spellEnd"/>
      <w:r w:rsidRPr="005A3A7E">
        <w:rPr>
          <w:sz w:val="28"/>
          <w:szCs w:val="28"/>
        </w:rPr>
        <w:t xml:space="preserve"> </w:t>
      </w:r>
      <w:proofErr w:type="spellStart"/>
      <w:r w:rsidRPr="005A3A7E">
        <w:rPr>
          <w:sz w:val="28"/>
          <w:szCs w:val="28"/>
        </w:rPr>
        <w:t>ацидемия</w:t>
      </w:r>
      <w:proofErr w:type="spellEnd"/>
      <w:r w:rsidRPr="005A3A7E">
        <w:rPr>
          <w:sz w:val="28"/>
          <w:szCs w:val="28"/>
        </w:rPr>
        <w:t xml:space="preserve"> (недостаточность кобаламина A); </w:t>
      </w:r>
      <w:proofErr w:type="spellStart"/>
      <w:r w:rsidRPr="005A3A7E">
        <w:rPr>
          <w:sz w:val="28"/>
          <w:szCs w:val="28"/>
        </w:rPr>
        <w:t>метилмалоновая</w:t>
      </w:r>
      <w:proofErr w:type="spellEnd"/>
      <w:r w:rsidRPr="005A3A7E">
        <w:rPr>
          <w:sz w:val="28"/>
          <w:szCs w:val="28"/>
        </w:rPr>
        <w:t xml:space="preserve"> </w:t>
      </w:r>
      <w:proofErr w:type="spellStart"/>
      <w:r w:rsidRPr="005A3A7E">
        <w:rPr>
          <w:sz w:val="28"/>
          <w:szCs w:val="28"/>
        </w:rPr>
        <w:t>ацидемия</w:t>
      </w:r>
      <w:proofErr w:type="spellEnd"/>
      <w:r w:rsidRPr="005A3A7E">
        <w:rPr>
          <w:sz w:val="28"/>
          <w:szCs w:val="28"/>
        </w:rPr>
        <w:t xml:space="preserve"> (недостаточность кобаламина B); </w:t>
      </w:r>
      <w:proofErr w:type="spellStart"/>
      <w:r w:rsidRPr="005A3A7E">
        <w:rPr>
          <w:sz w:val="28"/>
          <w:szCs w:val="28"/>
        </w:rPr>
        <w:t>метилмалоновая</w:t>
      </w:r>
      <w:proofErr w:type="spellEnd"/>
      <w:r w:rsidRPr="005A3A7E">
        <w:rPr>
          <w:sz w:val="28"/>
          <w:szCs w:val="28"/>
        </w:rPr>
        <w:t xml:space="preserve"> </w:t>
      </w:r>
      <w:proofErr w:type="spellStart"/>
      <w:r w:rsidRPr="005A3A7E">
        <w:rPr>
          <w:sz w:val="28"/>
          <w:szCs w:val="28"/>
        </w:rPr>
        <w:t>ацидемия</w:t>
      </w:r>
      <w:proofErr w:type="spellEnd"/>
      <w:r w:rsidRPr="005A3A7E">
        <w:rPr>
          <w:sz w:val="28"/>
          <w:szCs w:val="28"/>
        </w:rPr>
        <w:t xml:space="preserve"> (дефицит </w:t>
      </w:r>
      <w:proofErr w:type="spellStart"/>
      <w:r w:rsidRPr="005A3A7E">
        <w:rPr>
          <w:sz w:val="28"/>
          <w:szCs w:val="28"/>
        </w:rPr>
        <w:t>метилмалонил</w:t>
      </w:r>
      <w:proofErr w:type="spellEnd"/>
      <w:r w:rsidRPr="005A3A7E">
        <w:rPr>
          <w:sz w:val="28"/>
          <w:szCs w:val="28"/>
        </w:rPr>
        <w:t xml:space="preserve"> </w:t>
      </w:r>
      <w:proofErr w:type="spellStart"/>
      <w:r w:rsidRPr="005A3A7E">
        <w:rPr>
          <w:sz w:val="28"/>
          <w:szCs w:val="28"/>
        </w:rPr>
        <w:t>KoA-эпимеразы</w:t>
      </w:r>
      <w:proofErr w:type="spellEnd"/>
      <w:r w:rsidRPr="005A3A7E">
        <w:rPr>
          <w:sz w:val="28"/>
          <w:szCs w:val="28"/>
        </w:rPr>
        <w:t xml:space="preserve">); </w:t>
      </w:r>
      <w:proofErr w:type="spellStart"/>
      <w:r w:rsidRPr="005A3A7E">
        <w:rPr>
          <w:sz w:val="28"/>
          <w:szCs w:val="28"/>
        </w:rPr>
        <w:t>метилмалоновая</w:t>
      </w:r>
      <w:proofErr w:type="spellEnd"/>
      <w:r w:rsidRPr="005A3A7E">
        <w:rPr>
          <w:sz w:val="28"/>
          <w:szCs w:val="28"/>
        </w:rPr>
        <w:t xml:space="preserve"> </w:t>
      </w:r>
      <w:proofErr w:type="spellStart"/>
      <w:r w:rsidRPr="005A3A7E">
        <w:rPr>
          <w:sz w:val="28"/>
          <w:szCs w:val="28"/>
        </w:rPr>
        <w:t>ацидемия</w:t>
      </w:r>
      <w:proofErr w:type="spellEnd"/>
      <w:r w:rsidRPr="005A3A7E">
        <w:rPr>
          <w:sz w:val="28"/>
          <w:szCs w:val="28"/>
        </w:rPr>
        <w:t xml:space="preserve"> (недостаточность </w:t>
      </w:r>
      <w:r w:rsidRPr="005A3A7E">
        <w:rPr>
          <w:sz w:val="28"/>
          <w:szCs w:val="28"/>
        </w:rPr>
        <w:lastRenderedPageBreak/>
        <w:t xml:space="preserve">кобаламина D); </w:t>
      </w:r>
      <w:proofErr w:type="spellStart"/>
      <w:r w:rsidRPr="005A3A7E">
        <w:rPr>
          <w:sz w:val="28"/>
          <w:szCs w:val="28"/>
        </w:rPr>
        <w:t>метилмалоновая</w:t>
      </w:r>
      <w:proofErr w:type="spellEnd"/>
      <w:r w:rsidRPr="005A3A7E">
        <w:rPr>
          <w:sz w:val="28"/>
          <w:szCs w:val="28"/>
        </w:rPr>
        <w:t xml:space="preserve"> </w:t>
      </w:r>
      <w:proofErr w:type="spellStart"/>
      <w:r w:rsidRPr="005A3A7E">
        <w:rPr>
          <w:sz w:val="28"/>
          <w:szCs w:val="28"/>
        </w:rPr>
        <w:t>ацидемия</w:t>
      </w:r>
      <w:proofErr w:type="spellEnd"/>
      <w:r w:rsidRPr="005A3A7E">
        <w:rPr>
          <w:sz w:val="28"/>
          <w:szCs w:val="28"/>
        </w:rPr>
        <w:t xml:space="preserve"> (недостаточность кобаламина C); изовалериановая </w:t>
      </w:r>
      <w:proofErr w:type="spellStart"/>
      <w:r w:rsidRPr="005A3A7E">
        <w:rPr>
          <w:sz w:val="28"/>
          <w:szCs w:val="28"/>
        </w:rPr>
        <w:t>ацидемия</w:t>
      </w:r>
      <w:proofErr w:type="spellEnd"/>
      <w:r w:rsidRPr="005A3A7E">
        <w:rPr>
          <w:sz w:val="28"/>
          <w:szCs w:val="28"/>
        </w:rPr>
        <w:t xml:space="preserve"> (</w:t>
      </w:r>
      <w:proofErr w:type="spellStart"/>
      <w:r w:rsidRPr="005A3A7E">
        <w:rPr>
          <w:sz w:val="28"/>
          <w:szCs w:val="28"/>
        </w:rPr>
        <w:t>ацидемия</w:t>
      </w:r>
      <w:proofErr w:type="spellEnd"/>
      <w:r w:rsidRPr="005A3A7E">
        <w:rPr>
          <w:sz w:val="28"/>
          <w:szCs w:val="28"/>
        </w:rPr>
        <w:t xml:space="preserve"> изовалериановая); 3-гидрокси-3-метилглутаровая недостаточность; бета-</w:t>
      </w:r>
      <w:proofErr w:type="spellStart"/>
      <w:r w:rsidRPr="005A3A7E">
        <w:rPr>
          <w:sz w:val="28"/>
          <w:szCs w:val="28"/>
        </w:rPr>
        <w:t>кетотиолазная</w:t>
      </w:r>
      <w:proofErr w:type="spellEnd"/>
      <w:r w:rsidRPr="005A3A7E">
        <w:rPr>
          <w:sz w:val="28"/>
          <w:szCs w:val="28"/>
        </w:rPr>
        <w:t xml:space="preserve"> недостаточность; нарушения обмена жирных кислот (первичная </w:t>
      </w:r>
      <w:proofErr w:type="spellStart"/>
      <w:r w:rsidRPr="005A3A7E">
        <w:rPr>
          <w:sz w:val="28"/>
          <w:szCs w:val="28"/>
        </w:rPr>
        <w:t>карнитиновая</w:t>
      </w:r>
      <w:proofErr w:type="spellEnd"/>
      <w:r w:rsidRPr="005A3A7E">
        <w:rPr>
          <w:sz w:val="28"/>
          <w:szCs w:val="28"/>
        </w:rPr>
        <w:t xml:space="preserve"> недостаточность; </w:t>
      </w:r>
      <w:proofErr w:type="spellStart"/>
      <w:r w:rsidRPr="005A3A7E">
        <w:rPr>
          <w:sz w:val="28"/>
          <w:szCs w:val="28"/>
        </w:rPr>
        <w:t>среднецепочечная</w:t>
      </w:r>
      <w:proofErr w:type="spellEnd"/>
      <w:r w:rsidRPr="005A3A7E">
        <w:rPr>
          <w:sz w:val="28"/>
          <w:szCs w:val="28"/>
        </w:rPr>
        <w:t xml:space="preserve"> </w:t>
      </w:r>
      <w:proofErr w:type="spellStart"/>
      <w:r w:rsidRPr="005A3A7E">
        <w:rPr>
          <w:sz w:val="28"/>
          <w:szCs w:val="28"/>
        </w:rPr>
        <w:t>ацил-KoA</w:t>
      </w:r>
      <w:proofErr w:type="spellEnd"/>
      <w:r w:rsidRPr="005A3A7E">
        <w:rPr>
          <w:sz w:val="28"/>
          <w:szCs w:val="28"/>
        </w:rPr>
        <w:t xml:space="preserve"> </w:t>
      </w:r>
      <w:proofErr w:type="spellStart"/>
      <w:r w:rsidRPr="005A3A7E">
        <w:rPr>
          <w:sz w:val="28"/>
          <w:szCs w:val="28"/>
        </w:rPr>
        <w:t>дегидрогеназная</w:t>
      </w:r>
      <w:proofErr w:type="spellEnd"/>
      <w:r w:rsidRPr="005A3A7E">
        <w:rPr>
          <w:sz w:val="28"/>
          <w:szCs w:val="28"/>
        </w:rPr>
        <w:t xml:space="preserve"> недостаточность; длинноцепочечная ацетил-</w:t>
      </w:r>
      <w:proofErr w:type="spellStart"/>
      <w:r w:rsidRPr="005A3A7E">
        <w:rPr>
          <w:sz w:val="28"/>
          <w:szCs w:val="28"/>
        </w:rPr>
        <w:t>KoA</w:t>
      </w:r>
      <w:proofErr w:type="spellEnd"/>
      <w:r w:rsidRPr="005A3A7E">
        <w:rPr>
          <w:sz w:val="28"/>
          <w:szCs w:val="28"/>
        </w:rPr>
        <w:t xml:space="preserve"> </w:t>
      </w:r>
      <w:proofErr w:type="spellStart"/>
      <w:r w:rsidRPr="005A3A7E">
        <w:rPr>
          <w:sz w:val="28"/>
          <w:szCs w:val="28"/>
        </w:rPr>
        <w:t>дегидрогеназная</w:t>
      </w:r>
      <w:proofErr w:type="spellEnd"/>
      <w:r w:rsidRPr="005A3A7E">
        <w:rPr>
          <w:sz w:val="28"/>
          <w:szCs w:val="28"/>
        </w:rPr>
        <w:t xml:space="preserve"> недостаточность (дефицит очень длинной цепи </w:t>
      </w:r>
      <w:proofErr w:type="spellStart"/>
      <w:r w:rsidRPr="005A3A7E">
        <w:rPr>
          <w:sz w:val="28"/>
          <w:szCs w:val="28"/>
        </w:rPr>
        <w:t>ацил-KoA-дегидрогеназы</w:t>
      </w:r>
      <w:proofErr w:type="spellEnd"/>
      <w:r w:rsidRPr="005A3A7E">
        <w:rPr>
          <w:sz w:val="28"/>
          <w:szCs w:val="28"/>
        </w:rPr>
        <w:t xml:space="preserve"> (VLCAD); очень длинноцепочечная ацетил-</w:t>
      </w:r>
      <w:proofErr w:type="spellStart"/>
      <w:r w:rsidRPr="005A3A7E">
        <w:rPr>
          <w:sz w:val="28"/>
          <w:szCs w:val="28"/>
        </w:rPr>
        <w:t>KoA</w:t>
      </w:r>
      <w:proofErr w:type="spellEnd"/>
      <w:r w:rsidRPr="005A3A7E">
        <w:rPr>
          <w:sz w:val="28"/>
          <w:szCs w:val="28"/>
        </w:rPr>
        <w:t xml:space="preserve"> </w:t>
      </w:r>
      <w:proofErr w:type="spellStart"/>
      <w:r w:rsidRPr="005A3A7E">
        <w:rPr>
          <w:sz w:val="28"/>
          <w:szCs w:val="28"/>
        </w:rPr>
        <w:t>дегидрогеназная</w:t>
      </w:r>
      <w:proofErr w:type="spellEnd"/>
      <w:r w:rsidRPr="005A3A7E">
        <w:rPr>
          <w:sz w:val="28"/>
          <w:szCs w:val="28"/>
        </w:rPr>
        <w:t xml:space="preserve"> недостаточность (дефицит очень длинной цепи </w:t>
      </w:r>
      <w:proofErr w:type="spellStart"/>
      <w:r w:rsidRPr="005A3A7E">
        <w:rPr>
          <w:sz w:val="28"/>
          <w:szCs w:val="28"/>
        </w:rPr>
        <w:t>ацил-KoA-дегидрогеназы</w:t>
      </w:r>
      <w:proofErr w:type="spellEnd"/>
      <w:r w:rsidRPr="005A3A7E">
        <w:rPr>
          <w:sz w:val="28"/>
          <w:szCs w:val="28"/>
        </w:rPr>
        <w:t xml:space="preserve"> (VLCAD); недостаточность </w:t>
      </w:r>
      <w:proofErr w:type="spellStart"/>
      <w:r w:rsidRPr="005A3A7E">
        <w:rPr>
          <w:sz w:val="28"/>
          <w:szCs w:val="28"/>
        </w:rPr>
        <w:t>митохондриального</w:t>
      </w:r>
      <w:proofErr w:type="spellEnd"/>
      <w:r w:rsidRPr="005A3A7E">
        <w:rPr>
          <w:sz w:val="28"/>
          <w:szCs w:val="28"/>
        </w:rPr>
        <w:t xml:space="preserve"> трифункционального белка; недостаточность </w:t>
      </w:r>
      <w:proofErr w:type="spellStart"/>
      <w:r w:rsidRPr="005A3A7E">
        <w:rPr>
          <w:sz w:val="28"/>
          <w:szCs w:val="28"/>
        </w:rPr>
        <w:t>карнитинпальмитоилтрансферазы</w:t>
      </w:r>
      <w:proofErr w:type="spellEnd"/>
      <w:r w:rsidRPr="005A3A7E">
        <w:rPr>
          <w:sz w:val="28"/>
          <w:szCs w:val="28"/>
        </w:rPr>
        <w:t xml:space="preserve">, тип I; недостаточность карнитин </w:t>
      </w:r>
      <w:proofErr w:type="spellStart"/>
      <w:r w:rsidRPr="005A3A7E">
        <w:rPr>
          <w:sz w:val="28"/>
          <w:szCs w:val="28"/>
        </w:rPr>
        <w:t>пальмитоилтрансферазы</w:t>
      </w:r>
      <w:proofErr w:type="spellEnd"/>
      <w:r w:rsidRPr="005A3A7E">
        <w:rPr>
          <w:sz w:val="28"/>
          <w:szCs w:val="28"/>
        </w:rPr>
        <w:t>, тип II; недостаточность карнитин/</w:t>
      </w:r>
      <w:proofErr w:type="spellStart"/>
      <w:r w:rsidRPr="005A3A7E">
        <w:rPr>
          <w:sz w:val="28"/>
          <w:szCs w:val="28"/>
        </w:rPr>
        <w:t>ацилкарнитинтранслоказы</w:t>
      </w:r>
      <w:proofErr w:type="spellEnd"/>
      <w:r w:rsidRPr="005A3A7E">
        <w:rPr>
          <w:sz w:val="28"/>
          <w:szCs w:val="28"/>
        </w:rPr>
        <w:t>; нарушения обмена серосодержащих аминокислот (</w:t>
      </w:r>
      <w:proofErr w:type="spellStart"/>
      <w:r w:rsidRPr="005A3A7E">
        <w:rPr>
          <w:sz w:val="28"/>
          <w:szCs w:val="28"/>
        </w:rPr>
        <w:t>гомоцистинурия</w:t>
      </w:r>
      <w:proofErr w:type="spellEnd"/>
      <w:r w:rsidRPr="005A3A7E">
        <w:rPr>
          <w:sz w:val="28"/>
          <w:szCs w:val="28"/>
        </w:rPr>
        <w:t>); нарушения обмена цикла мочевины  (</w:t>
      </w:r>
      <w:proofErr w:type="spellStart"/>
      <w:r w:rsidRPr="005A3A7E">
        <w:rPr>
          <w:sz w:val="28"/>
          <w:szCs w:val="28"/>
        </w:rPr>
        <w:t>цитруллинемия</w:t>
      </w:r>
      <w:proofErr w:type="spellEnd"/>
      <w:r w:rsidRPr="005A3A7E">
        <w:rPr>
          <w:sz w:val="28"/>
          <w:szCs w:val="28"/>
        </w:rPr>
        <w:t xml:space="preserve">, тип I; </w:t>
      </w:r>
      <w:proofErr w:type="spellStart"/>
      <w:r w:rsidRPr="005A3A7E">
        <w:rPr>
          <w:sz w:val="28"/>
          <w:szCs w:val="28"/>
        </w:rPr>
        <w:t>аргиназная</w:t>
      </w:r>
      <w:proofErr w:type="spellEnd"/>
      <w:r w:rsidRPr="005A3A7E">
        <w:rPr>
          <w:sz w:val="28"/>
          <w:szCs w:val="28"/>
        </w:rPr>
        <w:t xml:space="preserve"> недостаточность); нарушения обмена лизина </w:t>
      </w:r>
      <w:r w:rsidRPr="005A3A7E">
        <w:rPr>
          <w:sz w:val="28"/>
          <w:szCs w:val="28"/>
        </w:rPr>
        <w:br/>
        <w:t xml:space="preserve">и </w:t>
      </w:r>
      <w:proofErr w:type="spellStart"/>
      <w:r w:rsidRPr="005A3A7E">
        <w:rPr>
          <w:sz w:val="28"/>
          <w:szCs w:val="28"/>
        </w:rPr>
        <w:t>гидроксилизина</w:t>
      </w:r>
      <w:proofErr w:type="spellEnd"/>
      <w:r w:rsidRPr="005A3A7E">
        <w:rPr>
          <w:sz w:val="28"/>
          <w:szCs w:val="28"/>
        </w:rPr>
        <w:t xml:space="preserve"> (</w:t>
      </w:r>
      <w:proofErr w:type="spellStart"/>
      <w:r w:rsidRPr="005A3A7E">
        <w:rPr>
          <w:sz w:val="28"/>
          <w:szCs w:val="28"/>
        </w:rPr>
        <w:t>глутаровая</w:t>
      </w:r>
      <w:proofErr w:type="spellEnd"/>
      <w:r w:rsidRPr="005A3A7E">
        <w:rPr>
          <w:sz w:val="28"/>
          <w:szCs w:val="28"/>
        </w:rPr>
        <w:t xml:space="preserve"> </w:t>
      </w:r>
      <w:proofErr w:type="spellStart"/>
      <w:r w:rsidRPr="005A3A7E">
        <w:rPr>
          <w:sz w:val="28"/>
          <w:szCs w:val="28"/>
        </w:rPr>
        <w:t>ацидемея</w:t>
      </w:r>
      <w:proofErr w:type="spellEnd"/>
      <w:r w:rsidRPr="005A3A7E">
        <w:rPr>
          <w:sz w:val="28"/>
          <w:szCs w:val="28"/>
        </w:rPr>
        <w:t xml:space="preserve">, тип I; </w:t>
      </w:r>
      <w:proofErr w:type="spellStart"/>
      <w:r w:rsidRPr="005A3A7E">
        <w:rPr>
          <w:sz w:val="28"/>
          <w:szCs w:val="28"/>
        </w:rPr>
        <w:t>глутаровая</w:t>
      </w:r>
      <w:proofErr w:type="spellEnd"/>
      <w:r w:rsidRPr="005A3A7E">
        <w:rPr>
          <w:sz w:val="28"/>
          <w:szCs w:val="28"/>
        </w:rPr>
        <w:t xml:space="preserve"> </w:t>
      </w:r>
      <w:proofErr w:type="spellStart"/>
      <w:r w:rsidRPr="005A3A7E">
        <w:rPr>
          <w:sz w:val="28"/>
          <w:szCs w:val="28"/>
        </w:rPr>
        <w:t>ацидемия</w:t>
      </w:r>
      <w:proofErr w:type="spellEnd"/>
      <w:r w:rsidRPr="005A3A7E">
        <w:rPr>
          <w:sz w:val="28"/>
          <w:szCs w:val="28"/>
        </w:rPr>
        <w:t>, тип II (рибофлавин-чувствительная форма); детская спинальная мышечная атрофия, I тип (</w:t>
      </w:r>
      <w:proofErr w:type="spellStart"/>
      <w:r w:rsidRPr="005A3A7E">
        <w:rPr>
          <w:sz w:val="28"/>
          <w:szCs w:val="28"/>
        </w:rPr>
        <w:t>Вердинга-Гоффмана</w:t>
      </w:r>
      <w:proofErr w:type="spellEnd"/>
      <w:r w:rsidRPr="005A3A7E">
        <w:rPr>
          <w:sz w:val="28"/>
          <w:szCs w:val="28"/>
        </w:rPr>
        <w:t>); другие наследственные спинальные мышечные атрофии; первичные иммунодефициты) – новорожденные, родившиеся живыми</w:t>
      </w:r>
      <w:r w:rsidRPr="005A3A7E">
        <w:rPr>
          <w:color w:val="000000" w:themeColor="text1"/>
          <w:sz w:val="28"/>
          <w:szCs w:val="28"/>
        </w:rPr>
        <w:t>;</w:t>
      </w:r>
    </w:p>
    <w:p w14:paraId="7BD93BCD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5A3A7E">
        <w:rPr>
          <w:color w:val="000000" w:themeColor="text1"/>
          <w:sz w:val="28"/>
          <w:szCs w:val="28"/>
        </w:rPr>
        <w:t>аудиологический</w:t>
      </w:r>
      <w:proofErr w:type="spellEnd"/>
      <w:r w:rsidRPr="005A3A7E">
        <w:rPr>
          <w:color w:val="000000" w:themeColor="text1"/>
          <w:sz w:val="28"/>
          <w:szCs w:val="28"/>
        </w:rPr>
        <w:t xml:space="preserve"> скрининг – новорожденные дети и дети первого года жизни;</w:t>
      </w:r>
    </w:p>
    <w:p w14:paraId="57D815C4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 xml:space="preserve">зубное протезирование отдельным категориям граждан, в том числе лицам, находящимся в стационарных организациях социального обслуживания в соответствии с разделом </w:t>
      </w:r>
      <w:r w:rsidRPr="005A3A7E">
        <w:rPr>
          <w:color w:val="000000"/>
          <w:sz w:val="28"/>
          <w:szCs w:val="28"/>
          <w:lang w:val="en-US"/>
        </w:rPr>
        <w:t>V</w:t>
      </w:r>
      <w:r w:rsidRPr="005A3A7E">
        <w:rPr>
          <w:color w:val="000000"/>
          <w:sz w:val="28"/>
          <w:szCs w:val="28"/>
        </w:rPr>
        <w:t xml:space="preserve"> </w:t>
      </w:r>
      <w:r w:rsidRPr="005A3A7E">
        <w:rPr>
          <w:color w:val="000000" w:themeColor="text1"/>
          <w:sz w:val="28"/>
          <w:szCs w:val="28"/>
        </w:rPr>
        <w:t>Программы.</w:t>
      </w:r>
    </w:p>
    <w:p w14:paraId="17C7E86E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Беременные женщины, обратившиеся в медицинские организации и иные организации, оказывающие медицинскую помощь по профилю «акушерство и гинекология»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</w:t>
      </w:r>
    </w:p>
    <w:p w14:paraId="6B2C90D6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Министерство здравоохранения Новосибирской области, в порядке, утверждаемом Министерством здравоохранения Российской Федерации, ведет мониторинг оказываемой таким женщинам правовой, психологической и медико-социальной помощи в разрезе проведенных таким женщинам мероприятий, направленных на профилактику прерывания беременности, включая мероприятия по решению причины, приведшей к желанию беременной женщины прервать беременность, а также оценивают эффективность такой помощи.</w:t>
      </w:r>
    </w:p>
    <w:p w14:paraId="27BD4985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 xml:space="preserve"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</w:t>
      </w:r>
      <w:proofErr w:type="spellStart"/>
      <w:r w:rsidRPr="005A3A7E">
        <w:rPr>
          <w:color w:val="000000" w:themeColor="text1"/>
          <w:sz w:val="28"/>
          <w:szCs w:val="28"/>
        </w:rPr>
        <w:t>жизнеугрожающими</w:t>
      </w:r>
      <w:proofErr w:type="spellEnd"/>
      <w:r w:rsidRPr="005A3A7E">
        <w:rPr>
          <w:color w:val="000000" w:themeColor="text1"/>
          <w:sz w:val="28"/>
          <w:szCs w:val="28"/>
        </w:rPr>
        <w:t xml:space="preserve"> и хроническими заболеваниями, в том числе прогрессирующими редкими (</w:t>
      </w:r>
      <w:proofErr w:type="spellStart"/>
      <w:r w:rsidRPr="005A3A7E">
        <w:rPr>
          <w:color w:val="000000" w:themeColor="text1"/>
          <w:sz w:val="28"/>
          <w:szCs w:val="28"/>
        </w:rPr>
        <w:t>орфанными</w:t>
      </w:r>
      <w:proofErr w:type="spellEnd"/>
      <w:r w:rsidRPr="005A3A7E">
        <w:rPr>
          <w:color w:val="000000" w:themeColor="text1"/>
          <w:sz w:val="28"/>
          <w:szCs w:val="28"/>
        </w:rPr>
        <w:t xml:space="preserve">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 в </w:t>
      </w:r>
      <w:r w:rsidRPr="005A3A7E">
        <w:rPr>
          <w:color w:val="000000" w:themeColor="text1"/>
          <w:sz w:val="28"/>
          <w:szCs w:val="28"/>
        </w:rPr>
        <w:lastRenderedPageBreak/>
        <w:t>федеральный перечень реабилитационных мероприятий и услуг, предоставляемых инвалиду.</w:t>
      </w:r>
    </w:p>
    <w:p w14:paraId="23BA3CD3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положения о передаче сведений о таких больных в профильные медицинские организации, осуществляется в соответствии с порядком оказания медицинской помощи, утвержденным Министерством здравоохранения Российской Федерации.</w:t>
      </w:r>
    </w:p>
    <w:p w14:paraId="2F848409" w14:textId="3ABC2566" w:rsidR="000E5D16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помощь, специализированная, в том числе высокотехнологичная, медицинская помощь может быть оказана в медицинских организациях, оказывающих медицинскую помощь детям по профилю «детская онкология», в случаях и при соблюдении условий, которые установлены порядком оказания медицинской помощи, утвержденным Министерством здравоохранения Российской Федерации</w:t>
      </w:r>
      <w:r w:rsidR="000E5D16" w:rsidRPr="005A3A7E">
        <w:rPr>
          <w:color w:val="000000" w:themeColor="text1"/>
          <w:sz w:val="28"/>
          <w:szCs w:val="28"/>
        </w:rPr>
        <w:t>.»</w:t>
      </w:r>
    </w:p>
    <w:p w14:paraId="6B22DE1C" w14:textId="1D743FCA" w:rsidR="000E5D16" w:rsidRPr="005A3A7E" w:rsidRDefault="00C92CEC" w:rsidP="000E5D16">
      <w:pPr>
        <w:pStyle w:val="af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0E5D16"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Раздел IV «Территориальная программа обязательного медицинского страхования» изложить в следующей редакции:</w:t>
      </w:r>
    </w:p>
    <w:p w14:paraId="33AFD7B3" w14:textId="77777777" w:rsidR="000E5D16" w:rsidRPr="005A3A7E" w:rsidRDefault="000E5D16" w:rsidP="000E5D16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«</w:t>
      </w:r>
      <w:r w:rsidRPr="005A3A7E">
        <w:rPr>
          <w:b/>
          <w:bCs/>
          <w:color w:val="000000" w:themeColor="text1"/>
          <w:sz w:val="28"/>
          <w:szCs w:val="28"/>
        </w:rPr>
        <w:t>IV. Территориальная программа обязательного</w:t>
      </w:r>
    </w:p>
    <w:p w14:paraId="7BF2CDDB" w14:textId="149E9E20" w:rsidR="000E5D16" w:rsidRPr="005A3A7E" w:rsidRDefault="000E5D16" w:rsidP="000E5D16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5A3A7E">
        <w:rPr>
          <w:b/>
          <w:bCs/>
          <w:color w:val="000000" w:themeColor="text1"/>
          <w:sz w:val="28"/>
          <w:szCs w:val="28"/>
        </w:rPr>
        <w:t>медицинского страхования</w:t>
      </w:r>
    </w:p>
    <w:p w14:paraId="2424ED92" w14:textId="77777777" w:rsidR="000E5D16" w:rsidRPr="005A3A7E" w:rsidRDefault="000E5D16" w:rsidP="000E5D16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06D7728B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Территориальная программа обязательного медицинского страхования является составной частью Программы.</w:t>
      </w:r>
    </w:p>
    <w:p w14:paraId="1251F93E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В рамках территориальной программы обязательного медицинского страхования застрахованным лицам:</w:t>
      </w:r>
    </w:p>
    <w:p w14:paraId="6DD38295" w14:textId="725C3356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оказывается первичная медико-санитарная помощь, включая профилактическую помощь, а также консультирование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страхования: пациентов из числа ветеранов боевых действий; лиц, состоящих на диспансерном наблюдении; женщин в период беременности, родов и послеродовой период,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при заболеваниях и состояниях, указанных в разделе III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поведения;</w:t>
      </w:r>
    </w:p>
    <w:p w14:paraId="66457DC5" w14:textId="033A02FB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осуществляются профилактические мероприятия, включая диспансеризацию, диспансерное наблюдение (при заболеваниях и состояниях, </w:t>
      </w:r>
      <w:r w:rsidRPr="005A3A7E">
        <w:rPr>
          <w:rFonts w:eastAsia="Calibri"/>
          <w:sz w:val="28"/>
          <w:szCs w:val="28"/>
        </w:rPr>
        <w:lastRenderedPageBreak/>
        <w:t>указанных в разделе I</w:t>
      </w:r>
      <w:r w:rsidRPr="005A3A7E">
        <w:rPr>
          <w:rFonts w:eastAsia="Calibri"/>
          <w:bCs/>
          <w:sz w:val="28"/>
          <w:szCs w:val="28"/>
        </w:rPr>
        <w:t>II</w:t>
      </w:r>
      <w:r w:rsidRPr="005A3A7E">
        <w:rPr>
          <w:rFonts w:eastAsia="Calibri"/>
          <w:sz w:val="28"/>
          <w:szCs w:val="28"/>
        </w:rP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поведения) и профилактические медицинские осмотры граждан, в том числе отдельных категорий из них, указанных в разделе III Программы мероприятия по медицинской реабилитации, осуществляемой в медицинских организациях амбулаторно, стационарно и в условиях дневного стационара, а при невозможности такого осуществления – вне медицинской организации на дому или силами выездных медицинских бригад, </w:t>
      </w:r>
      <w:proofErr w:type="spellStart"/>
      <w:r w:rsidRPr="005A3A7E">
        <w:rPr>
          <w:rFonts w:eastAsia="Calibri"/>
          <w:sz w:val="28"/>
          <w:szCs w:val="28"/>
        </w:rPr>
        <w:t>аудиологическому</w:t>
      </w:r>
      <w:proofErr w:type="spellEnd"/>
      <w:r w:rsidRPr="005A3A7E">
        <w:rPr>
          <w:rFonts w:eastAsia="Calibri"/>
          <w:sz w:val="28"/>
          <w:szCs w:val="28"/>
        </w:rPr>
        <w:t xml:space="preserve"> скринингу; применению вспомогательных репродуктивных технологий (экстракорпорального оплодотворения), включая обеспечение лекарственными препаратами в соответствии с законодательством Российской Федерации.</w:t>
      </w:r>
    </w:p>
    <w:p w14:paraId="12F6E149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заболеваний, вызванных новой </w:t>
      </w:r>
      <w:proofErr w:type="spellStart"/>
      <w:r w:rsidRPr="005A3A7E">
        <w:rPr>
          <w:rFonts w:eastAsia="Calibri"/>
          <w:sz w:val="28"/>
          <w:szCs w:val="28"/>
        </w:rPr>
        <w:t>коронавирусной</w:t>
      </w:r>
      <w:proofErr w:type="spellEnd"/>
      <w:r w:rsidRPr="005A3A7E">
        <w:rPr>
          <w:rFonts w:eastAsia="Calibri"/>
          <w:sz w:val="28"/>
          <w:szCs w:val="28"/>
        </w:rPr>
        <w:t xml:space="preserve"> инфекцией (COVID-19), реализация территориальной программы обязательного медицинского страхования в 2024 году будет осуществляться с учетом таких особенностей.</w:t>
      </w:r>
    </w:p>
    <w:p w14:paraId="242D6485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Порядок формирования тарифа на оплату медицинской помощи по обязательному медицинскому страхованию устанавливается в соответствии с Федеральным законом «Об обязательном медицинском страховании в Российской Федерации». </w:t>
      </w:r>
    </w:p>
    <w:p w14:paraId="7C76023A" w14:textId="3D18D313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 медицинской организации), расходы на оплату услуг связи, транспортных услуг, коммунальных услуг, работ и услуг по содержанию имущества, включая расходы на техническое обслуживание и ремонт основных средств, расходы на 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 хозяйственного инвентаря) стоимостью до 400 тыс. рублей за единицу,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(одного) млн рублей при отсутствии у медицинской организации не погашенной в течение 3 (трех) месяцев </w:t>
      </w:r>
      <w:r w:rsidRPr="005A3A7E">
        <w:rPr>
          <w:rFonts w:eastAsia="Calibri"/>
          <w:sz w:val="28"/>
          <w:szCs w:val="28"/>
        </w:rPr>
        <w:lastRenderedPageBreak/>
        <w:t>кредиторской задолженности за счет средств обязательного медицинского страхования.</w:t>
      </w:r>
    </w:p>
    <w:p w14:paraId="564068F3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Тарифы на оплату медицинской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 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организациями, устанавливаются в соответствии со статьей 30 Федерального закона «Об обязательном медицинском страховании в Российской Федерации», тарифным соглашением, заключаемым между министерством здравоохранения Новосибирской области, Территориальным фондом обязательного медицинского страхования Новосибирской области, страховыми медицинскими организациями, медицинскими профессиональными некоммерческими организациями, созданными в соответствии со статьей 76 Федерального закона «Об основах охраны здоровья граждан в Российской Федерации», и профессиональными союзами медицинских работников или их объединениями (ассоциациями), представители которых включены в состав комиссии по разработке территориальной программы обязательного медицинского страхования Новосибирской области.</w:t>
      </w:r>
    </w:p>
    <w:p w14:paraId="0007121D" w14:textId="75CB523E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В Новосибирской области тарифы на оплату медицинской помощи по обязательному медицинскому страхованию устанавливаются в соответствии с принятыми в территориальной программе обязательного медицинского страхования способами оплаты медицинской помощи и в части расходов на заработную плату включают финансовое обеспечение денежных выплат стимулирующего характера, в том числе денежные выплаты:</w:t>
      </w:r>
    </w:p>
    <w:p w14:paraId="2A4EA23A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1) 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 амбулаторных условиях;</w:t>
      </w:r>
    </w:p>
    <w:p w14:paraId="25B24DAF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2) медицинским работникам фельдшерских здравпунктов и фельдшерско-акушерских пунктов (заведующим фельдшерско-акушерскими пунктами, фельдшерам, акушерам, медицинским сестрам, в том числе медицинским сестрам патронажным) за оказанную медицинскую помощь в амбулаторных условиях;</w:t>
      </w:r>
    </w:p>
    <w:p w14:paraId="445B060B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3) врачам, фельдшерам и медицинским сестрам медицинских организаций и подразделений скорой медицинской помощи за оказанную скорую медицинскую помощь вне медицинской организации;</w:t>
      </w:r>
    </w:p>
    <w:p w14:paraId="7303BB2B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4) врачам-специалистам за оказанную медицинскую помощь в амбулаторных условиях.</w:t>
      </w:r>
    </w:p>
    <w:p w14:paraId="71306564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Территориальный фонд обязательного медицинского страхования Новосибирской области осуществляет ежеквартально мониторинг и анализ уровня оплаты труда медицинских работников медицинских организаций, подведомственных министерству здравоохранения Новосибирской области, </w:t>
      </w:r>
      <w:r w:rsidRPr="005A3A7E">
        <w:rPr>
          <w:rFonts w:eastAsia="Calibri"/>
          <w:sz w:val="28"/>
          <w:szCs w:val="28"/>
        </w:rPr>
        <w:lastRenderedPageBreak/>
        <w:t>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Новосибирской области для принятия необходимых мер по обеспечению должного уровня оплаты труда медицинских работников.</w:t>
      </w:r>
    </w:p>
    <w:p w14:paraId="68AEA86F" w14:textId="77777777" w:rsidR="003234BF" w:rsidRPr="005A3A7E" w:rsidRDefault="003234BF" w:rsidP="003234BF">
      <w:pPr>
        <w:jc w:val="both"/>
        <w:rPr>
          <w:rFonts w:eastAsia="Calibri"/>
          <w:sz w:val="28"/>
          <w:szCs w:val="28"/>
        </w:rPr>
      </w:pPr>
    </w:p>
    <w:p w14:paraId="0F8094F3" w14:textId="77777777" w:rsidR="003234BF" w:rsidRPr="005A3A7E" w:rsidRDefault="003234BF" w:rsidP="003234BF">
      <w:pPr>
        <w:ind w:firstLine="709"/>
        <w:jc w:val="center"/>
        <w:rPr>
          <w:rFonts w:eastAsia="Calibri"/>
          <w:b/>
          <w:sz w:val="28"/>
          <w:szCs w:val="28"/>
        </w:rPr>
      </w:pPr>
      <w:r w:rsidRPr="005A3A7E">
        <w:rPr>
          <w:rFonts w:eastAsia="Calibri"/>
          <w:b/>
          <w:sz w:val="28"/>
          <w:szCs w:val="28"/>
        </w:rPr>
        <w:t>Профилактические медицинские осмотры и диспансеризация граждан</w:t>
      </w:r>
    </w:p>
    <w:p w14:paraId="52DEF3F6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</w:p>
    <w:p w14:paraId="4E41FB5C" w14:textId="5F9C9221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В рамках проведения профилактических мероприятий министерством здравоохранения Новосибирской области обеспечивают организацию прохождения гражданами профилактических медицинских осмотров и диспансеризации, в том числе в вечерние часы в будние дни и субботу, а также предоставляют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граждан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</w:t>
      </w:r>
      <w:r w:rsidR="00210806" w:rsidRPr="005A3A7E">
        <w:rPr>
          <w:rFonts w:eastAsia="Calibri"/>
          <w:sz w:val="28"/>
          <w:szCs w:val="28"/>
        </w:rPr>
        <w:t>онно-телекоммуникационной сети «Интернет»</w:t>
      </w:r>
      <w:r w:rsidRPr="005A3A7E">
        <w:rPr>
          <w:rFonts w:eastAsia="Calibri"/>
          <w:sz w:val="28"/>
          <w:szCs w:val="28"/>
        </w:rPr>
        <w:t>.</w:t>
      </w:r>
    </w:p>
    <w:p w14:paraId="5454CDD7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Ветераны боевых действий имеют право на прохождение профилактических осмотров и диспансеризации во внеочередном порядке.</w:t>
      </w:r>
    </w:p>
    <w:p w14:paraId="54698DA4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Профилактические мероприятия организуются,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14:paraId="706BB2ED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Граждане, переболевшие новой </w:t>
      </w:r>
      <w:proofErr w:type="spellStart"/>
      <w:r w:rsidRPr="005A3A7E">
        <w:rPr>
          <w:rFonts w:eastAsia="Calibri"/>
          <w:sz w:val="28"/>
          <w:szCs w:val="28"/>
        </w:rPr>
        <w:t>коронавирусной</w:t>
      </w:r>
      <w:proofErr w:type="spellEnd"/>
      <w:r w:rsidRPr="005A3A7E">
        <w:rPr>
          <w:rFonts w:eastAsia="Calibri"/>
          <w:sz w:val="28"/>
          <w:szCs w:val="28"/>
        </w:rPr>
        <w:t xml:space="preserve"> инфекцией (COVID-19), вправе пройти углубленную диспансеризацию, включающую исследования и иные медицинские вмешательства по перечню проводимых в рамках углубленной диспансеризации, согласно приложению № 5 «Перечень исследований и иных медицинских вмешательств, проводимых в рамках углубленной диспансеризации</w:t>
      </w:r>
      <w:proofErr w:type="gramStart"/>
      <w:r w:rsidRPr="005A3A7E">
        <w:rPr>
          <w:rFonts w:eastAsia="Calibri"/>
          <w:sz w:val="28"/>
          <w:szCs w:val="28"/>
        </w:rPr>
        <w:t>»</w:t>
      </w:r>
      <w:proofErr w:type="gramEnd"/>
      <w:r w:rsidRPr="005A3A7E">
        <w:rPr>
          <w:rFonts w:eastAsia="Calibri"/>
          <w:sz w:val="28"/>
          <w:szCs w:val="28"/>
        </w:rPr>
        <w:t xml:space="preserve"> к Федеральной программе.</w:t>
      </w:r>
    </w:p>
    <w:p w14:paraId="6EBC32F1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</w:t>
      </w:r>
      <w:proofErr w:type="spellStart"/>
      <w:r w:rsidRPr="005A3A7E">
        <w:rPr>
          <w:rFonts w:eastAsia="Calibri"/>
          <w:sz w:val="28"/>
          <w:szCs w:val="28"/>
        </w:rPr>
        <w:t>коронавирусной</w:t>
      </w:r>
      <w:proofErr w:type="spellEnd"/>
      <w:r w:rsidRPr="005A3A7E">
        <w:rPr>
          <w:rFonts w:eastAsia="Calibri"/>
          <w:sz w:val="28"/>
          <w:szCs w:val="28"/>
        </w:rPr>
        <w:t xml:space="preserve"> инфекцией (COVID-19) в течение года после заболевания.</w:t>
      </w:r>
    </w:p>
    <w:p w14:paraId="44FB49B4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устанавливается Министерством здравоохранения Российской Федерации.</w:t>
      </w:r>
    </w:p>
    <w:p w14:paraId="7747457F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lastRenderedPageBreak/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Территориальный фонд обязательного медицинского страхования Новосибирской области. Территориальный фонд обязательного медицинского страхования Новосибирской области доводит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14:paraId="04420171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«Единый портал государственных и муниципальный услуг (функций)», сети радиотелефонной связи (смс-сообщения) и иных доступных средств связи.</w:t>
      </w:r>
    </w:p>
    <w:p w14:paraId="733DF988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Запись граждан на углубленную диспансеризацию осуществляется в установленном порядке,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14:paraId="2B9ABA10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№ 5 «Перечень исследований и иных медицинских вмешательств, проводимых в рамках углубленной диспансеризации» к Федеральной программе.</w:t>
      </w:r>
    </w:p>
    <w:p w14:paraId="69E0C1C4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По результатам углубленной диспансеризации в случае выявления у гражданина хронических неинфекционных заболеваний, в том числе связанных с перенесенной новой </w:t>
      </w:r>
      <w:proofErr w:type="spellStart"/>
      <w:r w:rsidRPr="005A3A7E">
        <w:rPr>
          <w:rFonts w:eastAsia="Calibri"/>
          <w:sz w:val="28"/>
          <w:szCs w:val="28"/>
        </w:rPr>
        <w:t>коронавирусной</w:t>
      </w:r>
      <w:proofErr w:type="spellEnd"/>
      <w:r w:rsidRPr="005A3A7E">
        <w:rPr>
          <w:rFonts w:eastAsia="Calibri"/>
          <w:sz w:val="28"/>
          <w:szCs w:val="28"/>
        </w:rPr>
        <w:t xml:space="preserve"> инфекцией (COVID-19), гражданин в течение трех рабочих дней в установленном порядке направляется на дополнительные обследования, ставится на диспансерное наблюдение, при наличии показаний ему оказывается соответствующее лечение и медицинская реабилитация в порядке, установленном Министерством здравоохранения Российской Федерации, предоставляются лекарственные препараты в соответствии с законодательством Российской Федерации.</w:t>
      </w:r>
    </w:p>
    <w:p w14:paraId="6E7660C1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Федеральный фонд обязательного медицинского страхования осуществляет взаимодействие с территориальным фондом обязательного медицинского страхования в порядке, установленном законодательством Российской Федерации, в том числе по вопросам осуществления мониторинга прохождения углубленной диспансеризации и ее результатов.</w:t>
      </w:r>
    </w:p>
    <w:p w14:paraId="4E6AC32C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При необходимости для проведения медицинских исследований в рамках прохождения профилактических медицинских осмотров, диспансеризации, в том числе углубленной, могут привлекаться медицинские работники медицинских </w:t>
      </w:r>
      <w:r w:rsidRPr="005A3A7E">
        <w:rPr>
          <w:rFonts w:eastAsia="Calibri"/>
          <w:sz w:val="28"/>
          <w:szCs w:val="28"/>
        </w:rPr>
        <w:lastRenderedPageBreak/>
        <w:t xml:space="preserve">организаций, оказывающих специализированную медицинскую помощь </w:t>
      </w:r>
      <w:r w:rsidRPr="005A3A7E">
        <w:rPr>
          <w:sz w:val="28"/>
          <w:szCs w:val="28"/>
        </w:rPr>
        <w:t>в стационарных условиях</w:t>
      </w:r>
      <w:r w:rsidRPr="005A3A7E">
        <w:rPr>
          <w:rFonts w:eastAsia="Calibri"/>
          <w:sz w:val="28"/>
          <w:szCs w:val="28"/>
        </w:rPr>
        <w:t>.</w:t>
      </w:r>
    </w:p>
    <w:p w14:paraId="70CE60F3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диспансеризации, направленной на оценку их репродуктивного здоровья (далее - диспансеризация для оценки репродуктивного здоровья женщин и мужчин), включающей исследования и иные медицинские вмешательства по перечню согласно приложению № 6 «Перечень исследований и иных медицинских вмешательств, проводимых в рамках диспансеризации взрослого населения репродуктивного возраста по оценке репродуктивного здоровья» к Федеральной программе.</w:t>
      </w:r>
    </w:p>
    <w:p w14:paraId="386A2EAF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медицинской организации, к которой прикреплен гражданин, осуществляется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акушера-гинеколога, врача-уролога (врача-хирурга, прошедшего подготовку по вопросам репродуктивного здоровья) данная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14:paraId="5C8DB255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Министерство здравоохранения Новосибирской области размещает на своем официальном сайте в информационно-телекоммуникационной сети «Интернет»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диспансеризацию,</w:t>
      </w:r>
      <w:r w:rsidRPr="005A3A7E">
        <w:t xml:space="preserve"> </w:t>
      </w:r>
      <w:r w:rsidRPr="005A3A7E">
        <w:rPr>
          <w:rFonts w:eastAsia="Calibri"/>
          <w:sz w:val="28"/>
          <w:szCs w:val="28"/>
        </w:rPr>
        <w:t>и диспансеризацию для оценки репродуктивного здоровья женщин и мужчин, а также порядок их работы. (перенесено)</w:t>
      </w:r>
    </w:p>
    <w:p w14:paraId="42FF6103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территориальный фонд обязательного медицинского страхования Новосибирской области. </w:t>
      </w:r>
      <w:r w:rsidRPr="005A3A7E">
        <w:rPr>
          <w:rFonts w:eastAsia="Calibri"/>
          <w:sz w:val="28"/>
          <w:szCs w:val="28"/>
        </w:rPr>
        <w:lastRenderedPageBreak/>
        <w:t>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Новосибирской области.</w:t>
      </w:r>
    </w:p>
    <w:p w14:paraId="5A398CC6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Территориальный фонд обязательного медицинского страхования Новосибирской области осуществляет мониторинг хода информирования страховыми медицинскими организациями застрахованных лиц,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диспансеризацию и диспансеризацию для оценки репродуктивного здоровья женщин и мужчин,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14:paraId="6CDA7C37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14:paraId="14DC4697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14:paraId="618CC507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данному случаю диспансеризации медико-экономическую экспертизу, а при необходимости - экспертизу качества медицинской помощи в порядке, утвержденном Министерством здравоохранения Российской Федерации.</w:t>
      </w:r>
    </w:p>
    <w:p w14:paraId="706F83E4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Федерации.</w:t>
      </w:r>
    </w:p>
    <w:p w14:paraId="0123C6AE" w14:textId="77777777" w:rsidR="003234BF" w:rsidRPr="005A3A7E" w:rsidRDefault="003234BF" w:rsidP="003234BF">
      <w:pPr>
        <w:jc w:val="both"/>
        <w:rPr>
          <w:rFonts w:eastAsia="Calibri"/>
          <w:sz w:val="28"/>
          <w:szCs w:val="28"/>
        </w:rPr>
      </w:pPr>
    </w:p>
    <w:p w14:paraId="5489B6A2" w14:textId="77777777" w:rsidR="003234BF" w:rsidRPr="005A3A7E" w:rsidRDefault="003234BF" w:rsidP="003234BF">
      <w:pPr>
        <w:ind w:firstLine="709"/>
        <w:jc w:val="center"/>
        <w:rPr>
          <w:rFonts w:eastAsia="Calibri"/>
          <w:b/>
          <w:sz w:val="28"/>
          <w:szCs w:val="28"/>
        </w:rPr>
      </w:pPr>
      <w:r w:rsidRPr="005A3A7E">
        <w:rPr>
          <w:rFonts w:eastAsia="Calibri"/>
          <w:b/>
          <w:sz w:val="28"/>
          <w:szCs w:val="28"/>
        </w:rPr>
        <w:t>Диспансерное наблюдение за гражданами</w:t>
      </w:r>
    </w:p>
    <w:p w14:paraId="42305240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</w:p>
    <w:p w14:paraId="52D027AF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14:paraId="168F3487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lastRenderedPageBreak/>
        <w:t>Диспансерное наблюдение проводится в порядке, утвержденном Министерством здравоохранения Российской Федерации.</w:t>
      </w:r>
    </w:p>
    <w:p w14:paraId="0EDECB41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Оценку соблюдения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территориальным фондам обязательного медицинского страхования Новосибирской области, а также министерством здравоохранения Новосибирской области для проведения анализа и принятия управленческих решений.</w:t>
      </w:r>
    </w:p>
    <w:p w14:paraId="14283689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Медицинские организации с использованием федеральной государственной информационной системы «Единый портал государственных и муниципальных услуг (функций)», а также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14:paraId="65C0E8E7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</w:t>
      </w:r>
      <w:proofErr w:type="gramStart"/>
      <w:r w:rsidRPr="005A3A7E">
        <w:rPr>
          <w:rFonts w:eastAsia="Calibri"/>
          <w:sz w:val="28"/>
          <w:szCs w:val="28"/>
        </w:rPr>
        <w:t>обострений</w:t>
      </w:r>
      <w:proofErr w:type="gramEnd"/>
      <w:r w:rsidRPr="005A3A7E">
        <w:rPr>
          <w:rFonts w:eastAsia="Calibri"/>
          <w:sz w:val="28"/>
          <w:szCs w:val="28"/>
        </w:rPr>
        <w:t xml:space="preserve"> ранее сформированных хронических неинфекционных заболеваний (далее - диспансерное наблюдение работающих граждан).</w:t>
      </w:r>
    </w:p>
    <w:p w14:paraId="34B3DC88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Организация диспансерного наблюдения работающих граждан может осуществляться:</w:t>
      </w:r>
    </w:p>
    <w:p w14:paraId="7320157C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 силами и средствами такого подразделения;</w:t>
      </w:r>
    </w:p>
    <w:p w14:paraId="30E52C36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при отсутствии у работодателя указанного подразделения путем заключения работодателем договора с государственной (муниципальной) медицинской организацией любой подведомственности, участвующей в базовой (территориальной) программе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порядке, устанавливаемом Министерством здравоохранения Российской Федерации).</w:t>
      </w:r>
    </w:p>
    <w:p w14:paraId="62DDD853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медицинской организацией в территориальный фонд обязательного медицинского страхования Новосибирской области в целях последующей оплаты оказанных комплексных посещений по диспансеризации работающих граждан в рамках отдельных реестров счетов.</w:t>
      </w:r>
    </w:p>
    <w:p w14:paraId="73C0D7A5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Диспансерное наблюдение работающего гражданина также может быть проведено силами медицинской организации, к которой прикреплен работающий </w:t>
      </w:r>
      <w:r w:rsidRPr="005A3A7E">
        <w:rPr>
          <w:rFonts w:eastAsia="Calibri"/>
          <w:sz w:val="28"/>
          <w:szCs w:val="28"/>
        </w:rPr>
        <w:lastRenderedPageBreak/>
        <w:t>гражданин, с использованием выездных методов работы и организацией осмотров и исследований по месту осуществления гражданином служебной деятельности.</w:t>
      </w:r>
    </w:p>
    <w:p w14:paraId="481DB992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Если медицинская организация, осуществляющая диспансерное наблюдение работающего гражданина в соответствии с настоящим разделом Программы, не является медицинской организацией, к которой прикреплен работающий гражданин, то данная организация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результатов.</w:t>
      </w:r>
    </w:p>
    <w:p w14:paraId="3764EDC8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В этом случае территориальный фонд обязательного медицинского страхования Новосибирской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наблюдения.</w:t>
      </w:r>
    </w:p>
    <w:p w14:paraId="3602E008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14:paraId="27596C99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Территориальный фонд обязательного медицинского страхования Новосибирской области ведет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Федеральному фонду обязательного медицинского страхования.</w:t>
      </w:r>
    </w:p>
    <w:p w14:paraId="2CA7ED52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Министерство здравоохранения Российской Федерации дает разъяснения по порядку проведения диспансерного наблюдения работающих граждан, а также осуществляет его мониторинг. Разъяснения по порядку оплаты диспансерного наблюдения работающих граждан дает Федеральный фонд обязательного медицинского страхования.</w:t>
      </w:r>
    </w:p>
    <w:p w14:paraId="41481E0F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</w:p>
    <w:p w14:paraId="06B5F2EE" w14:textId="77777777" w:rsidR="003234BF" w:rsidRPr="005A3A7E" w:rsidRDefault="003234BF" w:rsidP="003234BF">
      <w:pPr>
        <w:ind w:firstLine="709"/>
        <w:jc w:val="both"/>
        <w:rPr>
          <w:rFonts w:eastAsia="Calibri"/>
          <w:b/>
          <w:sz w:val="28"/>
          <w:szCs w:val="28"/>
        </w:rPr>
      </w:pPr>
      <w:r w:rsidRPr="005A3A7E">
        <w:rPr>
          <w:rFonts w:eastAsia="Calibri"/>
          <w:b/>
          <w:sz w:val="28"/>
          <w:szCs w:val="28"/>
        </w:rPr>
        <w:t>Способы оплаты медицинской помощи, оказываемой застрахованным лицам по обязательному медицинскому страхованию в Российской Федерации</w:t>
      </w:r>
    </w:p>
    <w:p w14:paraId="0D3540E6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</w:p>
    <w:p w14:paraId="4F076004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При реализации Программы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14:paraId="68FB5696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1) при оплате медицинской помощи, оказанной в амбулаторных условиях:</w:t>
      </w:r>
    </w:p>
    <w:p w14:paraId="0D35B03B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а) по </w:t>
      </w:r>
      <w:proofErr w:type="spellStart"/>
      <w:r w:rsidRPr="005A3A7E">
        <w:rPr>
          <w:rFonts w:eastAsia="Calibri"/>
          <w:sz w:val="28"/>
          <w:szCs w:val="28"/>
        </w:rPr>
        <w:t>подушевому</w:t>
      </w:r>
      <w:proofErr w:type="spellEnd"/>
      <w:r w:rsidRPr="005A3A7E">
        <w:rPr>
          <w:rFonts w:eastAsia="Calibri"/>
          <w:sz w:val="28"/>
          <w:szCs w:val="28"/>
        </w:rPr>
        <w:t xml:space="preserve"> нормативу финансирования на прикрепившихся лиц (за 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 w:rsidRPr="005A3A7E">
        <w:rPr>
          <w:rFonts w:eastAsia="Calibri"/>
          <w:sz w:val="28"/>
          <w:szCs w:val="28"/>
        </w:rPr>
        <w:t>биопсийного</w:t>
      </w:r>
      <w:proofErr w:type="spellEnd"/>
      <w:r w:rsidRPr="005A3A7E">
        <w:rPr>
          <w:rFonts w:eastAsia="Calibri"/>
          <w:sz w:val="28"/>
          <w:szCs w:val="28"/>
        </w:rPr>
        <w:t xml:space="preserve"> (операционного) материала с целью диагностики онкологических заболеваний и </w:t>
      </w:r>
      <w:r w:rsidRPr="005A3A7E">
        <w:rPr>
          <w:rFonts w:eastAsia="Calibri"/>
          <w:sz w:val="28"/>
          <w:szCs w:val="28"/>
        </w:rPr>
        <w:lastRenderedPageBreak/>
        <w:t xml:space="preserve">подбора противоопухолевой лекарственной терапии (далее – молекулярно-генетические исследования и патологоанатомические исследования </w:t>
      </w:r>
      <w:proofErr w:type="spellStart"/>
      <w:r w:rsidRPr="005A3A7E">
        <w:rPr>
          <w:rFonts w:eastAsia="Calibri"/>
          <w:sz w:val="28"/>
          <w:szCs w:val="28"/>
        </w:rPr>
        <w:t>биопсийного</w:t>
      </w:r>
      <w:proofErr w:type="spellEnd"/>
      <w:r w:rsidRPr="005A3A7E">
        <w:rPr>
          <w:rFonts w:eastAsia="Calibri"/>
          <w:sz w:val="28"/>
          <w:szCs w:val="28"/>
        </w:rPr>
        <w:t xml:space="preserve"> (операционного) материала), на проведение тестирования на выявление новой </w:t>
      </w:r>
      <w:proofErr w:type="spellStart"/>
      <w:r w:rsidRPr="005A3A7E">
        <w:rPr>
          <w:rFonts w:eastAsia="Calibri"/>
          <w:sz w:val="28"/>
          <w:szCs w:val="28"/>
        </w:rPr>
        <w:t>коронавирусной</w:t>
      </w:r>
      <w:proofErr w:type="spellEnd"/>
      <w:r w:rsidRPr="005A3A7E">
        <w:rPr>
          <w:rFonts w:eastAsia="Calibri"/>
          <w:sz w:val="28"/>
          <w:szCs w:val="28"/>
        </w:rPr>
        <w:t xml:space="preserve"> инфекции (COVID-19), профилактических 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мужчин, а также средств на оплату диспансерного наблюдения, включая диспансерное наблюдение работающих граждан, и финансовое обеспечение фельдшерских здравпунктов, фельдшерско-акушерских пунктов) с учетом показателей результативности деятельности медицинской организации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 единицу объема медицинской помощи;</w:t>
      </w:r>
    </w:p>
    <w:p w14:paraId="5FB684F3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б) за единицу объема медицинской помощи – за медицинскую услугу, посещение, обращение (законченный случай) при оплате:</w:t>
      </w:r>
    </w:p>
    <w:p w14:paraId="78173CFC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медицинской помощи, оказанной застрахованным лицам за пределами Новосибирской области, на территории которой выдан полис обязательного медицинского страхования;</w:t>
      </w:r>
    </w:p>
    <w:p w14:paraId="2E8B802A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медицинской помощи, оказанной в медицинских организациях, не имеющих прикрепившихся лиц;</w:t>
      </w:r>
    </w:p>
    <w:p w14:paraId="38C0A566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медицинской помощи, оказанной медицинской организацией (в том числе по направлениям, выданным иной медицинской организацией), источником финансового обеспечения которой являются средства </w:t>
      </w:r>
      <w:proofErr w:type="spellStart"/>
      <w:r w:rsidRPr="005A3A7E">
        <w:rPr>
          <w:rFonts w:eastAsia="Calibri"/>
          <w:sz w:val="28"/>
          <w:szCs w:val="28"/>
        </w:rPr>
        <w:t>подушевого</w:t>
      </w:r>
      <w:proofErr w:type="spellEnd"/>
      <w:r w:rsidRPr="005A3A7E">
        <w:rPr>
          <w:rFonts w:eastAsia="Calibri"/>
          <w:sz w:val="28"/>
          <w:szCs w:val="28"/>
        </w:rPr>
        <w:t xml:space="preserve"> норматива финансирования на прикрепившихся лиц, получаемые иной медицинской организацией;</w:t>
      </w:r>
    </w:p>
    <w:p w14:paraId="5196013C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отдельных диагностических (лабораторных) исследований –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 w:rsidRPr="005A3A7E">
        <w:rPr>
          <w:rFonts w:eastAsia="Calibri"/>
          <w:sz w:val="28"/>
          <w:szCs w:val="28"/>
        </w:rPr>
        <w:t>биопсийного</w:t>
      </w:r>
      <w:proofErr w:type="spellEnd"/>
      <w:r w:rsidRPr="005A3A7E">
        <w:rPr>
          <w:rFonts w:eastAsia="Calibri"/>
          <w:sz w:val="28"/>
          <w:szCs w:val="28"/>
        </w:rPr>
        <w:t xml:space="preserve"> (операционного) материала, тестирования на выявление новой </w:t>
      </w:r>
      <w:proofErr w:type="spellStart"/>
      <w:r w:rsidRPr="005A3A7E">
        <w:rPr>
          <w:rFonts w:eastAsia="Calibri"/>
          <w:sz w:val="28"/>
          <w:szCs w:val="28"/>
        </w:rPr>
        <w:t>коронавирусной</w:t>
      </w:r>
      <w:proofErr w:type="spellEnd"/>
      <w:r w:rsidRPr="005A3A7E">
        <w:rPr>
          <w:rFonts w:eastAsia="Calibri"/>
          <w:sz w:val="28"/>
          <w:szCs w:val="28"/>
        </w:rPr>
        <w:t xml:space="preserve"> инфекции (COVID-19);</w:t>
      </w:r>
    </w:p>
    <w:p w14:paraId="02BA4A12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профилактических 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мужчин;</w:t>
      </w:r>
    </w:p>
    <w:p w14:paraId="3FB83DE6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</w:p>
    <w:p w14:paraId="1A2B8497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медицинской помощи по медицинской реабилитации (комплексное посещение);</w:t>
      </w:r>
    </w:p>
    <w:p w14:paraId="128A4BC8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2) при оплате медицинской помощи, оказанной в стационарных условиях, (далее - госпитализация), в том числе для медицинской реабилитации в специализированных медицинских организациях (структурных подразделениях):</w:t>
      </w:r>
    </w:p>
    <w:p w14:paraId="5E89F09A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lastRenderedPageBreak/>
        <w:t>а) 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том числе в сочетании с оплатой за услугу диализа;</w:t>
      </w:r>
    </w:p>
    <w:p w14:paraId="6CE01F95" w14:textId="12701961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б) за прерванный случай госпитализации в случаях прерывания лечения по 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 купируемых при проведении симптоматического лечения, перевода пациента в другую медицинскую организацию, преждевременной выписки пациента из медицинской организации в случае его письменного отказа от дальнейшего лечения, смерти пациента, выписки пациента до истечения 3 (трех)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в приложении № 7 «Примерный перечень заболеваний, состояний (групп заболеваний, состояний) с оптимальной длительностью лечения до 3 дней включительно» к Федеральной программе, в том числе в сочетании с оплатой за услугу диализа;</w:t>
      </w:r>
    </w:p>
    <w:p w14:paraId="6D287696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3) при оплате медицинской помощи, оказанной в условиях дневного стационара:</w:t>
      </w:r>
    </w:p>
    <w:p w14:paraId="445A4237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а) за случай (законченный случай) лечения заболевания, включенного в соответствующую группу заболеваний (в том числе клинико-статистические группу заболеваний, группу высокотехнологичной медицинской помощи), за 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14:paraId="55AB1D35" w14:textId="62357DED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б) 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оказана пациенту не в полном объеме по сравнению с выбранной для оплаты схемой лекарственной терапии, по объективным причинам, в том числе в случае прерывания лечения при возникновении абсолютных противопоказаний к 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при его письменном отказе от дальнейшего лечения, смерти пациента, выписки пациента </w:t>
      </w:r>
      <w:r w:rsidRPr="005A3A7E">
        <w:rPr>
          <w:rFonts w:eastAsia="Calibri"/>
          <w:sz w:val="28"/>
          <w:szCs w:val="28"/>
        </w:rPr>
        <w:lastRenderedPageBreak/>
        <w:t>до истечения 3 (трех)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в приложении № 7 к Федеральной программе, в том числе в сочетании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14:paraId="208C634E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4) 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эвакуации):</w:t>
      </w:r>
    </w:p>
    <w:p w14:paraId="44CA7423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а) по </w:t>
      </w:r>
      <w:proofErr w:type="spellStart"/>
      <w:r w:rsidRPr="005A3A7E">
        <w:rPr>
          <w:rFonts w:eastAsia="Calibri"/>
          <w:sz w:val="28"/>
          <w:szCs w:val="28"/>
        </w:rPr>
        <w:t>подушевому</w:t>
      </w:r>
      <w:proofErr w:type="spellEnd"/>
      <w:r w:rsidRPr="005A3A7E">
        <w:rPr>
          <w:rFonts w:eastAsia="Calibri"/>
          <w:sz w:val="28"/>
          <w:szCs w:val="28"/>
        </w:rPr>
        <w:t xml:space="preserve"> нормативу финансирования;</w:t>
      </w:r>
    </w:p>
    <w:p w14:paraId="25D64386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б) за единицу объема медицинской помощи – за вызов скорой медицинской помощи (используется при оплате медицинской помощи, оказанной застрахованным лицам за пределами субъекта Российской Федерации, на территории которого выдан полис обязательного медицинского страхования, а также оказанной в отдельных медицинских организациях, не имеющих прикрепившихся лиц).</w:t>
      </w:r>
    </w:p>
    <w:p w14:paraId="27E9393B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В рамках </w:t>
      </w:r>
      <w:proofErr w:type="spellStart"/>
      <w:r w:rsidRPr="005A3A7E">
        <w:rPr>
          <w:rFonts w:eastAsia="Calibri"/>
          <w:sz w:val="28"/>
          <w:szCs w:val="28"/>
        </w:rPr>
        <w:t>подушевого</w:t>
      </w:r>
      <w:proofErr w:type="spellEnd"/>
      <w:r w:rsidRPr="005A3A7E">
        <w:rPr>
          <w:rFonts w:eastAsia="Calibri"/>
          <w:sz w:val="28"/>
          <w:szCs w:val="28"/>
        </w:rPr>
        <w:t xml:space="preserve">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</w:t>
      </w:r>
      <w:proofErr w:type="spellStart"/>
      <w:r w:rsidRPr="005A3A7E">
        <w:rPr>
          <w:rFonts w:eastAsia="Calibri"/>
          <w:sz w:val="28"/>
          <w:szCs w:val="28"/>
        </w:rPr>
        <w:t>подушевые</w:t>
      </w:r>
      <w:proofErr w:type="spellEnd"/>
      <w:r w:rsidRPr="005A3A7E">
        <w:rPr>
          <w:rFonts w:eastAsia="Calibri"/>
          <w:sz w:val="28"/>
          <w:szCs w:val="28"/>
        </w:rPr>
        <w:t xml:space="preserve"> нормативы финансирования на прикрепившихся лиц по профилю «акушерство и гинекология» и (или) «стоматология» для оплаты первичной (первичной специализированной) медико-санитарной помощи по соответствующим профилям. При этом оплата иной медицинской помощи, оказанной в амбулаторных условиях (за исключением отдельных диагностических (лабораторных) исследований –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а также молекулярно-генетических исследований и патологоанатомических исследований </w:t>
      </w:r>
      <w:proofErr w:type="spellStart"/>
      <w:r w:rsidRPr="005A3A7E">
        <w:rPr>
          <w:rFonts w:eastAsia="Calibri"/>
          <w:sz w:val="28"/>
          <w:szCs w:val="28"/>
        </w:rPr>
        <w:t>биопсийного</w:t>
      </w:r>
      <w:proofErr w:type="spellEnd"/>
      <w:r w:rsidRPr="005A3A7E">
        <w:rPr>
          <w:rFonts w:eastAsia="Calibri"/>
          <w:sz w:val="28"/>
          <w:szCs w:val="28"/>
        </w:rPr>
        <w:t xml:space="preserve"> (операционного) материала, тестирования на выявление новой </w:t>
      </w:r>
      <w:proofErr w:type="spellStart"/>
      <w:r w:rsidRPr="005A3A7E">
        <w:rPr>
          <w:rFonts w:eastAsia="Calibri"/>
          <w:sz w:val="28"/>
          <w:szCs w:val="28"/>
        </w:rPr>
        <w:t>коронавирусной</w:t>
      </w:r>
      <w:proofErr w:type="spellEnd"/>
      <w:r w:rsidRPr="005A3A7E">
        <w:rPr>
          <w:rFonts w:eastAsia="Calibri"/>
          <w:sz w:val="28"/>
          <w:szCs w:val="28"/>
        </w:rPr>
        <w:t xml:space="preserve"> инфекции (COVID-19),</w:t>
      </w:r>
      <w:r w:rsidRPr="005A3A7E">
        <w:rPr>
          <w:rFonts w:ascii="Calibri" w:eastAsia="Calibri" w:hAnsi="Calibri"/>
        </w:rPr>
        <w:t xml:space="preserve"> </w:t>
      </w:r>
      <w:r w:rsidRPr="005A3A7E">
        <w:rPr>
          <w:rFonts w:eastAsia="Calibri"/>
          <w:sz w:val="28"/>
          <w:szCs w:val="28"/>
        </w:rPr>
        <w:t>профилактических медицинских осмотров и диспансеризации, в том числе углубленной диспансеризации</w:t>
      </w:r>
      <w:r w:rsidRPr="005A3A7E">
        <w:t xml:space="preserve"> </w:t>
      </w:r>
      <w:r w:rsidRPr="005A3A7E">
        <w:rPr>
          <w:rFonts w:eastAsia="Calibri"/>
          <w:sz w:val="28"/>
          <w:szCs w:val="28"/>
        </w:rPr>
        <w:t xml:space="preserve">и диспансеризации для оценки репродуктивного здоровья женщин и мужчин, средств на оплату диспансерного наблюдения, включая диспансерное наблюдение работающих граждан и (или) обучающихся в образовательных организациях,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 имеющих прикрепившихся лиц), осуществляется по </w:t>
      </w:r>
      <w:proofErr w:type="spellStart"/>
      <w:r w:rsidRPr="005A3A7E">
        <w:rPr>
          <w:rFonts w:eastAsia="Calibri"/>
          <w:sz w:val="28"/>
          <w:szCs w:val="28"/>
        </w:rPr>
        <w:t>подушевому</w:t>
      </w:r>
      <w:proofErr w:type="spellEnd"/>
      <w:r w:rsidRPr="005A3A7E">
        <w:rPr>
          <w:rFonts w:eastAsia="Calibri"/>
          <w:sz w:val="28"/>
          <w:szCs w:val="28"/>
        </w:rPr>
        <w:t xml:space="preserve">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профилю «акушерство и гинекология» и (или) «стоматология» в отдельные </w:t>
      </w:r>
      <w:proofErr w:type="spellStart"/>
      <w:r w:rsidRPr="005A3A7E">
        <w:rPr>
          <w:rFonts w:eastAsia="Calibri"/>
          <w:sz w:val="28"/>
          <w:szCs w:val="28"/>
        </w:rPr>
        <w:t>подушевые</w:t>
      </w:r>
      <w:proofErr w:type="spellEnd"/>
      <w:r w:rsidRPr="005A3A7E">
        <w:rPr>
          <w:rFonts w:eastAsia="Calibri"/>
          <w:sz w:val="28"/>
          <w:szCs w:val="28"/>
        </w:rPr>
        <w:t xml:space="preserve"> нормативы финансирования на прикрепившихся лиц. В </w:t>
      </w:r>
      <w:proofErr w:type="spellStart"/>
      <w:r w:rsidRPr="005A3A7E">
        <w:rPr>
          <w:rFonts w:eastAsia="Calibri"/>
          <w:sz w:val="28"/>
          <w:szCs w:val="28"/>
        </w:rPr>
        <w:t>подушевые</w:t>
      </w:r>
      <w:proofErr w:type="spellEnd"/>
      <w:r w:rsidRPr="005A3A7E">
        <w:rPr>
          <w:rFonts w:eastAsia="Calibri"/>
          <w:sz w:val="28"/>
          <w:szCs w:val="28"/>
        </w:rPr>
        <w:t xml:space="preserve"> нормативы </w:t>
      </w:r>
      <w:r w:rsidRPr="005A3A7E">
        <w:rPr>
          <w:rFonts w:eastAsia="Calibri"/>
          <w:sz w:val="28"/>
          <w:szCs w:val="28"/>
        </w:rPr>
        <w:lastRenderedPageBreak/>
        <w:t>финансирования на прикрепившихся лиц по профилям «акушерство и гинекология» и (или) «стоматология» включаются расходы на медицинскую помощь по соответствующим профилям, оказываемую в иных медицинских организациях и оплачиваемую за единицу объема медицинской помощи.</w:t>
      </w:r>
    </w:p>
    <w:p w14:paraId="39456633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Финансовое обеспечение профилактических медицинских осмотров, диспансеризации и диспансерного наблюдения осуществляется за единицу объема медицинской помощи (комплексное посещение), проводимых в соответствии с порядками, утверждаемыми Министерством здравоохранения Российской Федерации в соответствии с Федеральным законом «Об основах охраны здоровья граждан в Российской Федерации».</w:t>
      </w:r>
    </w:p>
    <w:p w14:paraId="366E7D3B" w14:textId="5BE5E14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При оплате медицинской помощи в медицинских организациях, имеющих в составе подразделения,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</w:t>
      </w:r>
      <w:proofErr w:type="spellStart"/>
      <w:r w:rsidRPr="005A3A7E">
        <w:rPr>
          <w:rFonts w:eastAsia="Calibri"/>
          <w:sz w:val="28"/>
          <w:szCs w:val="28"/>
        </w:rPr>
        <w:t>подушевому</w:t>
      </w:r>
      <w:proofErr w:type="spellEnd"/>
      <w:r w:rsidRPr="005A3A7E">
        <w:rPr>
          <w:rFonts w:eastAsia="Calibri"/>
          <w:sz w:val="28"/>
          <w:szCs w:val="28"/>
        </w:rPr>
        <w:t xml:space="preserve"> нормативу финансирования на прикрепившихся к данной медицинской организации лиц,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 (включая показатели объема медицинской помощи). При этом из расходов финансового обеспечения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 w:rsidRPr="005A3A7E">
        <w:rPr>
          <w:rFonts w:eastAsia="Calibri"/>
          <w:sz w:val="28"/>
          <w:szCs w:val="28"/>
        </w:rPr>
        <w:t>биопсийного</w:t>
      </w:r>
      <w:proofErr w:type="spellEnd"/>
      <w:r w:rsidRPr="005A3A7E">
        <w:rPr>
          <w:rFonts w:eastAsia="Calibri"/>
          <w:sz w:val="28"/>
          <w:szCs w:val="28"/>
        </w:rPr>
        <w:t xml:space="preserve"> (операционного) материала, тестирования на выявление новой </w:t>
      </w:r>
      <w:proofErr w:type="spellStart"/>
      <w:r w:rsidRPr="005A3A7E">
        <w:rPr>
          <w:rFonts w:eastAsia="Calibri"/>
          <w:sz w:val="28"/>
          <w:szCs w:val="28"/>
        </w:rPr>
        <w:t>коронавирусной</w:t>
      </w:r>
      <w:proofErr w:type="spellEnd"/>
      <w:r w:rsidRPr="005A3A7E">
        <w:rPr>
          <w:rFonts w:eastAsia="Calibri"/>
          <w:sz w:val="28"/>
          <w:szCs w:val="28"/>
        </w:rPr>
        <w:t xml:space="preserve"> инфекции (COVID-19), профилактических 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мужчин, а также расходы на оплату диспансерного наблюдения на оплату диспансерного наблюдения, включая диспансерное наблюдение работающих граждан и (или) обучающихся в образовательных организациях, и расходы на финансовое обеспечение фельдшерских здравпунктов и фельдшерско-акушерских пунктов.</w:t>
      </w:r>
    </w:p>
    <w:p w14:paraId="47C71DF2" w14:textId="1ADEE026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5A3A7E">
        <w:rPr>
          <w:rFonts w:eastAsia="Calibri"/>
          <w:sz w:val="28"/>
          <w:szCs w:val="28"/>
        </w:rPr>
        <w:t>Подушевой</w:t>
      </w:r>
      <w:proofErr w:type="spellEnd"/>
      <w:r w:rsidRPr="005A3A7E">
        <w:rPr>
          <w:rFonts w:eastAsia="Calibri"/>
          <w:sz w:val="28"/>
          <w:szCs w:val="28"/>
        </w:rPr>
        <w:t xml:space="preserve"> норматив финансирования медицинской помощи в амбулаторных условиях (за исключением</w:t>
      </w:r>
      <w:r w:rsidR="00210806" w:rsidRPr="005A3A7E">
        <w:rPr>
          <w:rFonts w:eastAsia="Calibri"/>
          <w:sz w:val="28"/>
          <w:szCs w:val="28"/>
        </w:rPr>
        <w:t xml:space="preserve"> медицинской помощи по профилю «медицинская реабилитация»</w:t>
      </w:r>
      <w:r w:rsidRPr="005A3A7E">
        <w:rPr>
          <w:rFonts w:eastAsia="Calibri"/>
          <w:sz w:val="28"/>
          <w:szCs w:val="28"/>
        </w:rPr>
        <w:t xml:space="preserve">, оказанной гражданам на дому) на прикрепившихся лиц включает в том числе расходы на оказание медицинской помощи с применением телемедицинских (дистанционных) технологий, в том числе в </w:t>
      </w:r>
      <w:proofErr w:type="spellStart"/>
      <w:r w:rsidRPr="005A3A7E">
        <w:rPr>
          <w:rFonts w:eastAsia="Calibri"/>
          <w:sz w:val="28"/>
          <w:szCs w:val="28"/>
        </w:rPr>
        <w:t>референс</w:t>
      </w:r>
      <w:proofErr w:type="spellEnd"/>
      <w:r w:rsidRPr="005A3A7E">
        <w:rPr>
          <w:rFonts w:eastAsia="Calibri"/>
          <w:sz w:val="28"/>
          <w:szCs w:val="28"/>
        </w:rPr>
        <w:t xml:space="preserve">-центрах, проведение по направлению лечащего врача медицинским психологом консультирования пациентов из числа ветеранов боевых действий, лиц, состоящих на диспансерном наблюдении, женщин в период беременности, родов и послеродовой период по вопросам, связанным с имеющимся заболеванием и (или) состоянием, включенным в базовую программу обязательного медицинского страхования. Возможно также установление отдельных тарифов на </w:t>
      </w:r>
      <w:r w:rsidRPr="005A3A7E">
        <w:rPr>
          <w:rFonts w:eastAsia="Calibri"/>
          <w:sz w:val="28"/>
          <w:szCs w:val="28"/>
        </w:rPr>
        <w:lastRenderedPageBreak/>
        <w:t xml:space="preserve">оплату медицинской помощи с применением телемедицинских технологий в целях проведения взаиморасчетов между медицинскими организациями, в том числе для оплаты медицинских услуг </w:t>
      </w:r>
      <w:proofErr w:type="spellStart"/>
      <w:r w:rsidRPr="005A3A7E">
        <w:rPr>
          <w:rFonts w:eastAsia="Calibri"/>
          <w:sz w:val="28"/>
          <w:szCs w:val="28"/>
        </w:rPr>
        <w:t>референс</w:t>
      </w:r>
      <w:proofErr w:type="spellEnd"/>
      <w:r w:rsidRPr="005A3A7E">
        <w:rPr>
          <w:rFonts w:eastAsia="Calibri"/>
          <w:sz w:val="28"/>
          <w:szCs w:val="28"/>
        </w:rPr>
        <w:t>-центров.</w:t>
      </w:r>
    </w:p>
    <w:p w14:paraId="3CD49AC4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По медицинским показаниям и в соответствии с клиническими рекомендациями медицинские работники медицинских организаций, расположенных в малонаселенных, отдаленных и (или) труднодоступных населенных пунктах, организовывают проведение консультации с использованием дистанционных (телемедицинских) технологий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14:paraId="4342207A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При этом финансовое обеспечение оказания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перечнем, установленными Министерством здравоохранения Российской Федерации.</w:t>
      </w:r>
    </w:p>
    <w:p w14:paraId="5AE4C8E7" w14:textId="77777777" w:rsidR="003234BF" w:rsidRPr="005A3A7E" w:rsidRDefault="003234BF" w:rsidP="003234BF">
      <w:pPr>
        <w:ind w:firstLine="709"/>
        <w:jc w:val="both"/>
        <w:rPr>
          <w:sz w:val="28"/>
          <w:szCs w:val="28"/>
        </w:rPr>
      </w:pPr>
      <w:r w:rsidRPr="005A3A7E">
        <w:rPr>
          <w:sz w:val="28"/>
          <w:szCs w:val="28"/>
        </w:rPr>
        <w:t xml:space="preserve">При проведении исследований на наличие новой </w:t>
      </w:r>
      <w:proofErr w:type="spellStart"/>
      <w:r w:rsidRPr="005A3A7E">
        <w:rPr>
          <w:sz w:val="28"/>
          <w:szCs w:val="28"/>
        </w:rPr>
        <w:t>коронавирусной</w:t>
      </w:r>
      <w:proofErr w:type="spellEnd"/>
      <w:r w:rsidRPr="005A3A7E">
        <w:rPr>
          <w:sz w:val="28"/>
          <w:szCs w:val="28"/>
        </w:rPr>
        <w:t xml:space="preserve"> инфекции (COVID-19) методом полимеразной цепной реакции, на наличие вирусов респираторных инфекций, включая вирус гриппа (любым из методов), федеральными медицинскими организациями в процессе оказания медицинской помощи в стационарных условиях или в условиях дневного стационара, в случае наличия у пациента признаков острого простудного заболевания неясной этиологии и при появлении симптомов, не исключающих наличие новой </w:t>
      </w:r>
      <w:proofErr w:type="spellStart"/>
      <w:r w:rsidRPr="005A3A7E">
        <w:rPr>
          <w:sz w:val="28"/>
          <w:szCs w:val="28"/>
        </w:rPr>
        <w:t>коронавирусной</w:t>
      </w:r>
      <w:proofErr w:type="spellEnd"/>
      <w:r w:rsidRPr="005A3A7E">
        <w:rPr>
          <w:sz w:val="28"/>
          <w:szCs w:val="28"/>
        </w:rPr>
        <w:t xml:space="preserve"> инфекции (COVID-19), респираторной вирусной инфекции, включая грипп, оплата таких исследований осуществляется Федеральным фондом обязательного медицинского страхования за законченный случай госпитализации по соответствующей клинико-статистической группе с учетом затрат на проведение исследований на наличие вирусов респираторных инфекций, включая вирус гриппа, при оформлении соответствующей медицинской документации.</w:t>
      </w:r>
    </w:p>
    <w:p w14:paraId="15FC24EE" w14:textId="77777777" w:rsidR="003234BF" w:rsidRPr="005A3A7E" w:rsidRDefault="003234BF" w:rsidP="003234BF">
      <w:pPr>
        <w:ind w:firstLine="709"/>
        <w:jc w:val="both"/>
        <w:rPr>
          <w:sz w:val="28"/>
          <w:szCs w:val="28"/>
        </w:rPr>
      </w:pPr>
      <w:r w:rsidRPr="005A3A7E">
        <w:rPr>
          <w:sz w:val="28"/>
          <w:szCs w:val="28"/>
        </w:rPr>
        <w:t xml:space="preserve">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случаев, при которых проведение исследований на наличие новой </w:t>
      </w:r>
      <w:proofErr w:type="spellStart"/>
      <w:r w:rsidRPr="005A3A7E">
        <w:rPr>
          <w:sz w:val="28"/>
          <w:szCs w:val="28"/>
        </w:rPr>
        <w:t>коронавирусной</w:t>
      </w:r>
      <w:proofErr w:type="spellEnd"/>
      <w:r w:rsidRPr="005A3A7E">
        <w:rPr>
          <w:sz w:val="28"/>
          <w:szCs w:val="28"/>
        </w:rPr>
        <w:t xml:space="preserve"> инфекции (COVID-19) методом полимеразной цепной реакции осуществляется за счет бюджетных ассигнований бюджетов субъектов Российской Федерации, включая проведение указанных исследований в случае обследования в эпидемических очагах (бытовых и (или) семейных) застрахованных граждан, контактировавших с больным новой </w:t>
      </w:r>
      <w:proofErr w:type="spellStart"/>
      <w:r w:rsidRPr="005A3A7E">
        <w:rPr>
          <w:sz w:val="28"/>
          <w:szCs w:val="28"/>
        </w:rPr>
        <w:t>коронавирусной</w:t>
      </w:r>
      <w:proofErr w:type="spellEnd"/>
      <w:r w:rsidRPr="005A3A7E">
        <w:rPr>
          <w:sz w:val="28"/>
          <w:szCs w:val="28"/>
        </w:rPr>
        <w:t xml:space="preserve"> инфекцией (COVID-19).</w:t>
      </w:r>
    </w:p>
    <w:p w14:paraId="05217E3B" w14:textId="77777777" w:rsidR="003234BF" w:rsidRPr="005A3A7E" w:rsidRDefault="003234BF" w:rsidP="003234BF">
      <w:pPr>
        <w:ind w:firstLine="709"/>
        <w:jc w:val="both"/>
        <w:rPr>
          <w:sz w:val="28"/>
          <w:szCs w:val="28"/>
        </w:rPr>
      </w:pPr>
      <w:r w:rsidRPr="005A3A7E">
        <w:rPr>
          <w:sz w:val="28"/>
          <w:szCs w:val="28"/>
        </w:rPr>
        <w:t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14:paraId="70F440A6" w14:textId="77777777" w:rsidR="003234BF" w:rsidRPr="005A3A7E" w:rsidRDefault="003234BF" w:rsidP="003234BF">
      <w:pPr>
        <w:ind w:firstLine="709"/>
        <w:jc w:val="both"/>
        <w:rPr>
          <w:sz w:val="28"/>
          <w:szCs w:val="28"/>
        </w:rPr>
      </w:pPr>
      <w:r w:rsidRPr="005A3A7E">
        <w:rPr>
          <w:sz w:val="28"/>
          <w:szCs w:val="28"/>
        </w:rPr>
        <w:t xml:space="preserve">С 2024 года распределение объемов медицинской помощи по проведению экстракорпорального оплодотворения осуществляется для медицинских </w:t>
      </w:r>
      <w:r w:rsidRPr="005A3A7E">
        <w:rPr>
          <w:sz w:val="28"/>
          <w:szCs w:val="28"/>
        </w:rPr>
        <w:lastRenderedPageBreak/>
        <w:t>организаций, выполнивших не менее 100 случаев экстракорпорального оплодотворения за предыдущий год (за счет всех источников финансирования).</w:t>
      </w:r>
    </w:p>
    <w:p w14:paraId="65610861" w14:textId="77777777" w:rsidR="003234BF" w:rsidRPr="005A3A7E" w:rsidRDefault="003234BF" w:rsidP="003234BF">
      <w:pPr>
        <w:ind w:firstLine="709"/>
        <w:jc w:val="both"/>
        <w:rPr>
          <w:sz w:val="28"/>
          <w:szCs w:val="28"/>
        </w:rPr>
      </w:pPr>
      <w:r w:rsidRPr="005A3A7E">
        <w:rPr>
          <w:sz w:val="28"/>
          <w:szCs w:val="28"/>
        </w:rPr>
        <w:t>Страховые медицинские организации проводят экспертизу качества всех случаев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беременности).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оплодотворению.</w:t>
      </w:r>
    </w:p>
    <w:p w14:paraId="568B569D" w14:textId="77777777" w:rsidR="003234BF" w:rsidRPr="005A3A7E" w:rsidRDefault="003234BF" w:rsidP="003234BF">
      <w:pPr>
        <w:ind w:firstLine="709"/>
        <w:jc w:val="both"/>
        <w:rPr>
          <w:sz w:val="28"/>
          <w:szCs w:val="28"/>
        </w:rPr>
      </w:pPr>
      <w:r w:rsidRPr="005A3A7E">
        <w:rPr>
          <w:sz w:val="28"/>
          <w:szCs w:val="28"/>
        </w:rPr>
        <w:t xml:space="preserve">При формировании тарифов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</w:t>
      </w:r>
      <w:proofErr w:type="spellStart"/>
      <w:r w:rsidRPr="005A3A7E">
        <w:rPr>
          <w:sz w:val="28"/>
          <w:szCs w:val="28"/>
        </w:rPr>
        <w:t>пэгаспаргазы</w:t>
      </w:r>
      <w:proofErr w:type="spellEnd"/>
      <w:r w:rsidRPr="005A3A7E">
        <w:rPr>
          <w:sz w:val="28"/>
          <w:szCs w:val="28"/>
        </w:rPr>
        <w:t xml:space="preserve"> и иных лекарственных препаратов, ранее централизованно закупаемых по отдельным решениям Правительства Российской Федерации.</w:t>
      </w:r>
    </w:p>
    <w:p w14:paraId="3A86BC06" w14:textId="77777777" w:rsidR="003234BF" w:rsidRPr="005A3A7E" w:rsidRDefault="003234BF" w:rsidP="003234BF">
      <w:pPr>
        <w:ind w:firstLine="709"/>
        <w:jc w:val="both"/>
        <w:rPr>
          <w:sz w:val="28"/>
          <w:szCs w:val="28"/>
        </w:rPr>
      </w:pPr>
      <w:r w:rsidRPr="005A3A7E">
        <w:rPr>
          <w:sz w:val="28"/>
          <w:szCs w:val="28"/>
        </w:rPr>
        <w:t>Оказание медицинской помощи в рамках указанных тарифов осуществляется при наличии медицинских показаний, решения соответствующей врачебной комиссии (консилиума)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(дистанционных) технологий.</w:t>
      </w:r>
    </w:p>
    <w:p w14:paraId="5DE7F6BD" w14:textId="77777777" w:rsidR="003234BF" w:rsidRPr="005A3A7E" w:rsidRDefault="003234BF" w:rsidP="003234BF">
      <w:pPr>
        <w:ind w:firstLine="709"/>
        <w:jc w:val="both"/>
        <w:rPr>
          <w:sz w:val="28"/>
          <w:szCs w:val="28"/>
        </w:rPr>
      </w:pPr>
      <w:r w:rsidRPr="005A3A7E">
        <w:rPr>
          <w:sz w:val="28"/>
          <w:szCs w:val="28"/>
        </w:rPr>
        <w:t>Порядок установления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страхования, предусматривается приложением №3 «Положение об установлении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осуществляет правительство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страхования» к Федеральной программе.</w:t>
      </w:r>
    </w:p>
    <w:p w14:paraId="26F19238" w14:textId="77777777" w:rsidR="003234BF" w:rsidRPr="005A3A7E" w:rsidRDefault="003234BF" w:rsidP="003234BF">
      <w:pPr>
        <w:ind w:firstLine="709"/>
        <w:jc w:val="both"/>
        <w:rPr>
          <w:sz w:val="28"/>
          <w:szCs w:val="28"/>
        </w:rPr>
      </w:pPr>
      <w:r w:rsidRPr="005A3A7E">
        <w:rPr>
          <w:sz w:val="28"/>
          <w:szCs w:val="28"/>
        </w:rPr>
        <w:t>Федеральная медицинская организация вправе оказывать высокотехнологичную медицинскую помощь с использованием ряда уникальных методов лечения, применяемых при сердечно-сосудистой хирургии и трансплантации органов, в соответствии с разделом III приложения N 1 к Программе.</w:t>
      </w:r>
    </w:p>
    <w:p w14:paraId="1C8334DB" w14:textId="77777777" w:rsidR="003234BF" w:rsidRPr="005A3A7E" w:rsidRDefault="003234BF" w:rsidP="003234BF">
      <w:pPr>
        <w:ind w:firstLine="709"/>
        <w:jc w:val="both"/>
        <w:rPr>
          <w:sz w:val="28"/>
          <w:szCs w:val="28"/>
        </w:rPr>
      </w:pPr>
      <w:r w:rsidRPr="005A3A7E">
        <w:rPr>
          <w:sz w:val="28"/>
          <w:szCs w:val="28"/>
        </w:rPr>
        <w:t xml:space="preserve"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</w:t>
      </w:r>
      <w:r w:rsidRPr="005A3A7E">
        <w:rPr>
          <w:sz w:val="28"/>
          <w:szCs w:val="28"/>
        </w:rPr>
        <w:lastRenderedPageBreak/>
        <w:t>обязательного медицинского страхования. Федеральные медицинские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частью 10 статьи 36 Федерального закона «Об обязательном медицинском страховании в Российской Федерации».</w:t>
      </w:r>
    </w:p>
    <w:p w14:paraId="708F661C" w14:textId="77777777" w:rsidR="003234BF" w:rsidRPr="005A3A7E" w:rsidRDefault="003234BF" w:rsidP="003234BF">
      <w:pPr>
        <w:ind w:firstLine="709"/>
        <w:jc w:val="both"/>
        <w:rPr>
          <w:sz w:val="28"/>
          <w:szCs w:val="28"/>
        </w:rPr>
      </w:pPr>
      <w:r w:rsidRPr="005A3A7E">
        <w:rPr>
          <w:sz w:val="28"/>
          <w:szCs w:val="28"/>
        </w:rPr>
        <w:t>Оказание медицинской помощи в экстренной форме пациентам во время получения специализированной медицинской помощи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тарифам, устанавливаемым в соответствии с разделами I и III приложения N 1 и приложениями № 3 и 4 к Федеральной Программе.</w:t>
      </w:r>
    </w:p>
    <w:p w14:paraId="484D34FC" w14:textId="77777777" w:rsidR="003234BF" w:rsidRPr="005A3A7E" w:rsidRDefault="003234BF" w:rsidP="003234BF">
      <w:pPr>
        <w:ind w:firstLine="709"/>
        <w:jc w:val="both"/>
        <w:rPr>
          <w:sz w:val="28"/>
          <w:szCs w:val="28"/>
        </w:rPr>
      </w:pPr>
      <w:r w:rsidRPr="005A3A7E">
        <w:rPr>
          <w:sz w:val="28"/>
          <w:szCs w:val="28"/>
        </w:rPr>
        <w:t>В случае выявления у пациента, которому оказывается специализированная медицинская помощь в федеральной медицинской организации, иного заболевания в стадии декомпенсации, не позволяющего оказать ему медицинскую помощь в плановой форме в этой федеральной медицинской организации, или заболевания, требующего медицинского наблюдения в стационарных условиях, не позволяющего оказать ему медицинскую помощь в плановой форме в этой федеральной медицинской организации,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профилю.».</w:t>
      </w:r>
    </w:p>
    <w:p w14:paraId="54F68847" w14:textId="35C1AFAF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Распределение объема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 w:rsidRPr="005A3A7E">
        <w:rPr>
          <w:rFonts w:eastAsia="Calibri"/>
          <w:sz w:val="28"/>
          <w:szCs w:val="28"/>
        </w:rPr>
        <w:t>биопсийного</w:t>
      </w:r>
      <w:proofErr w:type="spellEnd"/>
      <w:r w:rsidRPr="005A3A7E">
        <w:rPr>
          <w:rFonts w:eastAsia="Calibri"/>
          <w:sz w:val="28"/>
          <w:szCs w:val="28"/>
        </w:rPr>
        <w:t xml:space="preserve"> (операционного) материала) между медицинскими организациями, оказывающими медицинскую помощь в амбулаторных условиях, осуществляется при наличии указания на соответствующие работы (услуги) имеющейся у медицинской организации лицензии на медицинскую деятельность.</w:t>
      </w:r>
    </w:p>
    <w:p w14:paraId="10D6F8BE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 w:rsidRPr="005A3A7E">
        <w:rPr>
          <w:rFonts w:eastAsia="Calibri"/>
          <w:sz w:val="28"/>
          <w:szCs w:val="28"/>
        </w:rPr>
        <w:t>биопсийного</w:t>
      </w:r>
      <w:proofErr w:type="spellEnd"/>
      <w:r w:rsidRPr="005A3A7E">
        <w:rPr>
          <w:rFonts w:eastAsia="Calibri"/>
          <w:sz w:val="28"/>
          <w:szCs w:val="28"/>
        </w:rPr>
        <w:t xml:space="preserve"> (операционного) материала) осуществляется лечащим врачом, оказывающим первичную медико-санитарную помощь, в том числе первичную специализированную медико-санитарную помощь, при наличии медицинских показаний, в сроки, установленные Программой.</w:t>
      </w:r>
    </w:p>
    <w:p w14:paraId="2211488C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В территориальной программе обязательного медицинского страхования в расчете на 1 (одно) застрахованное лицо устанавливаются с учетом структуры </w:t>
      </w:r>
      <w:r w:rsidRPr="005A3A7E">
        <w:rPr>
          <w:rFonts w:eastAsia="Calibri"/>
          <w:sz w:val="28"/>
          <w:szCs w:val="28"/>
        </w:rPr>
        <w:lastRenderedPageBreak/>
        <w:t>заболеваемости в Новосибирской области нормативы объема предоставления медицинской помощи, нормативы финансовых затрат на единицу объема предоставления медицинской помощи (в том числе по перечню видов высокотехнологичной медицинской помощи) и норматив финансового обеспечения территориальной программы обязательного медицинского страхования в соответствии с настоящим разделом.</w:t>
      </w:r>
    </w:p>
    <w:p w14:paraId="0C18ED31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В рамках реализации территориальной программы обязательного медицинского страхования осуществляется проведение исследований на наличие новой </w:t>
      </w:r>
      <w:proofErr w:type="spellStart"/>
      <w:r w:rsidRPr="005A3A7E">
        <w:rPr>
          <w:rFonts w:eastAsia="Calibri"/>
          <w:sz w:val="28"/>
          <w:szCs w:val="28"/>
        </w:rPr>
        <w:t>коронавирусной</w:t>
      </w:r>
      <w:proofErr w:type="spellEnd"/>
      <w:r w:rsidRPr="005A3A7E">
        <w:rPr>
          <w:rFonts w:eastAsia="Calibri"/>
          <w:sz w:val="28"/>
          <w:szCs w:val="28"/>
        </w:rPr>
        <w:t xml:space="preserve"> инфекции (COVID-19) методом полимеразной цепной реакции, на наличие вирусов респираторных инфекций, включая вирус гриппа (любым из методов), в случае:</w:t>
      </w:r>
    </w:p>
    <w:p w14:paraId="33502B79" w14:textId="164D0BBE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1) наличия у застрахованных граждан признаков острого простудного заболевания неясной этиологии при появлении симптомов, не исключающих наличие новой </w:t>
      </w:r>
      <w:proofErr w:type="spellStart"/>
      <w:r w:rsidRPr="005A3A7E">
        <w:rPr>
          <w:rFonts w:eastAsia="Calibri"/>
          <w:sz w:val="28"/>
          <w:szCs w:val="28"/>
        </w:rPr>
        <w:t>коронавирусной</w:t>
      </w:r>
      <w:proofErr w:type="spellEnd"/>
      <w:r w:rsidRPr="005A3A7E">
        <w:rPr>
          <w:rFonts w:eastAsia="Calibri"/>
          <w:sz w:val="28"/>
          <w:szCs w:val="28"/>
        </w:rPr>
        <w:t xml:space="preserve"> инфекции (COVID-19), респираторной вирусной инфекции, включая вирус гриппа;</w:t>
      </w:r>
    </w:p>
    <w:p w14:paraId="25A07D0D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2) наличия у застрахованных граждан новой </w:t>
      </w:r>
      <w:proofErr w:type="spellStart"/>
      <w:r w:rsidRPr="005A3A7E">
        <w:rPr>
          <w:rFonts w:eastAsia="Calibri"/>
          <w:sz w:val="28"/>
          <w:szCs w:val="28"/>
        </w:rPr>
        <w:t>коронавирусной</w:t>
      </w:r>
      <w:proofErr w:type="spellEnd"/>
      <w:r w:rsidRPr="005A3A7E">
        <w:rPr>
          <w:rFonts w:eastAsia="Calibri"/>
          <w:sz w:val="28"/>
          <w:szCs w:val="28"/>
        </w:rPr>
        <w:t xml:space="preserve"> инфекции (COVID-19), респираторной вирусной инфекции, включая грипп, в том числе для оценки результатов проводимого лечения;</w:t>
      </w:r>
    </w:p>
    <w:p w14:paraId="18EA2920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3) положительного результата исследования на выявление возбудителя новой </w:t>
      </w:r>
      <w:proofErr w:type="spellStart"/>
      <w:r w:rsidRPr="005A3A7E">
        <w:rPr>
          <w:rFonts w:eastAsia="Calibri"/>
          <w:sz w:val="28"/>
          <w:szCs w:val="28"/>
        </w:rPr>
        <w:t>коронавирусной</w:t>
      </w:r>
      <w:proofErr w:type="spellEnd"/>
      <w:r w:rsidRPr="005A3A7E">
        <w:rPr>
          <w:rFonts w:eastAsia="Calibri"/>
          <w:sz w:val="28"/>
          <w:szCs w:val="28"/>
        </w:rPr>
        <w:t xml:space="preserve"> инфекции (COVID-19), респираторной вирусной инфекции, включая грипп, полученного с использованием экспресс-теста (при условии передачи гражданином или уполномоченной на экспресс-тестирование организацией указанного теста медицинской организации).</w:t>
      </w:r>
    </w:p>
    <w:p w14:paraId="162BC115" w14:textId="0E9E9A9C" w:rsidR="000E5D16" w:rsidRPr="005A3A7E" w:rsidRDefault="003234BF" w:rsidP="003234BF">
      <w:pPr>
        <w:adjustRightInd w:val="0"/>
        <w:ind w:firstLine="709"/>
        <w:jc w:val="both"/>
        <w:rPr>
          <w:sz w:val="28"/>
          <w:szCs w:val="28"/>
        </w:rPr>
      </w:pPr>
      <w:r w:rsidRPr="005A3A7E">
        <w:rPr>
          <w:rFonts w:eastAsia="Calibri"/>
          <w:sz w:val="28"/>
          <w:szCs w:val="28"/>
        </w:rPr>
        <w:t>Нормативы объема предоставления медицинской помощи, за исключением специализированной, в том числе высокотехнологичной, медицинской помощи, оказываемой федеральными медицинскими организациями, включают нормативы объема предоставления медицинской помощи за пределами Новосибирской области, лицам, которым на территории Новосибирской области выдан полис обязательного медицинского страхования</w:t>
      </w:r>
      <w:r w:rsidRPr="005A3A7E">
        <w:rPr>
          <w:sz w:val="28"/>
          <w:szCs w:val="28"/>
        </w:rPr>
        <w:t>.</w:t>
      </w:r>
      <w:r w:rsidR="000E5D16" w:rsidRPr="005A3A7E">
        <w:rPr>
          <w:sz w:val="28"/>
          <w:szCs w:val="28"/>
        </w:rPr>
        <w:t>»</w:t>
      </w:r>
    </w:p>
    <w:p w14:paraId="790CDCCE" w14:textId="38062F59" w:rsidR="000E5D16" w:rsidRPr="005A3A7E" w:rsidRDefault="00C92CEC" w:rsidP="000E5D16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eastAsia="Calibri" w:hAnsi="Times New Roman"/>
          <w:sz w:val="28"/>
          <w:szCs w:val="28"/>
          <w:lang w:eastAsia="ru-RU"/>
        </w:rPr>
        <w:t>5</w:t>
      </w:r>
      <w:r w:rsidR="000E5D16" w:rsidRPr="005A3A7E">
        <w:rPr>
          <w:rFonts w:ascii="Times New Roman" w:eastAsia="Calibri" w:hAnsi="Times New Roman"/>
          <w:sz w:val="28"/>
          <w:szCs w:val="28"/>
          <w:lang w:eastAsia="ru-RU"/>
        </w:rPr>
        <w:t>. Раздел</w:t>
      </w:r>
      <w:r w:rsidR="000E5D16"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V «Финансовое обеспечение Программы» изложить в следующей редакции:</w:t>
      </w:r>
    </w:p>
    <w:p w14:paraId="7D7FD2FA" w14:textId="77777777" w:rsidR="000E5D16" w:rsidRPr="005A3A7E" w:rsidRDefault="000E5D16" w:rsidP="000E5D16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«</w:t>
      </w:r>
      <w:r w:rsidRPr="005A3A7E">
        <w:rPr>
          <w:b/>
          <w:bCs/>
          <w:color w:val="000000" w:themeColor="text1"/>
          <w:sz w:val="28"/>
          <w:szCs w:val="28"/>
        </w:rPr>
        <w:t>V. Финансовое обеспечение Программы</w:t>
      </w:r>
    </w:p>
    <w:p w14:paraId="2BCDC2AC" w14:textId="77777777" w:rsidR="000E5D16" w:rsidRPr="005A3A7E" w:rsidRDefault="000E5D16" w:rsidP="000E5D16">
      <w:pPr>
        <w:ind w:firstLine="709"/>
        <w:jc w:val="both"/>
        <w:rPr>
          <w:color w:val="000000" w:themeColor="text1"/>
          <w:sz w:val="28"/>
          <w:szCs w:val="28"/>
        </w:rPr>
      </w:pPr>
    </w:p>
    <w:p w14:paraId="0755293D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Источниками финансового обеспечения Программы являются средства областного бюджета Новосибирской области, средства обязательного медицинского страхования.</w:t>
      </w:r>
    </w:p>
    <w:p w14:paraId="691BCADF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За счет средств обязательного медицинского страхования в рамках территориальной программы обязательного медицинского страхования:</w:t>
      </w:r>
    </w:p>
    <w:p w14:paraId="6A42B250" w14:textId="5A4AC07D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1) застрахованным лицам, в том числе находящимся в стационарных организациях социального обслуживания, оказываются первичная медико-санитарная помощь, включая профилактическую помощь, скорая медицинская помощь (за исключением санитарно-авиационной эвакуации), специализированная, в том числе высокотехнологичная медицинская помощь, </w:t>
      </w:r>
      <w:r w:rsidRPr="005A3A7E">
        <w:rPr>
          <w:rFonts w:eastAsia="Calibri"/>
          <w:sz w:val="28"/>
          <w:szCs w:val="28"/>
        </w:rPr>
        <w:lastRenderedPageBreak/>
        <w:t xml:space="preserve">включенная в раздел I перечня видов высокотехнологичной медицинской помощи, </w:t>
      </w:r>
      <w:r w:rsidRPr="005A3A7E">
        <w:rPr>
          <w:rFonts w:eastAsia="Calibri"/>
          <w:strike/>
          <w:sz w:val="28"/>
          <w:szCs w:val="28"/>
        </w:rPr>
        <w:t>приложения N 6 к Программе</w:t>
      </w:r>
      <w:r w:rsidRPr="005A3A7E">
        <w:rPr>
          <w:rFonts w:eastAsia="Calibri"/>
          <w:sz w:val="28"/>
          <w:szCs w:val="28"/>
        </w:rPr>
        <w:t>, при заболеваниях и состояниях, указанных в разделе III Программы, за 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поведения;</w:t>
      </w:r>
    </w:p>
    <w:p w14:paraId="1BBF9715" w14:textId="0FAF64D8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2) осуществляется финансовое обеспечение профилактических мероприятий, включая профилактические медицинские осмотры граждан и их отдельных категорий, указанных в разделе III Программы, в том числе в рамках диспансеризации, углубленной диспансеризации (при заболеваниях и состояниях, указанных в разделе III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поведения), транспортные расходы мобильных медицинских бригад, диспансерное наблюдение, а также мероприятий по медицинской реабилитации, осуществляемой в медицинских организациях амбулаторно, в стационарных условиях и условиях дневного стационара, </w:t>
      </w:r>
      <w:proofErr w:type="spellStart"/>
      <w:r w:rsidRPr="005A3A7E">
        <w:rPr>
          <w:rFonts w:eastAsia="Calibri"/>
          <w:sz w:val="28"/>
          <w:szCs w:val="28"/>
        </w:rPr>
        <w:t>аудиологическому</w:t>
      </w:r>
      <w:proofErr w:type="spellEnd"/>
      <w:r w:rsidRPr="005A3A7E">
        <w:rPr>
          <w:rFonts w:eastAsia="Calibri"/>
          <w:sz w:val="28"/>
          <w:szCs w:val="28"/>
        </w:rPr>
        <w:t xml:space="preserve"> скринингу, применению вспомогательных репродуктивных технологий (экстракорпорального оплодотворения), обеспечение граждан лекарственными препаратами, входящими в перечень жизненно необходимых и важнейших лекарственных препаратов для медицинского применения, утвержденный распоряжением </w:t>
      </w:r>
      <w:r w:rsidRPr="005A3A7E">
        <w:rPr>
          <w:color w:val="000000"/>
          <w:sz w:val="28"/>
          <w:szCs w:val="28"/>
        </w:rPr>
        <w:t xml:space="preserve">Правительства Российской Федерации от 12.10.2019 № 2406-р, и назначаемыми по заболеваниям и состояниям, входящим в раздел </w:t>
      </w:r>
      <w:r w:rsidRPr="005A3A7E">
        <w:rPr>
          <w:color w:val="000000"/>
          <w:sz w:val="28"/>
          <w:szCs w:val="28"/>
          <w:lang w:val="en-US"/>
        </w:rPr>
        <w:t>III</w:t>
      </w:r>
      <w:r w:rsidRPr="005A3A7E">
        <w:rPr>
          <w:color w:val="000000"/>
          <w:sz w:val="28"/>
          <w:szCs w:val="28"/>
        </w:rPr>
        <w:t xml:space="preserve"> Программы.</w:t>
      </w:r>
    </w:p>
    <w:p w14:paraId="2013C950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За счет средств обязательного медицинского страхования в рамках территориальной программы обязательного медицинского страхования осуществляется финансовое обеспечение:</w:t>
      </w:r>
    </w:p>
    <w:p w14:paraId="321EBCE2" w14:textId="0D7F8625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1) оказания медицинской помощи больным с онкологическими заболеваниями в соответствии с клиническими </w:t>
      </w:r>
      <w:proofErr w:type="gramStart"/>
      <w:r w:rsidRPr="005A3A7E">
        <w:rPr>
          <w:rFonts w:eastAsia="Calibri"/>
          <w:sz w:val="28"/>
          <w:szCs w:val="28"/>
        </w:rPr>
        <w:t xml:space="preserve">рекомендациями </w:t>
      </w:r>
      <w:r w:rsidRPr="005A3A7E">
        <w:rPr>
          <w:rFonts w:eastAsia="Calibri"/>
          <w:strike/>
          <w:sz w:val="28"/>
          <w:szCs w:val="28"/>
        </w:rPr>
        <w:t xml:space="preserve"> </w:t>
      </w:r>
      <w:r w:rsidRPr="005A3A7E">
        <w:rPr>
          <w:sz w:val="28"/>
          <w:szCs w:val="28"/>
        </w:rPr>
        <w:t>и</w:t>
      </w:r>
      <w:proofErr w:type="gramEnd"/>
      <w:r w:rsidRPr="005A3A7E">
        <w:rPr>
          <w:sz w:val="28"/>
          <w:szCs w:val="28"/>
        </w:rPr>
        <w:t xml:space="preserve"> критериями оказания медицинской помощи больным с онкологическими заболеваниями в условиях дневного стационара, установленными Министерством здравоохранения Российской Федерации»</w:t>
      </w:r>
      <w:r w:rsidRPr="005A3A7E">
        <w:rPr>
          <w:rFonts w:eastAsia="Calibri"/>
          <w:sz w:val="28"/>
          <w:szCs w:val="28"/>
        </w:rPr>
        <w:t>.</w:t>
      </w:r>
    </w:p>
    <w:p w14:paraId="6040F421" w14:textId="2BB91086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2) 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(за исключением лекарственных препаратов, обеспечение которыми осуществляется в соответствии со </w:t>
      </w:r>
      <w:r w:rsidR="00210806" w:rsidRPr="005A3A7E">
        <w:rPr>
          <w:rFonts w:eastAsia="Calibri"/>
          <w:sz w:val="28"/>
          <w:szCs w:val="28"/>
        </w:rPr>
        <w:t>статьей 14 Федерального закона «</w:t>
      </w:r>
      <w:r w:rsidRPr="005A3A7E">
        <w:rPr>
          <w:rFonts w:eastAsia="Calibri"/>
          <w:sz w:val="28"/>
          <w:szCs w:val="28"/>
        </w:rPr>
        <w:t>Об основах охраны здоровья граждан в Рос</w:t>
      </w:r>
      <w:r w:rsidR="00210806" w:rsidRPr="005A3A7E">
        <w:rPr>
          <w:rFonts w:eastAsia="Calibri"/>
          <w:sz w:val="28"/>
          <w:szCs w:val="28"/>
        </w:rPr>
        <w:t>сийской Федерации»</w:t>
      </w:r>
      <w:r w:rsidRPr="005A3A7E">
        <w:rPr>
          <w:rFonts w:eastAsia="Calibri"/>
          <w:sz w:val="28"/>
          <w:szCs w:val="28"/>
        </w:rPr>
        <w:t>), установленными Министерством здравоохранения Российской Федерации,;</w:t>
      </w:r>
    </w:p>
    <w:p w14:paraId="36E28183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3) проведения углубленной диспансеризации;</w:t>
      </w:r>
    </w:p>
    <w:p w14:paraId="2A8F4B2B" w14:textId="5AEFDBA4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4) проведения медицинской реабилитации, в том числе за счет межбюджетных трансфертов из федерального бюджета, предоставляемых бюджету </w:t>
      </w:r>
      <w:r w:rsidRPr="005A3A7E">
        <w:rPr>
          <w:sz w:val="28"/>
          <w:szCs w:val="28"/>
        </w:rPr>
        <w:t>Федерального фонда обязательного медицинского страхования</w:t>
      </w:r>
      <w:r w:rsidRPr="005A3A7E">
        <w:rPr>
          <w:rFonts w:eastAsia="Calibri"/>
          <w:sz w:val="28"/>
          <w:szCs w:val="28"/>
        </w:rPr>
        <w:t>;</w:t>
      </w:r>
    </w:p>
    <w:p w14:paraId="56437C86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lastRenderedPageBreak/>
        <w:t>5) проведения консультирования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страхования: пациентов из числа ветеранов боевых действий; лиц, состоящих на диспансерном наблюдении; женщин в период беременности, родов и послеродовой период;</w:t>
      </w:r>
    </w:p>
    <w:p w14:paraId="760CFA97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6)</w:t>
      </w:r>
      <w:r w:rsidRPr="005A3A7E">
        <w:rPr>
          <w:rFonts w:eastAsia="Calibri"/>
          <w:sz w:val="28"/>
          <w:szCs w:val="28"/>
          <w:lang w:val="en-US"/>
        </w:rPr>
        <w:t> </w:t>
      </w:r>
      <w:r w:rsidRPr="005A3A7E">
        <w:rPr>
          <w:rFonts w:eastAsia="Calibri"/>
          <w:sz w:val="28"/>
          <w:szCs w:val="28"/>
        </w:rPr>
        <w:t>проведения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указанных медицинских организациях.</w:t>
      </w:r>
    </w:p>
    <w:p w14:paraId="6AF671DB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За счет бюджетных ассигнований областного бюджета Новосибирской области осуществляется финансовое обеспечение:</w:t>
      </w:r>
    </w:p>
    <w:p w14:paraId="0B7ADA45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1) скорой, в том числе скорой специализированной, медицинской помощи, не включенной в территориальную программу обязательного медицинского страхования, санитарно-авиационной эвакуации, осуществляемой воздушными судами, а также расходов, не включенных в структуру тарифов на оплату медицинской помощи, предусмотренную настоящей Программой;</w:t>
      </w:r>
    </w:p>
    <w:p w14:paraId="0314385A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2) скорой, в том числе скорой специализированной, медицинской помощи не застрахованным по обязательному медицинскому страхованию лицам;</w:t>
      </w:r>
    </w:p>
    <w:p w14:paraId="39C27969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3) первичной медико-санитарной, первичной специализированной медико-санитарной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</w:t>
      </w:r>
      <w:proofErr w:type="spellStart"/>
      <w:r w:rsidRPr="005A3A7E">
        <w:rPr>
          <w:rFonts w:eastAsia="Calibri"/>
          <w:sz w:val="28"/>
          <w:szCs w:val="28"/>
        </w:rPr>
        <w:t>психоактивных</w:t>
      </w:r>
      <w:proofErr w:type="spellEnd"/>
      <w:r w:rsidRPr="005A3A7E">
        <w:rPr>
          <w:rFonts w:eastAsia="Calibri"/>
          <w:sz w:val="28"/>
          <w:szCs w:val="28"/>
        </w:rPr>
        <w:t xml:space="preserve"> веществ), включая профилактические медицинские осмотры и обследования лиц, обучающихся в общеобразовательных организациях и профессиональных образовательных организациях, в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консультаций врачами-психиатрами,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обязательного медицинского страхования, а также лиц, находящихся в стационарных организациях социального обслуживания, включая медицинскую помощь, оказываемую выездными психиатрическими бригадами;</w:t>
      </w:r>
    </w:p>
    <w:p w14:paraId="74B88B22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lastRenderedPageBreak/>
        <w:t xml:space="preserve">4) специализированной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</w:t>
      </w:r>
      <w:proofErr w:type="spellStart"/>
      <w:r w:rsidRPr="005A3A7E">
        <w:rPr>
          <w:rFonts w:eastAsia="Calibri"/>
          <w:sz w:val="28"/>
          <w:szCs w:val="28"/>
        </w:rPr>
        <w:t>психоактивных</w:t>
      </w:r>
      <w:proofErr w:type="spellEnd"/>
      <w:r w:rsidRPr="005A3A7E">
        <w:rPr>
          <w:rFonts w:eastAsia="Calibri"/>
          <w:sz w:val="28"/>
          <w:szCs w:val="28"/>
        </w:rPr>
        <w:t xml:space="preserve"> веществ);</w:t>
      </w:r>
    </w:p>
    <w:p w14:paraId="66BE8DF6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5) 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дневном стационаре и стационарно, включая койки паллиативной медицинской помощи и койки сестринского ухода;</w:t>
      </w:r>
    </w:p>
    <w:p w14:paraId="375904E3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6) высокотехнологичной медицинской помощи, оказываемой в медицинских организациях, подведомственных министерству здравоохранения Новосибирской области, в соответствии с разделом II перечня видов высокотехнологичной медицинской помощи, приведенного в приложении № 6 к Программе;</w:t>
      </w:r>
    </w:p>
    <w:p w14:paraId="6D1D4F3B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7)</w:t>
      </w:r>
      <w:r w:rsidRPr="005A3A7E">
        <w:t> </w:t>
      </w:r>
      <w:r w:rsidRPr="005A3A7E">
        <w:rPr>
          <w:rFonts w:eastAsia="Calibri"/>
          <w:sz w:val="28"/>
          <w:szCs w:val="28"/>
        </w:rPr>
        <w:t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 домах сестринского ухода;</w:t>
      </w:r>
    </w:p>
    <w:p w14:paraId="18757150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8) предоставления в медицинских организациях, оказывающих паллиативную медицинскую помощь, государственной системы здравоохранения психологической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пациента, получающего паллиативную медицинскую помощь, или после его смерти в случае обращения членов семьи пациента в медицинскую организацию.</w:t>
      </w:r>
    </w:p>
    <w:p w14:paraId="6C88CCAC" w14:textId="77777777" w:rsidR="003234BF" w:rsidRPr="005A3A7E" w:rsidRDefault="003234BF" w:rsidP="003234BF">
      <w:pPr>
        <w:ind w:firstLine="540"/>
        <w:contextualSpacing/>
        <w:jc w:val="both"/>
        <w:rPr>
          <w:sz w:val="28"/>
          <w:szCs w:val="28"/>
        </w:rPr>
      </w:pPr>
      <w:r w:rsidRPr="005A3A7E">
        <w:rPr>
          <w:rFonts w:eastAsia="Calibri"/>
          <w:sz w:val="28"/>
          <w:szCs w:val="28"/>
        </w:rPr>
        <w:t>9) </w:t>
      </w:r>
      <w:r w:rsidRPr="005A3A7E">
        <w:rPr>
          <w:sz w:val="28"/>
          <w:szCs w:val="28"/>
        </w:rPr>
        <w:t>медицинской деятельности, связанной с донорством органов и тканей человека в целях трансплантации (пересадки), в том числе обследование донора, давшего письменное информированное добровольное согласие на изъятие своих органов и (или) тканей для трансплантации, в медицинских организациях, подведомственных исполнительным органам субъектов Российской Федерации;</w:t>
      </w:r>
    </w:p>
    <w:p w14:paraId="5720CEAE" w14:textId="77777777" w:rsidR="003234BF" w:rsidRPr="005A3A7E" w:rsidRDefault="003234BF" w:rsidP="003234BF">
      <w:pPr>
        <w:ind w:firstLine="540"/>
        <w:contextualSpacing/>
        <w:jc w:val="both"/>
        <w:rPr>
          <w:sz w:val="28"/>
          <w:szCs w:val="28"/>
        </w:rPr>
      </w:pPr>
      <w:r w:rsidRPr="005A3A7E">
        <w:rPr>
          <w:sz w:val="28"/>
          <w:szCs w:val="28"/>
        </w:rPr>
        <w:t xml:space="preserve">10) расходов медицинских организаций,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страхования.» </w:t>
      </w:r>
    </w:p>
    <w:p w14:paraId="20A5CE24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выездных патронажных бригад, осуществляется в соответствии с законодательством Российской Федерации.</w:t>
      </w:r>
    </w:p>
    <w:p w14:paraId="13E20842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Российской Федерации, осуществляется возмещение субъекту </w:t>
      </w:r>
      <w:r w:rsidRPr="005A3A7E">
        <w:rPr>
          <w:rFonts w:eastAsia="Calibri"/>
          <w:sz w:val="28"/>
          <w:szCs w:val="28"/>
        </w:rPr>
        <w:lastRenderedPageBreak/>
        <w:t>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обязательного медицинского страхования, и паллиативной медицинской помощи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14:paraId="616382E6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За счет бюджетных ассигнований областного бюджета Новосибирской области осуществляется:</w:t>
      </w:r>
    </w:p>
    <w:p w14:paraId="41A190DD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1) обеспечение граждан зарегистрированными в установленном порядке на территории Российской Федерации лекарственными препаратами:</w:t>
      </w:r>
    </w:p>
    <w:p w14:paraId="6E3F49EC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а) для лечения заболеваний, включенных в перечень </w:t>
      </w:r>
      <w:proofErr w:type="spellStart"/>
      <w:r w:rsidRPr="005A3A7E">
        <w:rPr>
          <w:rFonts w:eastAsia="Calibri"/>
          <w:sz w:val="28"/>
          <w:szCs w:val="28"/>
        </w:rPr>
        <w:t>жизнеугрожающих</w:t>
      </w:r>
      <w:proofErr w:type="spellEnd"/>
      <w:r w:rsidRPr="005A3A7E">
        <w:rPr>
          <w:rFonts w:eastAsia="Calibri"/>
          <w:sz w:val="28"/>
          <w:szCs w:val="28"/>
        </w:rPr>
        <w:t xml:space="preserve"> и хронических прогрессирующих редких (</w:t>
      </w:r>
      <w:proofErr w:type="spellStart"/>
      <w:r w:rsidRPr="005A3A7E">
        <w:rPr>
          <w:rFonts w:eastAsia="Calibri"/>
          <w:sz w:val="28"/>
          <w:szCs w:val="28"/>
        </w:rPr>
        <w:t>орфанных</w:t>
      </w:r>
      <w:proofErr w:type="spellEnd"/>
      <w:r w:rsidRPr="005A3A7E">
        <w:rPr>
          <w:rFonts w:eastAsia="Calibri"/>
          <w:sz w:val="28"/>
          <w:szCs w:val="28"/>
        </w:rPr>
        <w:t xml:space="preserve">) заболеваний, приводящих к сокращению продолжительности жизни граждан или их инвалидности, утвержденный постановлением Правительства Российской Федерации от 26.04.2012 № 403 «О порядке ведения Федерального регистра лиц, страдающих </w:t>
      </w:r>
      <w:proofErr w:type="spellStart"/>
      <w:r w:rsidRPr="005A3A7E">
        <w:rPr>
          <w:rFonts w:eastAsia="Calibri"/>
          <w:sz w:val="28"/>
          <w:szCs w:val="28"/>
        </w:rPr>
        <w:t>жизнеугрожающими</w:t>
      </w:r>
      <w:proofErr w:type="spellEnd"/>
      <w:r w:rsidRPr="005A3A7E">
        <w:rPr>
          <w:rFonts w:eastAsia="Calibri"/>
          <w:sz w:val="28"/>
          <w:szCs w:val="28"/>
        </w:rPr>
        <w:t xml:space="preserve"> и хроническими прогрессирующими редкими (</w:t>
      </w:r>
      <w:proofErr w:type="spellStart"/>
      <w:r w:rsidRPr="005A3A7E">
        <w:rPr>
          <w:rFonts w:eastAsia="Calibri"/>
          <w:sz w:val="28"/>
          <w:szCs w:val="28"/>
        </w:rPr>
        <w:t>орфанными</w:t>
      </w:r>
      <w:proofErr w:type="spellEnd"/>
      <w:r w:rsidRPr="005A3A7E">
        <w:rPr>
          <w:rFonts w:eastAsia="Calibri"/>
          <w:sz w:val="28"/>
          <w:szCs w:val="28"/>
        </w:rPr>
        <w:t>) заболеваниями, приводящими к сокращению продолжительности жизни граждан или их инвалидности, и его регионального сегмента»;</w:t>
      </w:r>
    </w:p>
    <w:p w14:paraId="0D03C232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б) в соответствии с перечнем групп 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бесплатно, утвержденным постановлением Правительства Российской Федерации от 30.07.1994 № 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 (далее – постановление Правительства Российской Федерации от 30.07.1994 № 890);</w:t>
      </w:r>
    </w:p>
    <w:p w14:paraId="643DBB86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в) в соответствии с перечнем групп населения, при амбулаторном лечении которых лекарственные препараты отпускаются по рецептам врачей с 50</w:t>
      </w:r>
      <w:r w:rsidRPr="005A3A7E">
        <w:rPr>
          <w:rFonts w:eastAsia="Calibri"/>
          <w:sz w:val="28"/>
          <w:szCs w:val="28"/>
        </w:rPr>
        <w:noBreakHyphen/>
        <w:t>процентной скидкой, утвержденным постановлением Правительства Российской Федерации от 30.07.1994 № 890;</w:t>
      </w:r>
    </w:p>
    <w:p w14:paraId="2F4FE8D6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2) </w:t>
      </w:r>
      <w:proofErr w:type="spellStart"/>
      <w:r w:rsidRPr="005A3A7E">
        <w:rPr>
          <w:rFonts w:eastAsia="Calibri"/>
          <w:sz w:val="28"/>
          <w:szCs w:val="28"/>
        </w:rPr>
        <w:t>пренатальная</w:t>
      </w:r>
      <w:proofErr w:type="spellEnd"/>
      <w:r w:rsidRPr="005A3A7E">
        <w:rPr>
          <w:rFonts w:eastAsia="Calibri"/>
          <w:sz w:val="28"/>
          <w:szCs w:val="28"/>
        </w:rPr>
        <w:t xml:space="preserve"> (дородовая) диагностика нарушений развития ребенка у беременных женщин, неонатальный скрининг на 5 (пять) наследственных и 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14:paraId="27A41576" w14:textId="77777777" w:rsidR="003234BF" w:rsidRPr="005A3A7E" w:rsidRDefault="003234BF" w:rsidP="003234BF">
      <w:pPr>
        <w:ind w:firstLine="709"/>
        <w:jc w:val="both"/>
        <w:rPr>
          <w:sz w:val="28"/>
          <w:szCs w:val="28"/>
        </w:rPr>
      </w:pPr>
      <w:r w:rsidRPr="005A3A7E">
        <w:rPr>
          <w:sz w:val="28"/>
          <w:szCs w:val="28"/>
        </w:rPr>
        <w:t xml:space="preserve">3) зубное протезирование отдельным категориям граждан в соответствии </w:t>
      </w:r>
      <w:r w:rsidRPr="005A3A7E">
        <w:rPr>
          <w:sz w:val="28"/>
          <w:szCs w:val="28"/>
        </w:rPr>
        <w:br/>
        <w:t xml:space="preserve">с законодательством Российской Федерации, в том числе лицам, находящимся </w:t>
      </w:r>
      <w:r w:rsidRPr="005A3A7E">
        <w:rPr>
          <w:sz w:val="28"/>
          <w:szCs w:val="28"/>
        </w:rPr>
        <w:br/>
        <w:t>в стационарных организациях социального обслуживания;</w:t>
      </w:r>
    </w:p>
    <w:p w14:paraId="5CD820CA" w14:textId="77777777" w:rsidR="003234BF" w:rsidRPr="005A3A7E" w:rsidRDefault="003234BF" w:rsidP="003234BF">
      <w:pPr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sz w:val="28"/>
          <w:szCs w:val="28"/>
        </w:rPr>
        <w:t xml:space="preserve">4) 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органов и систем организма человека, </w:t>
      </w:r>
      <w:r w:rsidRPr="005A3A7E">
        <w:rPr>
          <w:sz w:val="28"/>
          <w:szCs w:val="28"/>
        </w:rPr>
        <w:lastRenderedPageBreak/>
        <w:t xml:space="preserve">по перечню медицинских изделий, предназначенных для поддержания функций органов и систем организма человека, предоставляемых для использования на дому, утвержденному приказом Министерства здравоохранения Российской Федерации от 31.05.2019 № 348н,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психотропные лекарственные препараты, при посещениях на дому </w:t>
      </w:r>
      <w:r w:rsidRPr="005A3A7E">
        <w:rPr>
          <w:color w:val="000000" w:themeColor="text1"/>
          <w:sz w:val="28"/>
          <w:szCs w:val="28"/>
        </w:rPr>
        <w:t>и продуктами лечебного (</w:t>
      </w:r>
      <w:proofErr w:type="spellStart"/>
      <w:r w:rsidRPr="005A3A7E">
        <w:rPr>
          <w:color w:val="000000" w:themeColor="text1"/>
          <w:sz w:val="28"/>
          <w:szCs w:val="28"/>
        </w:rPr>
        <w:t>энтерального</w:t>
      </w:r>
      <w:proofErr w:type="spellEnd"/>
      <w:r w:rsidRPr="005A3A7E">
        <w:rPr>
          <w:color w:val="000000" w:themeColor="text1"/>
          <w:sz w:val="28"/>
          <w:szCs w:val="28"/>
        </w:rPr>
        <w:t>) питания с учетом предоставления медицинских изделий, лекарственных препаратов и продуктов лечебного (</w:t>
      </w:r>
      <w:proofErr w:type="spellStart"/>
      <w:r w:rsidRPr="005A3A7E">
        <w:rPr>
          <w:color w:val="000000" w:themeColor="text1"/>
          <w:sz w:val="28"/>
          <w:szCs w:val="28"/>
        </w:rPr>
        <w:t>энтерального</w:t>
      </w:r>
      <w:proofErr w:type="spellEnd"/>
      <w:r w:rsidRPr="005A3A7E">
        <w:rPr>
          <w:color w:val="000000" w:themeColor="text1"/>
          <w:sz w:val="28"/>
          <w:szCs w:val="28"/>
        </w:rPr>
        <w:t>) питания ветеранам боевых действий во внеочередном порядке;</w:t>
      </w:r>
    </w:p>
    <w:p w14:paraId="6A6EC5D0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5) обеспечение медицинской деятельности, связанной с донорством органов и тканей человека в целях трансплантации (пересадки),</w:t>
      </w:r>
      <w:r w:rsidRPr="005A3A7E">
        <w:rPr>
          <w:rFonts w:ascii="Calibri" w:eastAsia="Calibri" w:hAnsi="Calibri"/>
        </w:rPr>
        <w:t xml:space="preserve"> </w:t>
      </w:r>
      <w:r w:rsidRPr="005A3A7E">
        <w:rPr>
          <w:rFonts w:eastAsia="Calibri"/>
          <w:sz w:val="28"/>
          <w:szCs w:val="28"/>
        </w:rPr>
        <w:t>в том числе обследование донора, давшего письменное информированное добровольное согласие на изъятие своих органов и (или) тканей для трансплантации, в медицинских организациях, подведомственных министерству здравоохранения Новосибирской области.</w:t>
      </w:r>
    </w:p>
    <w:p w14:paraId="36A7B400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В рамках Программы за счет бюджетных ассигнований областного бюджета Новосибирской области и средств обязательного медицинского страхования (по 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проведения осмотров врачами и диагностических исследований в 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недееспособного или не полностью дееспособного гражданина.</w:t>
      </w:r>
    </w:p>
    <w:p w14:paraId="5AB12C01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Также за счет бюджетных ассигнований областного бюджета Новосибирской области и средств обязательного медицинского страхования осуществляется проведение обязательных диагностических исследований и оказание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14:paraId="59F2118E" w14:textId="40D1ADD5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lastRenderedPageBreak/>
        <w:t>Кроме того, за счет бюджетных ассигнований областного бюджета Новосибирской области в установленном порядке оказывается медицинская помощь и предоставляются иные государственные услуги (выполняются работы) в медицинских организациях, подведомственных министерству здравоохранения Новосибирской области, за исключением видов медицинской помощи, оказываемой за счет средств обязательного медицинского страхования, в лепрозориях и соответствующих структурных подразделениях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</w:t>
      </w:r>
      <w:r w:rsidRPr="005A3A7E">
        <w:rPr>
          <w:rFonts w:ascii="Calibri" w:eastAsia="Calibri" w:hAnsi="Calibri"/>
        </w:rPr>
        <w:t xml:space="preserve"> </w:t>
      </w:r>
      <w:r w:rsidRPr="005A3A7E">
        <w:rPr>
          <w:rFonts w:eastAsia="Calibri"/>
          <w:sz w:val="28"/>
          <w:szCs w:val="28"/>
        </w:rPr>
        <w:t xml:space="preserve">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 (за исключением первичной медико-санитарной помощи, включенной в территориальную программу обязательного медицинского страхования), центрах профессиональной патологии и соответствующих структурных подразделениях медицинских организаций, бюро судебно-медицинской экспертизы, патологоанатомических бюро и патологоанатомических отделениях медицинских организаций (за исключением диагностических исследований, проводимых по заболеваниям, указанным в разделе III Программы государственных гарантий бесплатного оказания гражданам медицинской помощи на 2024 год и плановый период 2025 и 2026 годов,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 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молочных кухнях и прочих медицинских организациях, входящих в номенклатуру медицинских организаций, утвержденную приказом Министерства здравоохранения Российской Федерации от 06.08.2013 № 529н «Об утверждении номенклатуры медицинских организаций»,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соответствующих структурных подразделениях медицинских организаций, оказывающих медицинскую помощь по профилю «медицинская реабилитация» при заболеваниях, не включенных в территориальную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</w:t>
      </w:r>
      <w:proofErr w:type="spellStart"/>
      <w:r w:rsidRPr="005A3A7E">
        <w:rPr>
          <w:rFonts w:eastAsia="Calibri"/>
          <w:sz w:val="28"/>
          <w:szCs w:val="28"/>
        </w:rPr>
        <w:t>психоактивных</w:t>
      </w:r>
      <w:proofErr w:type="spellEnd"/>
      <w:r w:rsidRPr="005A3A7E">
        <w:rPr>
          <w:rFonts w:eastAsia="Calibri"/>
          <w:sz w:val="28"/>
          <w:szCs w:val="28"/>
        </w:rPr>
        <w:t xml:space="preserve"> веществ), а также расходов медицинских организаций, в том числе на приобретение основных средств (оборудования, производственного и хозяйственного инвентаря) и в случае применения телемедицинских технологий при оказании медицинской помощи.</w:t>
      </w:r>
    </w:p>
    <w:p w14:paraId="369863B5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lastRenderedPageBreak/>
        <w:t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власти, исполнительным органам субъектов Российской Федерации и органам местного самоуправления соответственно:</w:t>
      </w:r>
    </w:p>
    <w:p w14:paraId="0F35D88B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</w:t>
      </w:r>
      <w:proofErr w:type="spellStart"/>
      <w:r w:rsidRPr="005A3A7E">
        <w:rPr>
          <w:rFonts w:eastAsia="Calibri"/>
          <w:sz w:val="28"/>
          <w:szCs w:val="28"/>
        </w:rPr>
        <w:t>психоактивных</w:t>
      </w:r>
      <w:proofErr w:type="spellEnd"/>
      <w:r w:rsidRPr="005A3A7E">
        <w:rPr>
          <w:rFonts w:eastAsia="Calibri"/>
          <w:sz w:val="28"/>
          <w:szCs w:val="28"/>
        </w:rPr>
        <w:t xml:space="preserve"> веществ, а также умерших в хосписах и больницах сестринского ухода;</w:t>
      </w:r>
    </w:p>
    <w:p w14:paraId="1FC11268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в случае смерти гражданина в медицинской организации, оказывающей медицинскую помощь в амбулаторных условиях и условиях дневного стационара, а также вне медицинской организации, когда обязательность проведения </w:t>
      </w:r>
      <w:proofErr w:type="gramStart"/>
      <w:r w:rsidRPr="005A3A7E">
        <w:rPr>
          <w:rFonts w:eastAsia="Calibri"/>
          <w:sz w:val="28"/>
          <w:szCs w:val="28"/>
        </w:rPr>
        <w:t>патолого-анатомических</w:t>
      </w:r>
      <w:proofErr w:type="gramEnd"/>
      <w:r w:rsidRPr="005A3A7E">
        <w:rPr>
          <w:rFonts w:eastAsia="Calibri"/>
          <w:sz w:val="28"/>
          <w:szCs w:val="28"/>
        </w:rPr>
        <w:t xml:space="preserve"> вскрытий в целях установления причины смерти установлена законодательством Российской Федерации.</w:t>
      </w:r>
    </w:p>
    <w:p w14:paraId="0AC7AA8B" w14:textId="4CEBE550" w:rsidR="000E5D16" w:rsidRPr="005A3A7E" w:rsidRDefault="003234BF" w:rsidP="003234B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Финансовое обеспечение компенсационных выплат отдельным категориям лиц, подвергающихся риску заражения новой </w:t>
      </w:r>
      <w:proofErr w:type="spellStart"/>
      <w:r w:rsidRPr="005A3A7E">
        <w:rPr>
          <w:rFonts w:eastAsia="Calibri"/>
          <w:sz w:val="28"/>
          <w:szCs w:val="28"/>
        </w:rPr>
        <w:t>коронавирусной</w:t>
      </w:r>
      <w:proofErr w:type="spellEnd"/>
      <w:r w:rsidRPr="005A3A7E">
        <w:rPr>
          <w:rFonts w:eastAsia="Calibri"/>
          <w:sz w:val="28"/>
          <w:szCs w:val="28"/>
        </w:rPr>
        <w:t xml:space="preserve"> инфекцией, порядок предоставления которых установлен постановлением Правительства Российской Федерации от 15.07.2022 № 1268 «О порядке предоставления компенсационной выплаты отдельным категориям лиц, подвергающихся риску заражения новой </w:t>
      </w:r>
      <w:proofErr w:type="spellStart"/>
      <w:r w:rsidRPr="005A3A7E">
        <w:rPr>
          <w:rFonts w:eastAsia="Calibri"/>
          <w:sz w:val="28"/>
          <w:szCs w:val="28"/>
        </w:rPr>
        <w:t>коронавирусной</w:t>
      </w:r>
      <w:proofErr w:type="spellEnd"/>
      <w:r w:rsidRPr="005A3A7E">
        <w:rPr>
          <w:rFonts w:eastAsia="Calibri"/>
          <w:sz w:val="28"/>
          <w:szCs w:val="28"/>
        </w:rPr>
        <w:t xml:space="preserve"> инфекцией», осуществляется за счет средств фонда оплаты труда медицинской организации, сформированный из всех источников, разрешенных законодательством Российской Федерации, в том числе средств обязательного медицинского страхования.</w:t>
      </w:r>
      <w:r w:rsidR="0028568E" w:rsidRPr="005A3A7E">
        <w:rPr>
          <w:rFonts w:eastAsia="Calibri"/>
          <w:sz w:val="28"/>
          <w:szCs w:val="28"/>
        </w:rPr>
        <w:t>»</w:t>
      </w:r>
    </w:p>
    <w:p w14:paraId="3A4A8454" w14:textId="7CFC0F76" w:rsidR="0028568E" w:rsidRPr="005A3A7E" w:rsidRDefault="00C92CEC" w:rsidP="0028568E">
      <w:pPr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6</w:t>
      </w:r>
      <w:r w:rsidR="0028568E" w:rsidRPr="005A3A7E">
        <w:rPr>
          <w:color w:val="000000" w:themeColor="text1"/>
          <w:sz w:val="28"/>
          <w:szCs w:val="28"/>
        </w:rPr>
        <w:t xml:space="preserve">. Раздел VI «Нормативы объема медицинской помощи, нормативы финансовых затрат на единицу объема медицинской помощи, </w:t>
      </w:r>
      <w:proofErr w:type="spellStart"/>
      <w:r w:rsidR="0028568E" w:rsidRPr="005A3A7E">
        <w:rPr>
          <w:color w:val="000000" w:themeColor="text1"/>
          <w:sz w:val="28"/>
          <w:szCs w:val="28"/>
        </w:rPr>
        <w:t>подушевые</w:t>
      </w:r>
      <w:proofErr w:type="spellEnd"/>
      <w:r w:rsidR="0028568E" w:rsidRPr="005A3A7E">
        <w:rPr>
          <w:color w:val="000000" w:themeColor="text1"/>
          <w:sz w:val="28"/>
          <w:szCs w:val="28"/>
        </w:rPr>
        <w:t xml:space="preserve"> нормативы финансирования» изложить в следующей редакции:</w:t>
      </w:r>
    </w:p>
    <w:p w14:paraId="57C35C30" w14:textId="77777777" w:rsidR="0028568E" w:rsidRPr="005A3A7E" w:rsidRDefault="0028568E" w:rsidP="0028568E">
      <w:pPr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5A3A7E"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Pr="005A3A7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VI. Нормативы объема медицинской помощи, нормативы финансовых затрат на единицу объема медицинской помощи, </w:t>
      </w:r>
      <w:proofErr w:type="spellStart"/>
      <w:r w:rsidRPr="005A3A7E">
        <w:rPr>
          <w:rFonts w:eastAsia="Calibri"/>
          <w:b/>
          <w:bCs/>
          <w:color w:val="000000"/>
          <w:sz w:val="28"/>
          <w:szCs w:val="28"/>
          <w:lang w:eastAsia="en-US"/>
        </w:rPr>
        <w:t>подушевые</w:t>
      </w:r>
      <w:proofErr w:type="spellEnd"/>
      <w:r w:rsidRPr="005A3A7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нормативы финансирования </w:t>
      </w:r>
    </w:p>
    <w:p w14:paraId="7CB4824A" w14:textId="77777777" w:rsidR="0028568E" w:rsidRPr="005A3A7E" w:rsidRDefault="0028568E" w:rsidP="0028568E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7B62362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Стоимость Программы по источникам ее финансового обеспечения и условиям ее предоставления, средние нормативы объема медицинской помощи и средние нормативы финансовых затрат на единицу объема медицинской помощи, средние </w:t>
      </w:r>
      <w:proofErr w:type="spellStart"/>
      <w:r w:rsidRPr="005A3A7E">
        <w:rPr>
          <w:rFonts w:eastAsia="Calibri"/>
          <w:sz w:val="28"/>
          <w:szCs w:val="28"/>
        </w:rPr>
        <w:t>подушевые</w:t>
      </w:r>
      <w:proofErr w:type="spellEnd"/>
      <w:r w:rsidRPr="005A3A7E">
        <w:rPr>
          <w:rFonts w:eastAsia="Calibri"/>
          <w:sz w:val="28"/>
          <w:szCs w:val="28"/>
        </w:rPr>
        <w:t xml:space="preserve"> нормативы финансового обеспечения представлены в приложениях № 4 «Утвержденная стоимость Территориальной программы </w:t>
      </w:r>
      <w:r w:rsidRPr="005A3A7E">
        <w:rPr>
          <w:rFonts w:eastAsia="Calibri"/>
          <w:sz w:val="28"/>
          <w:szCs w:val="28"/>
        </w:rPr>
        <w:lastRenderedPageBreak/>
        <w:t>государственных гарантий бесплатного оказания гражданам медицинской помощи в Новосибирской области по источникам финансового обеспечения на 2024–2026 годы», № 5 «Утвержденная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2024 год», № 5.1 «Утвержденная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2025 год», № 5.2 «Утвержденная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2026 год» и № 9 «Нормативы объема оказания и нормативы финансовых затрат на единицу объема медицинской помощи на 2024–2026 годы» к Программе.</w:t>
      </w:r>
    </w:p>
    <w:p w14:paraId="61782C35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Нормативы объема медицинской помощи по видам, условиям и формам ее оказания в целом по Программе определяются в единицах объема в расчете </w:t>
      </w:r>
      <w:r w:rsidRPr="005A3A7E">
        <w:rPr>
          <w:rFonts w:eastAsia="Calibri"/>
          <w:sz w:val="28"/>
          <w:szCs w:val="28"/>
        </w:rPr>
        <w:br/>
        <w:t xml:space="preserve">на 1 (одного) жителя в год, по территориальной программе обязательного медицинского страхования – в расчете на 1 (одно) застрахованное лицо. Нормативы объема медицинской помощи используются в целях планирования и финансово-экономического обоснования размера </w:t>
      </w:r>
      <w:proofErr w:type="spellStart"/>
      <w:r w:rsidRPr="005A3A7E">
        <w:rPr>
          <w:rFonts w:eastAsia="Calibri"/>
          <w:sz w:val="28"/>
          <w:szCs w:val="28"/>
        </w:rPr>
        <w:t>подушевых</w:t>
      </w:r>
      <w:proofErr w:type="spellEnd"/>
      <w:r w:rsidRPr="005A3A7E">
        <w:rPr>
          <w:rFonts w:eastAsia="Calibri"/>
          <w:sz w:val="28"/>
          <w:szCs w:val="28"/>
        </w:rPr>
        <w:t xml:space="preserve"> нормативов финансового обеспечения, предусмотренных Программой.</w:t>
      </w:r>
    </w:p>
    <w:p w14:paraId="5A44E3A4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Дифференцированные нормативы объема медицинской помощи на одно застрахованное лицо в рамках территориальной программы обязательного медицинского страхования на 2024 год устанавливаются для каждого уровня оказания медицинской помощи на основе распределения объемов медицинской помощи для медицинских организаций первого, второго и третьего уровней системы организации медицинской помощи, представлены в приложении № 10 к Программе. </w:t>
      </w:r>
    </w:p>
    <w:p w14:paraId="1FDDE41F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Плановые и фактические объемы оказания и финансирования медицинской помощи, оказанной по профилю «Медицинская реабилитация», представлены в приложении № 11 к Программе.</w:t>
      </w:r>
    </w:p>
    <w:p w14:paraId="1E852F10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Объем медицинской помощи в амбулаторных условиях, оказываемой с профилактическими и иными целями, на 1 жителя (застрахованное лицо) на 2024 год представлены в приложении № 12</w:t>
      </w:r>
      <w:r w:rsidRPr="005A3A7E">
        <w:rPr>
          <w:rFonts w:ascii="Calibri" w:eastAsia="Calibri" w:hAnsi="Calibri"/>
        </w:rPr>
        <w:t xml:space="preserve"> </w:t>
      </w:r>
      <w:r w:rsidRPr="005A3A7E">
        <w:rPr>
          <w:rFonts w:eastAsia="Calibri"/>
          <w:sz w:val="28"/>
          <w:szCs w:val="28"/>
        </w:rPr>
        <w:t>к Программе.</w:t>
      </w:r>
    </w:p>
    <w:p w14:paraId="766B3C52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Планируемое распределение числа посещений при оказании медицинской помощи в амбулаторных условиях на 2024 год представлено в приложении № 13 к Программе.</w:t>
      </w:r>
    </w:p>
    <w:p w14:paraId="0AF608E2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Объем медицинской помощи, оказываемой не застрахованным по 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 территориальную программу обязательного медицинского страхования, включается в нормативы объема медицинской помощи, оказываемой </w:t>
      </w:r>
      <w:r w:rsidRPr="005A3A7E">
        <w:rPr>
          <w:rFonts w:eastAsia="Calibri"/>
          <w:sz w:val="28"/>
          <w:szCs w:val="28"/>
        </w:rPr>
        <w:lastRenderedPageBreak/>
        <w:t>в амбулаторных и стационарных условиях, и обеспечивается за счет бюджетных ассигнований областного бюджета Новосибирской области.</w:t>
      </w:r>
    </w:p>
    <w:p w14:paraId="1BBF7994" w14:textId="47F03152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Новосибирская область осуществляет планирование объема и финансового обеспечения медицинской помощи пациентам острыми респираторными вирусными инфекциями, включая новую </w:t>
      </w:r>
      <w:proofErr w:type="spellStart"/>
      <w:r w:rsidRPr="005A3A7E">
        <w:rPr>
          <w:rFonts w:eastAsia="Calibri"/>
          <w:sz w:val="28"/>
          <w:szCs w:val="28"/>
        </w:rPr>
        <w:t>коронавирусную</w:t>
      </w:r>
      <w:proofErr w:type="spellEnd"/>
      <w:r w:rsidRPr="005A3A7E">
        <w:rPr>
          <w:rFonts w:eastAsia="Calibri"/>
          <w:sz w:val="28"/>
          <w:szCs w:val="28"/>
        </w:rPr>
        <w:t xml:space="preserve"> инфекцию (COVID-19</w:t>
      </w:r>
      <w:proofErr w:type="gramStart"/>
      <w:r w:rsidRPr="005A3A7E">
        <w:rPr>
          <w:rFonts w:eastAsia="Calibri"/>
          <w:sz w:val="28"/>
          <w:szCs w:val="28"/>
        </w:rPr>
        <w:t>),  в</w:t>
      </w:r>
      <w:proofErr w:type="gramEnd"/>
      <w:r w:rsidRPr="005A3A7E">
        <w:rPr>
          <w:rFonts w:eastAsia="Calibri"/>
          <w:sz w:val="28"/>
          <w:szCs w:val="28"/>
        </w:rPr>
        <w:t xml:space="preserve"> рамках, установленных в Программе нормативов медицинской помощи по соответствующим ее видам по профилю медицинской помощи «инфекционные болезни» в соответствии с порядком оказания медицинской помощи, а также с учетом региональных особенностей, уровня и структуры заболеваемости. При этом объем и финансовое обеспечение медицинской помощи пациентам с новой </w:t>
      </w:r>
      <w:proofErr w:type="spellStart"/>
      <w:r w:rsidRPr="005A3A7E">
        <w:rPr>
          <w:rFonts w:eastAsia="Calibri"/>
          <w:sz w:val="28"/>
          <w:szCs w:val="28"/>
        </w:rPr>
        <w:t>коронавирусной</w:t>
      </w:r>
      <w:proofErr w:type="spellEnd"/>
      <w:r w:rsidRPr="005A3A7E">
        <w:rPr>
          <w:rFonts w:eastAsia="Calibri"/>
          <w:sz w:val="28"/>
          <w:szCs w:val="28"/>
        </w:rPr>
        <w:t xml:space="preserve"> инфекцией (COVID-19) не включают проведение гражданам, в отношении которых отсутствуют сведения о перенесенном заболевании новой </w:t>
      </w:r>
      <w:proofErr w:type="spellStart"/>
      <w:r w:rsidRPr="005A3A7E">
        <w:rPr>
          <w:rFonts w:eastAsia="Calibri"/>
          <w:sz w:val="28"/>
          <w:szCs w:val="28"/>
        </w:rPr>
        <w:t>коронавирусной</w:t>
      </w:r>
      <w:proofErr w:type="spellEnd"/>
      <w:r w:rsidRPr="005A3A7E">
        <w:rPr>
          <w:rFonts w:eastAsia="Calibri"/>
          <w:sz w:val="28"/>
          <w:szCs w:val="28"/>
        </w:rPr>
        <w:t xml:space="preserve"> инфекцией (COVID-19), исследований на наличие антител к возбудителю новой </w:t>
      </w:r>
      <w:proofErr w:type="spellStart"/>
      <w:r w:rsidRPr="005A3A7E">
        <w:rPr>
          <w:rFonts w:eastAsia="Calibri"/>
          <w:sz w:val="28"/>
          <w:szCs w:val="28"/>
        </w:rPr>
        <w:t>коронавирусной</w:t>
      </w:r>
      <w:proofErr w:type="spellEnd"/>
      <w:r w:rsidRPr="005A3A7E">
        <w:rPr>
          <w:rFonts w:eastAsia="Calibri"/>
          <w:sz w:val="28"/>
          <w:szCs w:val="28"/>
        </w:rPr>
        <w:t xml:space="preserve"> инфекции (COVID-19) (любым из методов) в целях подтверждения факта ранее перенесенного заболевания новой </w:t>
      </w:r>
      <w:proofErr w:type="spellStart"/>
      <w:r w:rsidRPr="005A3A7E">
        <w:rPr>
          <w:rFonts w:eastAsia="Calibri"/>
          <w:sz w:val="28"/>
          <w:szCs w:val="28"/>
        </w:rPr>
        <w:t>коронавирусной</w:t>
      </w:r>
      <w:proofErr w:type="spellEnd"/>
      <w:r w:rsidRPr="005A3A7E">
        <w:rPr>
          <w:rFonts w:eastAsia="Calibri"/>
          <w:sz w:val="28"/>
          <w:szCs w:val="28"/>
        </w:rPr>
        <w:t xml:space="preserve"> инфекцией (COVID-19).</w:t>
      </w:r>
    </w:p>
    <w:p w14:paraId="1BA7F471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Установленные в Программе нормативы объема медицинской помощи используются в целях планирования и финансово-экономического обоснования размера </w:t>
      </w:r>
      <w:proofErr w:type="spellStart"/>
      <w:r w:rsidRPr="005A3A7E">
        <w:rPr>
          <w:rFonts w:eastAsia="Calibri"/>
          <w:sz w:val="28"/>
          <w:szCs w:val="28"/>
        </w:rPr>
        <w:t>подушевых</w:t>
      </w:r>
      <w:proofErr w:type="spellEnd"/>
      <w:r w:rsidRPr="005A3A7E">
        <w:rPr>
          <w:rFonts w:eastAsia="Calibri"/>
          <w:sz w:val="28"/>
          <w:szCs w:val="28"/>
        </w:rPr>
        <w:t xml:space="preserve"> нормативов финансового обеспечения, предусмотренных Программой.</w:t>
      </w:r>
    </w:p>
    <w:p w14:paraId="15594614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bookmarkStart w:id="1" w:name="Par316"/>
      <w:bookmarkEnd w:id="1"/>
      <w:r w:rsidRPr="005A3A7E">
        <w:rPr>
          <w:rFonts w:eastAsia="Calibri"/>
          <w:sz w:val="28"/>
          <w:szCs w:val="28"/>
        </w:rPr>
        <w:t xml:space="preserve">Нормативы объема </w:t>
      </w:r>
      <w:proofErr w:type="gramStart"/>
      <w:r w:rsidRPr="005A3A7E">
        <w:rPr>
          <w:rFonts w:eastAsia="Calibri"/>
          <w:sz w:val="28"/>
          <w:szCs w:val="28"/>
        </w:rPr>
        <w:t>патолого-анатомических</w:t>
      </w:r>
      <w:proofErr w:type="gramEnd"/>
      <w:r w:rsidRPr="005A3A7E">
        <w:rPr>
          <w:rFonts w:eastAsia="Calibri"/>
          <w:sz w:val="28"/>
          <w:szCs w:val="28"/>
        </w:rPr>
        <w:t xml:space="preserve"> исследований </w:t>
      </w:r>
      <w:proofErr w:type="spellStart"/>
      <w:r w:rsidRPr="005A3A7E">
        <w:rPr>
          <w:rFonts w:eastAsia="Calibri"/>
          <w:sz w:val="28"/>
          <w:szCs w:val="28"/>
        </w:rPr>
        <w:t>биопсийного</w:t>
      </w:r>
      <w:proofErr w:type="spellEnd"/>
      <w:r w:rsidRPr="005A3A7E">
        <w:rPr>
          <w:rFonts w:eastAsia="Calibri"/>
          <w:sz w:val="28"/>
          <w:szCs w:val="28"/>
        </w:rPr>
        <w:t xml:space="preserve"> (операционного) материала включают отдельные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соответствии с законодательством Российской Федерации.</w:t>
      </w:r>
    </w:p>
    <w:p w14:paraId="1CE23B7E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5A3A7E">
        <w:rPr>
          <w:rFonts w:eastAsia="Calibri"/>
          <w:sz w:val="28"/>
          <w:szCs w:val="28"/>
        </w:rPr>
        <w:t>Подушевые</w:t>
      </w:r>
      <w:proofErr w:type="spellEnd"/>
      <w:r w:rsidRPr="005A3A7E">
        <w:rPr>
          <w:rFonts w:eastAsia="Calibri"/>
          <w:sz w:val="28"/>
          <w:szCs w:val="28"/>
        </w:rPr>
        <w:t xml:space="preserve"> нормативы финансирования, предусмотренные Программой, составляют:</w:t>
      </w:r>
    </w:p>
    <w:p w14:paraId="2E111C87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1) за счет средств областного бюджета Новосибирской области (в расчете на 1 (одного) жителя) в 2024 году – 8 842,24 руб., в 2025 году – 8 630,90 руб., в 2026 году – 8 804,53 руб.;</w:t>
      </w:r>
    </w:p>
    <w:p w14:paraId="61803305" w14:textId="77777777" w:rsidR="003234BF" w:rsidRPr="005A3A7E" w:rsidRDefault="003234BF" w:rsidP="003234BF">
      <w:pPr>
        <w:ind w:firstLine="709"/>
        <w:jc w:val="both"/>
        <w:rPr>
          <w:sz w:val="28"/>
          <w:szCs w:val="28"/>
        </w:rPr>
      </w:pPr>
      <w:r w:rsidRPr="005A3A7E">
        <w:rPr>
          <w:sz w:val="28"/>
          <w:szCs w:val="28"/>
        </w:rPr>
        <w:t>2) за счет средств обязательного медицинского страхования на финансирование территориальной программы обязательного медицинского страхования (в расчете на 1 (одно) застрахованное лицо), за исключением медицинской помощи, оказываемой в федеральных медицинских организациях, 2024 году 20 362,13 руб., в том числе для оказания медицинской помощи по профилю «медицинская реабилитация» – 442,91 руб., в 2025 – 21</w:t>
      </w:r>
      <w:r w:rsidRPr="005A3A7E">
        <w:rPr>
          <w:sz w:val="28"/>
          <w:szCs w:val="28"/>
          <w:lang w:val="en-US"/>
        </w:rPr>
        <w:t> </w:t>
      </w:r>
      <w:r w:rsidRPr="005A3A7E">
        <w:rPr>
          <w:sz w:val="28"/>
          <w:szCs w:val="28"/>
        </w:rPr>
        <w:t>784,44 руб., в том числе для оказания медицинской помощи по профилю «медицинская реабилитация» – 468,53 руб., 2026 году – 23 249,16 руб., в том числе для оказания медицинской помощи по профилю «медицинская реабилитация» – 494,44 руб.</w:t>
      </w:r>
    </w:p>
    <w:p w14:paraId="0E3227B4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Для расчета стоимости медицинской помощи, оказываемой в медицинских организациях и их обособленных подразделениях, расположенных в сельской местности, отдаленных территориях, поселках городского типа и малых городах с численностью населения до 50 тысяч человек, применяются следующие </w:t>
      </w:r>
      <w:r w:rsidRPr="005A3A7E">
        <w:rPr>
          <w:rFonts w:eastAsia="Calibri"/>
          <w:sz w:val="28"/>
          <w:szCs w:val="28"/>
        </w:rPr>
        <w:lastRenderedPageBreak/>
        <w:t xml:space="preserve">коэффициенты дифференциации к </w:t>
      </w:r>
      <w:proofErr w:type="spellStart"/>
      <w:r w:rsidRPr="005A3A7E">
        <w:rPr>
          <w:rFonts w:eastAsia="Calibri"/>
          <w:sz w:val="28"/>
          <w:szCs w:val="28"/>
        </w:rPr>
        <w:t>подушевому</w:t>
      </w:r>
      <w:proofErr w:type="spellEnd"/>
      <w:r w:rsidRPr="005A3A7E">
        <w:rPr>
          <w:rFonts w:eastAsia="Calibri"/>
          <w:sz w:val="28"/>
          <w:szCs w:val="28"/>
        </w:rPr>
        <w:t xml:space="preserve"> нормативу финансирования на прикрепившихся к медицинской организации лиц с учетом наличия указанных подразделений и расходов на их содержание и оплату труда персонала: для медицинских организаций, обслуживающих до 20 тысяч человек, – от 1,113 до 1,118, для медицинских организаций, обслуживающих свыше 20 тысяч человек, – от 1,04 до 1,046.</w:t>
      </w:r>
    </w:p>
    <w:p w14:paraId="3529D28C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Для расчета стоимости медицинской помощи в амбулаторных условиях, оказываемой лицам в возрасте 65 лет и старше, применяется коэффициент дифференциации для </w:t>
      </w:r>
      <w:proofErr w:type="spellStart"/>
      <w:r w:rsidRPr="005A3A7E">
        <w:rPr>
          <w:rFonts w:eastAsia="Calibri"/>
          <w:sz w:val="28"/>
          <w:szCs w:val="28"/>
        </w:rPr>
        <w:t>подушевого</w:t>
      </w:r>
      <w:proofErr w:type="spellEnd"/>
      <w:r w:rsidRPr="005A3A7E">
        <w:rPr>
          <w:rFonts w:eastAsia="Calibri"/>
          <w:sz w:val="28"/>
          <w:szCs w:val="28"/>
        </w:rPr>
        <w:t xml:space="preserve"> норматива финансирования на прикрепившихся к медицинской организации лиц 1,6.</w:t>
      </w:r>
    </w:p>
    <w:p w14:paraId="207F1A81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Размер финансового обеспечения фельдшерских здравпунктов, фельдшерско-акушерских пунктов при условии их соответствия требованиям, установленным положением об организации оказания первичной медико-санитарной помощи взрослому населению, утвержденным приказом Министерства здравоохранения и социального развития Российской Федерации от 15.05.2012 № 543н «Об утверждении Положения об организации оказания первичной медико-санитарной помощи взрослому населению», составляет на 2024 год:</w:t>
      </w:r>
    </w:p>
    <w:p w14:paraId="472891F1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1) фельдшерский здравпункт, фельдшерско-акушерский пункт, обслуживающий до 100 жителей, – 935 180 рублей;</w:t>
      </w:r>
    </w:p>
    <w:p w14:paraId="7A73A489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2) фельдшерский здравпункт, фельдшерско-акушерский пункт, обслуживающий от 101 до 900 жителей, – 1 402 770 рублей;</w:t>
      </w:r>
    </w:p>
    <w:p w14:paraId="417C21BE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3) фельдшерский здравпункт, фельдшерско-акушерский пункт, обслуживающий от 901 до 1500 жителей, – 2 805 426 рублей;</w:t>
      </w:r>
    </w:p>
    <w:p w14:paraId="5227472C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4) фельдшерский здравпункт, фельдшерско-акушерский пункт, обслуживающий от 1501 до 2000 жителей, – 3 314 094 рубля;</w:t>
      </w:r>
    </w:p>
    <w:p w14:paraId="47E231F5" w14:textId="77777777" w:rsidR="003234BF" w:rsidRPr="005A3A7E" w:rsidRDefault="003234BF" w:rsidP="003234BF">
      <w:pPr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5) фельдшерский здравпункт, фельдшерско-акушерский пункт, обслуживающий свыше 2000 жителей, – 3 787 536 рублей.</w:t>
      </w:r>
    </w:p>
    <w:p w14:paraId="273E5293" w14:textId="243AE44E" w:rsidR="0028568E" w:rsidRPr="005A3A7E" w:rsidRDefault="003234BF" w:rsidP="003234BF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Размер финансового обеспечения фельдшерских здравпунктов и фельдшерско-акушерских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сферы, определенных Указом Президента Российской Федерации от 07.05.2012 № 597 «О мероприятиях по реализации государственной социальной политики», и уровнем средней заработной платы в соответствующем регионе</w:t>
      </w:r>
      <w:r w:rsidR="0028568E" w:rsidRPr="005A3A7E">
        <w:rPr>
          <w:rFonts w:eastAsia="Calibri"/>
          <w:sz w:val="28"/>
          <w:szCs w:val="28"/>
        </w:rPr>
        <w:t>.»</w:t>
      </w:r>
    </w:p>
    <w:p w14:paraId="34EBBEE0" w14:textId="226B6588" w:rsidR="00E1311C" w:rsidRPr="005A3A7E" w:rsidRDefault="00C92CEC" w:rsidP="00E1311C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rFonts w:eastAsia="Calibri"/>
          <w:sz w:val="28"/>
          <w:szCs w:val="28"/>
        </w:rPr>
        <w:t>7</w:t>
      </w:r>
      <w:r w:rsidR="00E1311C" w:rsidRPr="005A3A7E">
        <w:rPr>
          <w:rFonts w:eastAsia="Calibri"/>
          <w:sz w:val="28"/>
          <w:szCs w:val="28"/>
        </w:rPr>
        <w:t>. </w:t>
      </w:r>
      <w:r w:rsidR="00E1311C" w:rsidRPr="005A3A7E">
        <w:rPr>
          <w:color w:val="000000" w:themeColor="text1"/>
          <w:sz w:val="28"/>
          <w:szCs w:val="28"/>
        </w:rPr>
        <w:t>Подраздел 2 «Порядок реализации установленного законодательством Российской Федерации права внеочередного оказания медицинской помощи отдельным категориям, включая участников специальной военной операции Российской Федерации на территориях Украины, Донецкой Народной Республики и Луганской Народной Республики с 24 февраля 2022 года, в медицинских организациях, находящихся на территории Новосибирской области» раздела VII «Порядок и условия предоставления медицинской помощи» изложить в следующей редакции:</w:t>
      </w:r>
    </w:p>
    <w:p w14:paraId="7A252362" w14:textId="6B179012" w:rsidR="003234BF" w:rsidRPr="005A3A7E" w:rsidRDefault="00E1311C" w:rsidP="003234BF">
      <w:pPr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5A3A7E">
        <w:rPr>
          <w:b/>
          <w:bCs/>
          <w:color w:val="000000" w:themeColor="text1"/>
          <w:sz w:val="28"/>
          <w:szCs w:val="28"/>
        </w:rPr>
        <w:t>«</w:t>
      </w:r>
      <w:r w:rsidR="003234BF" w:rsidRPr="005A3A7E">
        <w:rPr>
          <w:b/>
          <w:bCs/>
          <w:color w:val="000000" w:themeColor="text1"/>
          <w:sz w:val="28"/>
          <w:szCs w:val="28"/>
        </w:rPr>
        <w:t xml:space="preserve">2. Порядок реализации установленного законодательством Российской Федерации права внеочередного оказания медицинской помощи отдельным </w:t>
      </w:r>
      <w:r w:rsidR="003234BF" w:rsidRPr="005A3A7E">
        <w:rPr>
          <w:b/>
          <w:bCs/>
          <w:color w:val="000000" w:themeColor="text1"/>
          <w:sz w:val="28"/>
          <w:szCs w:val="28"/>
        </w:rPr>
        <w:lastRenderedPageBreak/>
        <w:t>категориям</w:t>
      </w:r>
      <w:r w:rsidR="00366412" w:rsidRPr="005A3A7E">
        <w:rPr>
          <w:b/>
          <w:bCs/>
          <w:strike/>
          <w:color w:val="000000" w:themeColor="text1"/>
          <w:sz w:val="28"/>
          <w:szCs w:val="28"/>
        </w:rPr>
        <w:t xml:space="preserve"> </w:t>
      </w:r>
      <w:r w:rsidR="003234BF" w:rsidRPr="005A3A7E">
        <w:rPr>
          <w:b/>
          <w:bCs/>
          <w:color w:val="000000" w:themeColor="text1"/>
          <w:sz w:val="28"/>
          <w:szCs w:val="28"/>
        </w:rPr>
        <w:t>в медицинских организациях, находящихся на территории</w:t>
      </w:r>
      <w:r w:rsidR="003234BF" w:rsidRPr="005A3A7E">
        <w:rPr>
          <w:b/>
          <w:bCs/>
          <w:color w:val="000000" w:themeColor="text1"/>
          <w:sz w:val="28"/>
          <w:szCs w:val="28"/>
        </w:rPr>
        <w:br/>
        <w:t>Новосибирской области</w:t>
      </w:r>
    </w:p>
    <w:p w14:paraId="7DCB65C0" w14:textId="77777777" w:rsidR="003234BF" w:rsidRPr="005A3A7E" w:rsidRDefault="003234BF" w:rsidP="003234BF">
      <w:pPr>
        <w:adjustRightInd w:val="0"/>
        <w:jc w:val="both"/>
        <w:rPr>
          <w:color w:val="000000" w:themeColor="text1"/>
          <w:sz w:val="28"/>
          <w:szCs w:val="28"/>
        </w:rPr>
      </w:pPr>
    </w:p>
    <w:p w14:paraId="7F0B8064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Граждане, имеющие право на внеочередное оказание медицинской помощи, при обращении в медицинскую организацию предъявляют документ, подтверждающий их право на внеочередное оказание медицинской помощи.</w:t>
      </w:r>
    </w:p>
    <w:p w14:paraId="77497017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Право на внеочередное оказание медицинской помощи имеют:</w:t>
      </w:r>
    </w:p>
    <w:p w14:paraId="575E149F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1) участники Великой Отечественной войны и приравненные к ним категории граждан;</w:t>
      </w:r>
    </w:p>
    <w:p w14:paraId="4F49F1C0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2) участники специальной военной операции Российской Федерации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года, и члены их семей;</w:t>
      </w:r>
    </w:p>
    <w:p w14:paraId="62CC325B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3) инвалиды Великой Отечественной войны;</w:t>
      </w:r>
    </w:p>
    <w:p w14:paraId="4EB4C492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4) лица, подвергшиеся политическим репрессиям;</w:t>
      </w:r>
    </w:p>
    <w:p w14:paraId="07E5E404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5) лица, признанные реабилитированными либо признанные пострадавшими от политических репрессий;</w:t>
      </w:r>
    </w:p>
    <w:p w14:paraId="1969322A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6) лица, потерявшие родителей в годы Великой Отечественной войны;</w:t>
      </w:r>
    </w:p>
    <w:p w14:paraId="73B63E63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7) ветераны боевых действий;</w:t>
      </w:r>
    </w:p>
    <w:p w14:paraId="31844098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8) лица, награжденные знаком «Жителю блокадного Ленинграда»;</w:t>
      </w:r>
    </w:p>
    <w:p w14:paraId="39AEDEF6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9) Герои Советского Союза;</w:t>
      </w:r>
    </w:p>
    <w:p w14:paraId="04AC51BF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10) Герои Российской Федерации;</w:t>
      </w:r>
    </w:p>
    <w:p w14:paraId="61C8BFB6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11) полные кавалеры ордена Славы;</w:t>
      </w:r>
    </w:p>
    <w:p w14:paraId="6D6F9337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12) лица, награжденные знаком «Почетный донор»;</w:t>
      </w:r>
    </w:p>
    <w:p w14:paraId="6C6F869C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 xml:space="preserve">13) граждане, относящиеся к категориям граждан, которым в соответствии с пунктами 1 и 2 части первой статьи 13 Закона Российской Федерации от 15.05.1991 № 1244-1 «О социальной защите граждан, подвергшихся воздействию радиации вследствие катастрофы на Чернобыльской АЭС», статьями 2 и 3 Федерального закона от 26.11.1998 № 175-ФЗ «О 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5A3A7E">
        <w:rPr>
          <w:color w:val="000000" w:themeColor="text1"/>
          <w:sz w:val="28"/>
          <w:szCs w:val="28"/>
        </w:rPr>
        <w:t>Теча</w:t>
      </w:r>
      <w:proofErr w:type="spellEnd"/>
      <w:r w:rsidRPr="005A3A7E">
        <w:rPr>
          <w:color w:val="000000" w:themeColor="text1"/>
          <w:sz w:val="28"/>
          <w:szCs w:val="28"/>
        </w:rPr>
        <w:t>», статьей 2 Федерального закона от 10.01.2002 № 2-ФЗ «О социальных гарантиях гражданам, подвергшимся радиационному воздействию вследствие ядерных испытаний на Семипалатинском полигоне», постановлением Верховного Совета Российской Федерации от 27.12.1991 № 2123-1 «О распространении действия Закона РСФСР «О социальной защите граждан, подвергшихся воздействию радиации вследствие катастрофы на Чернобыльской АЭС» на граждан из подразделений особого риска« предоставлено право на внеочередное оказание медицинской помощи;</w:t>
      </w:r>
    </w:p>
    <w:p w14:paraId="0D8C0297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14) дети-инвалиды;</w:t>
      </w:r>
    </w:p>
    <w:p w14:paraId="4F4C0E55" w14:textId="77777777" w:rsidR="003234BF" w:rsidRPr="005A3A7E" w:rsidRDefault="003234BF" w:rsidP="003234BF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15) иные категории граждан, которым в соответствии с федеральным законодательством предоставлено право на внеочередное оказание медицинской помощи.</w:t>
      </w:r>
    </w:p>
    <w:p w14:paraId="7A5F65D5" w14:textId="33CEA48D" w:rsidR="00E1311C" w:rsidRPr="005A3A7E" w:rsidRDefault="003234BF" w:rsidP="003234BF">
      <w:pPr>
        <w:adjustRightInd w:val="0"/>
        <w:jc w:val="center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lastRenderedPageBreak/>
        <w:t>Информация о категориях граждан, имеющих право на внеочередное оказание медицинской помощи, размещается медицинскими организациями, находящимися на территории Новосибирской области, на стендах, расположенных в указанных медицинских организациях, и на их официальных сайтах в информационно-телекоммуникационной сети «Интернет».</w:t>
      </w:r>
      <w:r w:rsidR="00E1311C" w:rsidRPr="005A3A7E">
        <w:rPr>
          <w:color w:val="000000" w:themeColor="text1"/>
          <w:sz w:val="28"/>
          <w:szCs w:val="28"/>
        </w:rPr>
        <w:t>»</w:t>
      </w:r>
    </w:p>
    <w:p w14:paraId="5C695E9E" w14:textId="64E32DC2" w:rsidR="000041E8" w:rsidRPr="005A3A7E" w:rsidRDefault="0028568E" w:rsidP="0028568E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6</w:t>
      </w:r>
      <w:r w:rsidR="000041E8" w:rsidRPr="005A3A7E">
        <w:rPr>
          <w:color w:val="000000" w:themeColor="text1"/>
          <w:sz w:val="28"/>
          <w:szCs w:val="28"/>
        </w:rPr>
        <w:t>.</w:t>
      </w:r>
      <w:r w:rsidRPr="005A3A7E">
        <w:rPr>
          <w:color w:val="000000" w:themeColor="text1"/>
          <w:sz w:val="28"/>
          <w:szCs w:val="28"/>
        </w:rPr>
        <w:t> </w:t>
      </w:r>
      <w:r w:rsidR="000041E8" w:rsidRPr="005A3A7E">
        <w:rPr>
          <w:color w:val="000000" w:themeColor="text1"/>
          <w:sz w:val="28"/>
          <w:szCs w:val="28"/>
        </w:rPr>
        <w:t>Абзац третий подраздела 3</w:t>
      </w:r>
      <w:r w:rsidRPr="005A3A7E">
        <w:rPr>
          <w:color w:val="000000" w:themeColor="text1"/>
          <w:sz w:val="28"/>
          <w:szCs w:val="28"/>
        </w:rPr>
        <w:t xml:space="preserve"> «</w:t>
      </w:r>
      <w:r w:rsidR="000041E8" w:rsidRPr="005A3A7E">
        <w:rPr>
          <w:color w:val="000000" w:themeColor="text1"/>
          <w:sz w:val="28"/>
          <w:szCs w:val="28"/>
        </w:rPr>
        <w:t>Порядок обеспечения граждан лекарственными препаратами, а также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исключением лечебного питания, в том числе специализированных продуктов лечебного питания, по желанию пациента</w:t>
      </w:r>
      <w:r w:rsidRPr="005A3A7E">
        <w:rPr>
          <w:color w:val="000000" w:themeColor="text1"/>
          <w:sz w:val="28"/>
          <w:szCs w:val="28"/>
        </w:rPr>
        <w:t xml:space="preserve">» </w:t>
      </w:r>
      <w:r w:rsidR="000041E8" w:rsidRPr="005A3A7E">
        <w:rPr>
          <w:color w:val="000000" w:themeColor="text1"/>
          <w:sz w:val="28"/>
          <w:szCs w:val="28"/>
        </w:rPr>
        <w:t xml:space="preserve">раздела </w:t>
      </w:r>
      <w:r w:rsidR="008A5437" w:rsidRPr="005A3A7E">
        <w:rPr>
          <w:color w:val="000000" w:themeColor="text1"/>
          <w:sz w:val="28"/>
          <w:szCs w:val="28"/>
        </w:rPr>
        <w:t>VII</w:t>
      </w:r>
      <w:r w:rsidR="000041E8" w:rsidRPr="005A3A7E">
        <w:rPr>
          <w:color w:val="000000" w:themeColor="text1"/>
          <w:sz w:val="28"/>
          <w:szCs w:val="28"/>
        </w:rPr>
        <w:t xml:space="preserve"> </w:t>
      </w:r>
      <w:r w:rsidR="008A5437" w:rsidRPr="005A3A7E">
        <w:rPr>
          <w:color w:val="000000" w:themeColor="text1"/>
          <w:sz w:val="28"/>
          <w:szCs w:val="28"/>
        </w:rPr>
        <w:t>«</w:t>
      </w:r>
      <w:r w:rsidR="000041E8" w:rsidRPr="005A3A7E">
        <w:rPr>
          <w:color w:val="000000" w:themeColor="text1"/>
          <w:sz w:val="28"/>
          <w:szCs w:val="28"/>
        </w:rPr>
        <w:t>Порядок и условия предоставления медицинской помощи изложить в следующей редакции</w:t>
      </w:r>
      <w:r w:rsidR="008A5437" w:rsidRPr="005A3A7E">
        <w:rPr>
          <w:color w:val="000000" w:themeColor="text1"/>
          <w:sz w:val="28"/>
          <w:szCs w:val="28"/>
        </w:rPr>
        <w:t>»</w:t>
      </w:r>
      <w:r w:rsidR="000041E8" w:rsidRPr="005A3A7E">
        <w:rPr>
          <w:color w:val="000000" w:themeColor="text1"/>
          <w:sz w:val="28"/>
          <w:szCs w:val="28"/>
        </w:rPr>
        <w:t>:</w:t>
      </w:r>
    </w:p>
    <w:p w14:paraId="1C3B0FEF" w14:textId="174610AC" w:rsidR="00D3699B" w:rsidRPr="005A3A7E" w:rsidRDefault="000041E8" w:rsidP="00E1311C">
      <w:pPr>
        <w:adjustRightInd w:val="0"/>
        <w:ind w:firstLine="540"/>
        <w:jc w:val="both"/>
        <w:rPr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«</w:t>
      </w:r>
      <w:r w:rsidRPr="005A3A7E">
        <w:rPr>
          <w:sz w:val="28"/>
          <w:szCs w:val="28"/>
        </w:rPr>
        <w:t>Обеспечение граждан лекарственными препаратами для медицинского применения, включенными в перечень жизненно необходимых и важнейших лекарственных препаратов, утвержденный распоряжением Правительства Российской Федерации от 12.10.2019 № 2406-р, и медицинскими изделиями, которые предусмотрены стандартами оказания медицинской помощи, осуществляется в рамках Программы при оказании:»</w:t>
      </w:r>
    </w:p>
    <w:p w14:paraId="75FA44C9" w14:textId="7DE22687" w:rsidR="00E1311C" w:rsidRPr="005A3A7E" w:rsidRDefault="00C92CEC" w:rsidP="00E015A6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sz w:val="28"/>
          <w:szCs w:val="28"/>
        </w:rPr>
        <w:t>8</w:t>
      </w:r>
      <w:r w:rsidR="00E1311C" w:rsidRPr="005A3A7E">
        <w:rPr>
          <w:sz w:val="28"/>
          <w:szCs w:val="28"/>
        </w:rPr>
        <w:t>. </w:t>
      </w:r>
      <w:r w:rsidR="00E1311C" w:rsidRPr="005A3A7E">
        <w:rPr>
          <w:color w:val="000000" w:themeColor="text1"/>
          <w:sz w:val="28"/>
          <w:szCs w:val="28"/>
        </w:rPr>
        <w:t>Подраздел 14 «</w:t>
      </w:r>
      <w:r w:rsidR="00E015A6" w:rsidRPr="005A3A7E">
        <w:rPr>
          <w:color w:val="000000" w:themeColor="text1"/>
          <w:sz w:val="28"/>
          <w:szCs w:val="28"/>
        </w:rPr>
        <w:t>Перечень медицинских организаций, осуществляющих деятельность по медицинской реабилитации в условиях круглосуточного стационара, дневного стационара и амбулаторных условиях</w:t>
      </w:r>
      <w:r w:rsidR="00E1311C" w:rsidRPr="005A3A7E">
        <w:rPr>
          <w:color w:val="000000" w:themeColor="text1"/>
          <w:sz w:val="28"/>
          <w:szCs w:val="28"/>
        </w:rPr>
        <w:t>» раздела VII «Порядок и условия предоставления медицинской помощи</w:t>
      </w:r>
      <w:r w:rsidR="00E015A6" w:rsidRPr="005A3A7E">
        <w:rPr>
          <w:color w:val="000000" w:themeColor="text1"/>
          <w:sz w:val="28"/>
          <w:szCs w:val="28"/>
        </w:rPr>
        <w:t>» исключить.</w:t>
      </w:r>
    </w:p>
    <w:p w14:paraId="53053438" w14:textId="589C2A10" w:rsidR="00E015A6" w:rsidRPr="005A3A7E" w:rsidRDefault="00C92CEC" w:rsidP="00E015A6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9</w:t>
      </w:r>
      <w:r w:rsidR="00E015A6" w:rsidRPr="005A3A7E">
        <w:rPr>
          <w:color w:val="000000" w:themeColor="text1"/>
          <w:sz w:val="28"/>
          <w:szCs w:val="28"/>
        </w:rPr>
        <w:t>. Раздела VII «Порядок и условия предоставления медицинской помощи» дополнить подразделом 15 следующего содержания:</w:t>
      </w:r>
    </w:p>
    <w:p w14:paraId="50D9EE45" w14:textId="34A8DB5B" w:rsidR="001E22B2" w:rsidRPr="005A3A7E" w:rsidRDefault="00E015A6" w:rsidP="001E22B2">
      <w:pPr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«</w:t>
      </w:r>
      <w:r w:rsidR="003234BF" w:rsidRPr="005A3A7E">
        <w:rPr>
          <w:b/>
          <w:color w:val="000000" w:themeColor="text1"/>
          <w:sz w:val="28"/>
          <w:szCs w:val="28"/>
        </w:rPr>
        <w:t>15</w:t>
      </w:r>
      <w:r w:rsidRPr="005A3A7E">
        <w:rPr>
          <w:b/>
          <w:color w:val="000000" w:themeColor="text1"/>
          <w:sz w:val="28"/>
          <w:szCs w:val="28"/>
        </w:rPr>
        <w:t xml:space="preserve"> Порядок взаимодействия с </w:t>
      </w:r>
      <w:proofErr w:type="spellStart"/>
      <w:r w:rsidRPr="005A3A7E">
        <w:rPr>
          <w:b/>
          <w:color w:val="000000" w:themeColor="text1"/>
          <w:sz w:val="28"/>
          <w:szCs w:val="28"/>
        </w:rPr>
        <w:t>референс</w:t>
      </w:r>
      <w:proofErr w:type="spellEnd"/>
      <w:r w:rsidRPr="005A3A7E">
        <w:rPr>
          <w:b/>
          <w:color w:val="000000" w:themeColor="text1"/>
          <w:sz w:val="28"/>
          <w:szCs w:val="28"/>
        </w:rPr>
        <w:t xml:space="preserve">-центрами Министерства здравоохранения Российской Федерации, созданными в целях предупреждения распространения биологических угроз (опасностей), а также порядок взаимодействия с </w:t>
      </w:r>
      <w:proofErr w:type="spellStart"/>
      <w:r w:rsidRPr="005A3A7E">
        <w:rPr>
          <w:b/>
          <w:color w:val="000000" w:themeColor="text1"/>
          <w:sz w:val="28"/>
          <w:szCs w:val="28"/>
        </w:rPr>
        <w:t>референс</w:t>
      </w:r>
      <w:proofErr w:type="spellEnd"/>
      <w:r w:rsidRPr="005A3A7E">
        <w:rPr>
          <w:b/>
          <w:color w:val="000000" w:themeColor="text1"/>
          <w:sz w:val="28"/>
          <w:szCs w:val="28"/>
        </w:rPr>
        <w:t xml:space="preserve">-центрами </w:t>
      </w:r>
      <w:proofErr w:type="spellStart"/>
      <w:r w:rsidRPr="005A3A7E">
        <w:rPr>
          <w:b/>
          <w:color w:val="000000" w:themeColor="text1"/>
          <w:sz w:val="28"/>
          <w:szCs w:val="28"/>
        </w:rPr>
        <w:t>иммуногистохимических</w:t>
      </w:r>
      <w:proofErr w:type="spellEnd"/>
      <w:r w:rsidRPr="005A3A7E">
        <w:rPr>
          <w:b/>
          <w:color w:val="000000" w:themeColor="text1"/>
          <w:sz w:val="28"/>
          <w:szCs w:val="28"/>
        </w:rPr>
        <w:t>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</w:t>
      </w:r>
      <w:r w:rsidRPr="005A3A7E">
        <w:rPr>
          <w:color w:val="000000" w:themeColor="text1"/>
          <w:sz w:val="28"/>
          <w:szCs w:val="28"/>
        </w:rPr>
        <w:t>»</w:t>
      </w:r>
    </w:p>
    <w:p w14:paraId="4CF3FABD" w14:textId="67EC32CD" w:rsidR="005A3A7E" w:rsidRPr="005A3A7E" w:rsidRDefault="005A3A7E" w:rsidP="001E22B2">
      <w:pPr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14:paraId="0FF2848E" w14:textId="77777777" w:rsidR="005A3A7E" w:rsidRPr="005A3A7E" w:rsidRDefault="005A3A7E" w:rsidP="005A3A7E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 xml:space="preserve">Медицинские организации, подведомственные министерству здравоохранения Новосибирской области, организуют взаимодействие с </w:t>
      </w:r>
      <w:proofErr w:type="spellStart"/>
      <w:r w:rsidRPr="005A3A7E">
        <w:rPr>
          <w:color w:val="000000" w:themeColor="text1"/>
          <w:sz w:val="28"/>
          <w:szCs w:val="28"/>
        </w:rPr>
        <w:t>референс</w:t>
      </w:r>
      <w:proofErr w:type="spellEnd"/>
      <w:r w:rsidRPr="005A3A7E">
        <w:rPr>
          <w:color w:val="000000" w:themeColor="text1"/>
          <w:sz w:val="28"/>
          <w:szCs w:val="28"/>
        </w:rPr>
        <w:t xml:space="preserve">-центрами медицинских организаций, подведомственных Министерству здравоохранения Российской Федерации, на базе которых функционируют </w:t>
      </w:r>
      <w:proofErr w:type="spellStart"/>
      <w:r w:rsidRPr="005A3A7E">
        <w:rPr>
          <w:color w:val="000000" w:themeColor="text1"/>
          <w:sz w:val="28"/>
          <w:szCs w:val="28"/>
        </w:rPr>
        <w:t>референс</w:t>
      </w:r>
      <w:proofErr w:type="spellEnd"/>
      <w:r w:rsidRPr="005A3A7E">
        <w:rPr>
          <w:color w:val="000000" w:themeColor="text1"/>
          <w:sz w:val="28"/>
          <w:szCs w:val="28"/>
        </w:rPr>
        <w:t xml:space="preserve">-центры </w:t>
      </w:r>
      <w:proofErr w:type="spellStart"/>
      <w:r w:rsidRPr="005A3A7E">
        <w:rPr>
          <w:color w:val="000000" w:themeColor="text1"/>
          <w:sz w:val="28"/>
          <w:szCs w:val="28"/>
        </w:rPr>
        <w:t>иммуногистохимических</w:t>
      </w:r>
      <w:proofErr w:type="spellEnd"/>
      <w:r w:rsidRPr="005A3A7E">
        <w:rPr>
          <w:color w:val="000000" w:themeColor="text1"/>
          <w:sz w:val="28"/>
          <w:szCs w:val="28"/>
        </w:rPr>
        <w:t>, патоморфологических и лучевых методов исследований, в том числе:</w:t>
      </w:r>
    </w:p>
    <w:p w14:paraId="65D3F474" w14:textId="33F40054" w:rsidR="005A3A7E" w:rsidRPr="005A3A7E" w:rsidRDefault="005A3A7E" w:rsidP="005A3A7E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lastRenderedPageBreak/>
        <w:t>- </w:t>
      </w:r>
      <w:r w:rsidRPr="005A3A7E">
        <w:rPr>
          <w:color w:val="000000" w:themeColor="text1"/>
          <w:sz w:val="28"/>
          <w:szCs w:val="28"/>
        </w:rPr>
        <w:t>направление запросов на проведение консультаций с применением телемедицинских технологий;</w:t>
      </w:r>
    </w:p>
    <w:p w14:paraId="0F56012D" w14:textId="393E980E" w:rsidR="005A3A7E" w:rsidRPr="005A3A7E" w:rsidRDefault="005A3A7E" w:rsidP="005A3A7E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- </w:t>
      </w:r>
      <w:r w:rsidRPr="005A3A7E">
        <w:rPr>
          <w:color w:val="000000" w:themeColor="text1"/>
          <w:sz w:val="28"/>
          <w:szCs w:val="28"/>
        </w:rPr>
        <w:t xml:space="preserve">получение </w:t>
      </w:r>
      <w:proofErr w:type="spellStart"/>
      <w:r w:rsidRPr="005A3A7E">
        <w:rPr>
          <w:color w:val="000000" w:themeColor="text1"/>
          <w:sz w:val="28"/>
          <w:szCs w:val="28"/>
        </w:rPr>
        <w:t>референс</w:t>
      </w:r>
      <w:proofErr w:type="spellEnd"/>
      <w:r w:rsidRPr="005A3A7E">
        <w:rPr>
          <w:color w:val="000000" w:themeColor="text1"/>
          <w:sz w:val="28"/>
          <w:szCs w:val="28"/>
        </w:rPr>
        <w:t xml:space="preserve">-мнения по оценке, интерпретации и описанию результатов </w:t>
      </w:r>
      <w:proofErr w:type="spellStart"/>
      <w:r w:rsidRPr="005A3A7E">
        <w:rPr>
          <w:color w:val="000000" w:themeColor="text1"/>
          <w:sz w:val="28"/>
          <w:szCs w:val="28"/>
        </w:rPr>
        <w:t>иммуногистохимических</w:t>
      </w:r>
      <w:proofErr w:type="spellEnd"/>
      <w:r w:rsidRPr="005A3A7E">
        <w:rPr>
          <w:color w:val="000000" w:themeColor="text1"/>
          <w:sz w:val="28"/>
          <w:szCs w:val="28"/>
        </w:rPr>
        <w:t xml:space="preserve">, патоморфологических, молекулярно-генетических и лучевых исследований злокачественных новообразований; </w:t>
      </w:r>
    </w:p>
    <w:p w14:paraId="7177D890" w14:textId="1CE4B0ED" w:rsidR="005A3A7E" w:rsidRPr="005A3A7E" w:rsidRDefault="005A3A7E" w:rsidP="005A3A7E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- осуществление</w:t>
      </w:r>
      <w:r w:rsidRPr="005A3A7E">
        <w:rPr>
          <w:color w:val="000000" w:themeColor="text1"/>
          <w:sz w:val="28"/>
          <w:szCs w:val="28"/>
        </w:rPr>
        <w:t xml:space="preserve"> пересылки образцов биологического материала с целью повторного проведения диагностического исследования биологического материала;</w:t>
      </w:r>
    </w:p>
    <w:p w14:paraId="6B65C779" w14:textId="6AC6CE19" w:rsidR="005A3A7E" w:rsidRPr="005A3A7E" w:rsidRDefault="005A3A7E" w:rsidP="005A3A7E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- направление</w:t>
      </w:r>
      <w:r w:rsidRPr="005A3A7E">
        <w:rPr>
          <w:color w:val="000000" w:themeColor="text1"/>
          <w:sz w:val="28"/>
          <w:szCs w:val="28"/>
        </w:rPr>
        <w:t xml:space="preserve"> результатов диагностических исследований (медицинских изображений) через электронные сервисы единой государственной информационной системы в сфере здравоохранения, федеральных государственных информационных систем в сфере здравоохранения или других информационных систем в сфере здравоохранения, обладающих соответствующим специализированным функционалом, при условии соблюдения требований законодательства Российской Федерации о персональных данных.</w:t>
      </w:r>
      <w:r w:rsidRPr="005A3A7E">
        <w:rPr>
          <w:color w:val="000000" w:themeColor="text1"/>
          <w:sz w:val="28"/>
          <w:szCs w:val="28"/>
        </w:rPr>
        <w:t>».</w:t>
      </w:r>
    </w:p>
    <w:p w14:paraId="7DE495FD" w14:textId="0F751691" w:rsidR="00541EE8" w:rsidRPr="005A3A7E" w:rsidRDefault="00C92CEC" w:rsidP="00E015A6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A3A7E">
        <w:rPr>
          <w:sz w:val="28"/>
          <w:szCs w:val="28"/>
        </w:rPr>
        <w:t>10</w:t>
      </w:r>
      <w:r w:rsidR="00541EE8" w:rsidRPr="005A3A7E">
        <w:rPr>
          <w:sz w:val="28"/>
          <w:szCs w:val="28"/>
        </w:rPr>
        <w:t>. </w:t>
      </w:r>
      <w:r w:rsidR="00541EE8" w:rsidRPr="005A3A7E">
        <w:rPr>
          <w:color w:val="000000" w:themeColor="text1"/>
          <w:sz w:val="28"/>
          <w:szCs w:val="28"/>
        </w:rPr>
        <w:t>Раздел VIII «Целевые значения критериев доступности и качества медицинской помощи, оказываемой в рамках Программы» изложить в следующей редакции:</w:t>
      </w:r>
    </w:p>
    <w:p w14:paraId="78296D9B" w14:textId="77777777" w:rsidR="00541EE8" w:rsidRPr="005A3A7E" w:rsidRDefault="00541EE8" w:rsidP="00541EE8">
      <w:pPr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5A3A7E"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Pr="005A3A7E">
        <w:rPr>
          <w:rFonts w:eastAsia="Calibri"/>
          <w:b/>
          <w:bCs/>
          <w:color w:val="000000"/>
          <w:sz w:val="28"/>
          <w:szCs w:val="28"/>
          <w:lang w:eastAsia="en-US"/>
        </w:rPr>
        <w:t>VIII. Целевые значения критериев доступности и качества медицинской помощи, оказываемой в рамках Программы</w:t>
      </w:r>
    </w:p>
    <w:p w14:paraId="2BDCD5C3" w14:textId="77777777" w:rsidR="00541EE8" w:rsidRPr="005A3A7E" w:rsidRDefault="00541EE8" w:rsidP="00541EE8">
      <w:pPr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31866355" w14:textId="77777777" w:rsidR="00541EE8" w:rsidRPr="005A3A7E" w:rsidRDefault="00541EE8" w:rsidP="00541EE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A3A7E">
        <w:rPr>
          <w:color w:val="000000"/>
          <w:sz w:val="28"/>
          <w:szCs w:val="28"/>
        </w:rPr>
        <w:t>Критериями доступности медицинской помощи являются:</w:t>
      </w:r>
    </w:p>
    <w:p w14:paraId="0B9D724C" w14:textId="6D3D643D" w:rsidR="00541EE8" w:rsidRPr="005A3A7E" w:rsidRDefault="00F20FE6" w:rsidP="00541EE8">
      <w:pPr>
        <w:widowControl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1)</w:t>
      </w:r>
      <w:bookmarkStart w:id="2" w:name="_GoBack"/>
      <w:bookmarkEnd w:id="2"/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удовлетворенность населения доступностью медицинской помощи (процентов числа опрошенных)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</w:t>
      </w:r>
      <w:r w:rsidR="00E015A6" w:rsidRPr="005A3A7E">
        <w:rPr>
          <w:rFonts w:eastAsia="Calibri"/>
          <w:color w:val="000000"/>
          <w:sz w:val="28"/>
          <w:szCs w:val="28"/>
        </w:rPr>
        <w:t>74,5%</w:t>
      </w:r>
      <w:r w:rsidR="00541EE8" w:rsidRPr="005A3A7E">
        <w:rPr>
          <w:rFonts w:eastAsia="Calibri"/>
          <w:color w:val="000000"/>
          <w:sz w:val="28"/>
          <w:szCs w:val="28"/>
        </w:rPr>
        <w:t xml:space="preserve">, в том числе городского (процентов числа опрошенных)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</w:t>
      </w:r>
      <w:r w:rsidR="00E015A6" w:rsidRPr="005A3A7E">
        <w:rPr>
          <w:rFonts w:eastAsia="Calibri"/>
          <w:color w:val="000000"/>
          <w:sz w:val="28"/>
          <w:szCs w:val="28"/>
        </w:rPr>
        <w:t>67,4%</w:t>
      </w:r>
      <w:r w:rsidR="00541EE8" w:rsidRPr="005A3A7E">
        <w:rPr>
          <w:rFonts w:eastAsia="Calibri"/>
          <w:color w:val="000000"/>
          <w:sz w:val="28"/>
          <w:szCs w:val="28"/>
        </w:rPr>
        <w:t xml:space="preserve">, сельского населения (процентов числа опрошенных)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</w:t>
      </w:r>
      <w:r w:rsidR="00E015A6" w:rsidRPr="005A3A7E">
        <w:rPr>
          <w:rFonts w:eastAsia="Calibri"/>
          <w:color w:val="000000"/>
          <w:sz w:val="28"/>
          <w:szCs w:val="28"/>
        </w:rPr>
        <w:t>74,0%</w:t>
      </w:r>
      <w:r w:rsidR="00541EE8" w:rsidRPr="005A3A7E">
        <w:rPr>
          <w:rFonts w:eastAsia="Calibri"/>
          <w:color w:val="000000"/>
          <w:sz w:val="28"/>
          <w:szCs w:val="28"/>
        </w:rPr>
        <w:t>;</w:t>
      </w:r>
    </w:p>
    <w:p w14:paraId="32368CDA" w14:textId="53881169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– 83%;</w:t>
      </w:r>
    </w:p>
    <w:p w14:paraId="71C6465B" w14:textId="298C096C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</w:t>
      </w:r>
      <w:r w:rsidR="00585EDD" w:rsidRPr="005A3A7E">
        <w:rPr>
          <w:rFonts w:eastAsia="Calibri"/>
          <w:color w:val="000000"/>
          <w:sz w:val="28"/>
          <w:szCs w:val="28"/>
        </w:rPr>
        <w:t xml:space="preserve">межрегионального соглашения,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85EDD" w:rsidRPr="005A3A7E">
        <w:rPr>
          <w:rFonts w:eastAsia="Calibri"/>
          <w:color w:val="000000"/>
          <w:sz w:val="28"/>
          <w:szCs w:val="28"/>
        </w:rPr>
        <w:t xml:space="preserve"> 0</w:t>
      </w:r>
      <w:r w:rsidR="00541EE8" w:rsidRPr="005A3A7E">
        <w:rPr>
          <w:rFonts w:eastAsia="Calibri"/>
          <w:color w:val="000000"/>
          <w:sz w:val="28"/>
          <w:szCs w:val="28"/>
        </w:rPr>
        <w:t xml:space="preserve"> детей;</w:t>
      </w:r>
    </w:p>
    <w:p w14:paraId="21A4F8C8" w14:textId="52C41369" w:rsidR="00585EDD" w:rsidRPr="005A3A7E" w:rsidRDefault="00F20FE6" w:rsidP="00585EDD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4)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>доля расходов на оказание медицинской помощи в условиях дневных стационаров в общих р</w:t>
      </w:r>
      <w:r w:rsidR="00585EDD" w:rsidRPr="005A3A7E">
        <w:rPr>
          <w:rFonts w:eastAsia="Calibri"/>
          <w:color w:val="000000"/>
          <w:sz w:val="28"/>
          <w:szCs w:val="28"/>
        </w:rPr>
        <w:t>асходах на Программу – 7,8%</w:t>
      </w:r>
      <w:r w:rsidR="00541EE8" w:rsidRPr="005A3A7E">
        <w:rPr>
          <w:rFonts w:eastAsia="Calibri"/>
          <w:color w:val="000000"/>
          <w:sz w:val="28"/>
          <w:szCs w:val="28"/>
        </w:rPr>
        <w:t>;</w:t>
      </w:r>
    </w:p>
    <w:p w14:paraId="59062103" w14:textId="187B8F9D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5)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доля расходов на оказание медицинской помощи в амбулаторных условиях в неотложной форме в общих расходах на Программу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85EDD" w:rsidRPr="005A3A7E">
        <w:rPr>
          <w:rFonts w:eastAsia="Calibri"/>
          <w:color w:val="000000"/>
          <w:sz w:val="28"/>
          <w:szCs w:val="28"/>
        </w:rPr>
        <w:t xml:space="preserve"> 1,8%</w:t>
      </w:r>
      <w:r w:rsidR="00541EE8" w:rsidRPr="005A3A7E">
        <w:rPr>
          <w:rFonts w:eastAsia="Calibri"/>
          <w:color w:val="000000"/>
          <w:sz w:val="28"/>
          <w:szCs w:val="28"/>
        </w:rPr>
        <w:t>;</w:t>
      </w:r>
    </w:p>
    <w:p w14:paraId="5B2D6055" w14:textId="529BFECE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</w:t>
      </w:r>
      <w:r w:rsidR="009902CD" w:rsidRPr="005A3A7E">
        <w:rPr>
          <w:rFonts w:eastAsia="Calibri"/>
          <w:color w:val="000000"/>
          <w:sz w:val="28"/>
          <w:szCs w:val="28"/>
        </w:rPr>
        <w:t xml:space="preserve"> медицинского страхования,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9902CD" w:rsidRPr="005A3A7E">
        <w:rPr>
          <w:rFonts w:eastAsia="Calibri"/>
          <w:color w:val="000000"/>
          <w:sz w:val="28"/>
          <w:szCs w:val="28"/>
        </w:rPr>
        <w:t xml:space="preserve"> 5%</w:t>
      </w:r>
      <w:r w:rsidR="00541EE8" w:rsidRPr="005A3A7E">
        <w:rPr>
          <w:rFonts w:eastAsia="Calibri"/>
          <w:color w:val="000000"/>
          <w:sz w:val="28"/>
          <w:szCs w:val="28"/>
        </w:rPr>
        <w:t>;</w:t>
      </w:r>
    </w:p>
    <w:p w14:paraId="76D57A76" w14:textId="653B10E3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7)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</w:t>
      </w:r>
      <w:r w:rsidR="009902CD" w:rsidRPr="005A3A7E">
        <w:rPr>
          <w:rFonts w:eastAsia="Calibri"/>
          <w:color w:val="000000"/>
          <w:sz w:val="28"/>
          <w:szCs w:val="28"/>
        </w:rPr>
        <w:t xml:space="preserve">ованы по месту жительства,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9902CD" w:rsidRPr="005A3A7E">
        <w:rPr>
          <w:rFonts w:eastAsia="Calibri"/>
          <w:color w:val="000000"/>
          <w:sz w:val="28"/>
          <w:szCs w:val="28"/>
        </w:rPr>
        <w:t xml:space="preserve"> 0</w:t>
      </w:r>
      <w:r w:rsidR="00541EE8" w:rsidRPr="005A3A7E">
        <w:rPr>
          <w:rFonts w:eastAsia="Calibri"/>
          <w:color w:val="000000"/>
          <w:sz w:val="28"/>
          <w:szCs w:val="28"/>
        </w:rPr>
        <w:t xml:space="preserve"> человек;</w:t>
      </w:r>
    </w:p>
    <w:p w14:paraId="76C7FC0C" w14:textId="33FD9C18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8)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заболеваниями,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</w:t>
      </w:r>
      <w:r w:rsidR="00541EE8" w:rsidRPr="005A3A7E">
        <w:rPr>
          <w:rFonts w:eastAsia="Calibri"/>
          <w:sz w:val="27"/>
          <w:szCs w:val="27"/>
        </w:rPr>
        <w:t>82%</w:t>
      </w:r>
      <w:r w:rsidR="00541EE8" w:rsidRPr="005A3A7E">
        <w:rPr>
          <w:rFonts w:eastAsia="Calibri"/>
          <w:color w:val="000000"/>
          <w:sz w:val="28"/>
          <w:szCs w:val="28"/>
        </w:rPr>
        <w:t>;</w:t>
      </w:r>
    </w:p>
    <w:p w14:paraId="711D49E0" w14:textId="41E9036F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9)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>доля граждан, обеспеченных лекарственными препаратами, в общем количестве льготных категорий граждан – 99%;</w:t>
      </w:r>
    </w:p>
    <w:p w14:paraId="0BA7F769" w14:textId="13D9F8B6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10)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наблюдения,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</w:t>
      </w:r>
      <w:r w:rsidR="00541EE8" w:rsidRPr="005A3A7E">
        <w:rPr>
          <w:rFonts w:eastAsia="Calibri"/>
          <w:sz w:val="27"/>
          <w:szCs w:val="27"/>
        </w:rPr>
        <w:t>95%</w:t>
      </w:r>
      <w:r w:rsidR="00541EE8" w:rsidRPr="005A3A7E">
        <w:rPr>
          <w:rFonts w:eastAsia="Calibri"/>
          <w:color w:val="000000"/>
          <w:sz w:val="28"/>
          <w:szCs w:val="28"/>
        </w:rPr>
        <w:t>;</w:t>
      </w:r>
    </w:p>
    <w:p w14:paraId="45CB3350" w14:textId="3903B092" w:rsidR="00541EE8" w:rsidRPr="005A3A7E" w:rsidRDefault="00541EE8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 w:rsidRPr="005A3A7E">
        <w:rPr>
          <w:rFonts w:eastAsia="Calibri"/>
          <w:color w:val="000000"/>
          <w:sz w:val="28"/>
          <w:szCs w:val="28"/>
        </w:rPr>
        <w:t>11)</w:t>
      </w:r>
      <w:r w:rsidR="00F20FE6">
        <w:rPr>
          <w:rFonts w:eastAsia="Calibri"/>
          <w:color w:val="000000"/>
          <w:sz w:val="28"/>
          <w:szCs w:val="28"/>
        </w:rPr>
        <w:t> </w:t>
      </w:r>
      <w:r w:rsidRPr="005A3A7E">
        <w:rPr>
          <w:rFonts w:eastAsia="Calibri"/>
          <w:color w:val="000000"/>
          <w:sz w:val="28"/>
          <w:szCs w:val="28"/>
        </w:rPr>
        <w:t xml:space="preserve">доля детей в возрасте от 2 до 17 лет с диагнозом «сахарный диабет», обеспеченных медицинскими изделиями для непрерывного мониторинга уровня глюкозы в крови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0373AE" w:rsidRPr="005A3A7E">
        <w:rPr>
          <w:rFonts w:eastAsia="Calibri"/>
          <w:color w:val="000000"/>
          <w:sz w:val="28"/>
          <w:szCs w:val="28"/>
        </w:rPr>
        <w:t xml:space="preserve"> 85%</w:t>
      </w:r>
      <w:r w:rsidRPr="005A3A7E">
        <w:rPr>
          <w:rFonts w:eastAsia="Calibri"/>
          <w:color w:val="000000"/>
          <w:sz w:val="28"/>
          <w:szCs w:val="28"/>
        </w:rPr>
        <w:t>;</w:t>
      </w:r>
    </w:p>
    <w:p w14:paraId="1F7C586F" w14:textId="77777777" w:rsidR="00541EE8" w:rsidRPr="005A3A7E" w:rsidRDefault="00541EE8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 w:rsidRPr="005A3A7E">
        <w:rPr>
          <w:rFonts w:eastAsia="Calibri"/>
          <w:color w:val="000000"/>
          <w:sz w:val="28"/>
          <w:szCs w:val="28"/>
        </w:rPr>
        <w:t>Критериями качества медицинской помощи являются:</w:t>
      </w:r>
    </w:p>
    <w:p w14:paraId="00596209" w14:textId="74FFCCD7" w:rsidR="00541EE8" w:rsidRPr="005A3A7E" w:rsidRDefault="00F20FE6" w:rsidP="00541EE8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</w:t>
      </w:r>
      <w:r w:rsidR="00541EE8" w:rsidRPr="005A3A7E">
        <w:rPr>
          <w:rFonts w:eastAsia="Calibri"/>
          <w:sz w:val="27"/>
          <w:szCs w:val="27"/>
        </w:rPr>
        <w:t>2,8%</w:t>
      </w:r>
      <w:r w:rsidR="00541EE8" w:rsidRPr="005A3A7E">
        <w:rPr>
          <w:rFonts w:eastAsia="Calibri"/>
          <w:color w:val="000000"/>
          <w:sz w:val="28"/>
          <w:szCs w:val="28"/>
        </w:rPr>
        <w:t>;</w:t>
      </w:r>
    </w:p>
    <w:p w14:paraId="0012A03B" w14:textId="7D35C9CD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85EDD" w:rsidRPr="005A3A7E">
        <w:rPr>
          <w:rFonts w:eastAsia="Calibri"/>
          <w:color w:val="000000"/>
          <w:sz w:val="28"/>
          <w:szCs w:val="28"/>
        </w:rPr>
        <w:t xml:space="preserve"> </w:t>
      </w:r>
      <w:r w:rsidR="00541EE8" w:rsidRPr="005A3A7E">
        <w:rPr>
          <w:rFonts w:eastAsia="Calibri"/>
          <w:color w:val="000000"/>
          <w:sz w:val="28"/>
          <w:szCs w:val="28"/>
        </w:rPr>
        <w:t>2,5%;</w:t>
      </w:r>
    </w:p>
    <w:p w14:paraId="6599AA4F" w14:textId="7C40A459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 – 8%;</w:t>
      </w:r>
    </w:p>
    <w:p w14:paraId="53278DB9" w14:textId="43BE1D92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4)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</w:t>
      </w:r>
      <w:r w:rsidR="00541EE8" w:rsidRPr="005A3A7E">
        <w:rPr>
          <w:rFonts w:eastAsia="Calibri"/>
          <w:sz w:val="27"/>
          <w:szCs w:val="27"/>
        </w:rPr>
        <w:t>96,9%</w:t>
      </w:r>
      <w:r w:rsidR="00541EE8" w:rsidRPr="005A3A7E">
        <w:rPr>
          <w:rFonts w:eastAsia="Calibri"/>
          <w:color w:val="000000"/>
          <w:sz w:val="28"/>
          <w:szCs w:val="28"/>
        </w:rPr>
        <w:t>;</w:t>
      </w:r>
    </w:p>
    <w:p w14:paraId="2F74E167" w14:textId="0B589CA2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5)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85EDD" w:rsidRPr="005A3A7E">
        <w:rPr>
          <w:rFonts w:eastAsia="Calibri"/>
          <w:color w:val="000000"/>
          <w:sz w:val="28"/>
          <w:szCs w:val="28"/>
        </w:rPr>
        <w:t xml:space="preserve"> </w:t>
      </w:r>
      <w:r w:rsidR="009902CD" w:rsidRPr="005A3A7E">
        <w:rPr>
          <w:rFonts w:eastAsia="Calibri"/>
          <w:color w:val="000000"/>
          <w:sz w:val="28"/>
          <w:szCs w:val="28"/>
        </w:rPr>
        <w:t>65%</w:t>
      </w:r>
      <w:r w:rsidR="00541EE8" w:rsidRPr="005A3A7E">
        <w:rPr>
          <w:rFonts w:eastAsia="Calibri"/>
          <w:color w:val="000000"/>
          <w:sz w:val="28"/>
          <w:szCs w:val="28"/>
        </w:rPr>
        <w:t>;</w:t>
      </w:r>
    </w:p>
    <w:p w14:paraId="31F7F52D" w14:textId="6FBC0D8B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доля пациентов с острым инфарктом миокарда, которым проведено </w:t>
      </w:r>
      <w:proofErr w:type="spellStart"/>
      <w:r w:rsidR="00541EE8" w:rsidRPr="005A3A7E">
        <w:rPr>
          <w:rFonts w:eastAsia="Calibri"/>
          <w:color w:val="000000"/>
          <w:sz w:val="28"/>
          <w:szCs w:val="28"/>
        </w:rPr>
        <w:t>стентирование</w:t>
      </w:r>
      <w:proofErr w:type="spellEnd"/>
      <w:r w:rsidR="00541EE8" w:rsidRPr="005A3A7E">
        <w:rPr>
          <w:rFonts w:eastAsia="Calibri"/>
          <w:color w:val="000000"/>
          <w:sz w:val="28"/>
          <w:szCs w:val="28"/>
        </w:rPr>
        <w:t xml:space="preserve"> коронарных артерий, в общем количестве пациентов с острым инфарктом миокарда, имеющих п</w:t>
      </w:r>
      <w:r w:rsidR="009902CD" w:rsidRPr="005A3A7E">
        <w:rPr>
          <w:rFonts w:eastAsia="Calibri"/>
          <w:color w:val="000000"/>
          <w:sz w:val="28"/>
          <w:szCs w:val="28"/>
        </w:rPr>
        <w:t xml:space="preserve">оказания к его проведению,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9902CD" w:rsidRPr="005A3A7E">
        <w:rPr>
          <w:rFonts w:eastAsia="Calibri"/>
          <w:color w:val="000000"/>
          <w:sz w:val="28"/>
          <w:szCs w:val="28"/>
        </w:rPr>
        <w:t xml:space="preserve"> 60%</w:t>
      </w:r>
      <w:r w:rsidR="00541EE8" w:rsidRPr="005A3A7E">
        <w:rPr>
          <w:rFonts w:eastAsia="Calibri"/>
          <w:color w:val="000000"/>
          <w:sz w:val="28"/>
          <w:szCs w:val="28"/>
        </w:rPr>
        <w:t>;</w:t>
      </w:r>
    </w:p>
    <w:p w14:paraId="10858123" w14:textId="011175C1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доля пациентов с острым и повторным инфарктом миокарда, которым выездной бригадой скорой медицинской помощи проведен </w:t>
      </w:r>
      <w:proofErr w:type="spellStart"/>
      <w:r w:rsidR="00541EE8" w:rsidRPr="005A3A7E">
        <w:rPr>
          <w:rFonts w:eastAsia="Calibri"/>
          <w:color w:val="000000"/>
          <w:sz w:val="28"/>
          <w:szCs w:val="28"/>
        </w:rPr>
        <w:t>тромболизис</w:t>
      </w:r>
      <w:proofErr w:type="spellEnd"/>
      <w:r w:rsidR="00541EE8" w:rsidRPr="005A3A7E">
        <w:rPr>
          <w:rFonts w:eastAsia="Calibri"/>
          <w:color w:val="000000"/>
          <w:sz w:val="28"/>
          <w:szCs w:val="28"/>
        </w:rPr>
        <w:t xml:space="preserve"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помощи,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не более 12%;</w:t>
      </w:r>
    </w:p>
    <w:p w14:paraId="6CB7E19F" w14:textId="31A6DF8F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8)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доля пациентов с острым инфарктом миокарда, которым проведена </w:t>
      </w:r>
      <w:proofErr w:type="spellStart"/>
      <w:r w:rsidR="00541EE8" w:rsidRPr="005A3A7E">
        <w:rPr>
          <w:rFonts w:eastAsia="Calibri"/>
          <w:color w:val="000000"/>
          <w:sz w:val="28"/>
          <w:szCs w:val="28"/>
        </w:rPr>
        <w:t>тромболитическая</w:t>
      </w:r>
      <w:proofErr w:type="spellEnd"/>
      <w:r w:rsidR="00541EE8" w:rsidRPr="005A3A7E">
        <w:rPr>
          <w:rFonts w:eastAsia="Calibri"/>
          <w:color w:val="000000"/>
          <w:sz w:val="28"/>
          <w:szCs w:val="28"/>
        </w:rPr>
        <w:t xml:space="preserve"> терапия в первые 12 часов от начала заболевания, в общем </w:t>
      </w:r>
      <w:r w:rsidR="00541EE8" w:rsidRPr="005A3A7E">
        <w:rPr>
          <w:rFonts w:eastAsia="Calibri"/>
          <w:color w:val="000000"/>
          <w:sz w:val="28"/>
          <w:szCs w:val="28"/>
        </w:rPr>
        <w:lastRenderedPageBreak/>
        <w:t xml:space="preserve">количестве пациентов с острым инфарктом миокарда, имеющих </w:t>
      </w:r>
      <w:r w:rsidR="009902CD" w:rsidRPr="005A3A7E">
        <w:rPr>
          <w:rFonts w:eastAsia="Calibri"/>
          <w:color w:val="000000"/>
          <w:sz w:val="28"/>
          <w:szCs w:val="28"/>
        </w:rPr>
        <w:t xml:space="preserve">показания к ее проведению,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9902CD" w:rsidRPr="005A3A7E">
        <w:rPr>
          <w:rFonts w:eastAsia="Calibri"/>
          <w:color w:val="000000"/>
          <w:sz w:val="28"/>
          <w:szCs w:val="28"/>
        </w:rPr>
        <w:t xml:space="preserve"> 25%</w:t>
      </w:r>
      <w:r w:rsidR="00541EE8" w:rsidRPr="005A3A7E">
        <w:rPr>
          <w:rFonts w:eastAsia="Calibri"/>
          <w:color w:val="000000"/>
          <w:sz w:val="28"/>
          <w:szCs w:val="28"/>
        </w:rPr>
        <w:t>;</w:t>
      </w:r>
    </w:p>
    <w:p w14:paraId="65577CA8" w14:textId="0D3C8AD5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9)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болезнями,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40%;</w:t>
      </w:r>
    </w:p>
    <w:p w14:paraId="68562873" w14:textId="1E9D0F46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10)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доля пациентов с острым ишемическим инсультом, которым проведена </w:t>
      </w:r>
      <w:proofErr w:type="spellStart"/>
      <w:r w:rsidR="00541EE8" w:rsidRPr="005A3A7E">
        <w:rPr>
          <w:rFonts w:eastAsia="Calibri"/>
          <w:color w:val="000000"/>
          <w:sz w:val="28"/>
          <w:szCs w:val="28"/>
        </w:rPr>
        <w:t>тромболитическая</w:t>
      </w:r>
      <w:proofErr w:type="spellEnd"/>
      <w:r w:rsidR="00541EE8" w:rsidRPr="005A3A7E">
        <w:rPr>
          <w:rFonts w:eastAsia="Calibri"/>
          <w:color w:val="000000"/>
          <w:sz w:val="28"/>
          <w:szCs w:val="28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заболевания,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7 %;</w:t>
      </w:r>
    </w:p>
    <w:p w14:paraId="4C5AA170" w14:textId="246288A6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11)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доля пациентов с острым ишемическим инсультом, которым проведена </w:t>
      </w:r>
      <w:proofErr w:type="spellStart"/>
      <w:r w:rsidR="00541EE8" w:rsidRPr="005A3A7E">
        <w:rPr>
          <w:rFonts w:eastAsia="Calibri"/>
          <w:color w:val="000000"/>
          <w:sz w:val="28"/>
          <w:szCs w:val="28"/>
        </w:rPr>
        <w:t>тромболитическая</w:t>
      </w:r>
      <w:proofErr w:type="spellEnd"/>
      <w:r w:rsidR="00541EE8" w:rsidRPr="005A3A7E">
        <w:rPr>
          <w:rFonts w:eastAsia="Calibri"/>
          <w:color w:val="000000"/>
          <w:sz w:val="28"/>
          <w:szCs w:val="28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7 %;</w:t>
      </w:r>
    </w:p>
    <w:p w14:paraId="4BF02179" w14:textId="283FD6E5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12)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</w:t>
      </w:r>
      <w:r w:rsidR="009902CD" w:rsidRPr="005A3A7E">
        <w:rPr>
          <w:rFonts w:eastAsia="Calibri"/>
          <w:color w:val="000000"/>
          <w:sz w:val="28"/>
          <w:szCs w:val="28"/>
        </w:rPr>
        <w:t xml:space="preserve">тивной медицинской помощи,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9902CD" w:rsidRPr="005A3A7E">
        <w:rPr>
          <w:rFonts w:eastAsia="Calibri"/>
          <w:color w:val="000000"/>
          <w:sz w:val="28"/>
          <w:szCs w:val="28"/>
        </w:rPr>
        <w:t xml:space="preserve"> 98%</w:t>
      </w:r>
      <w:r w:rsidR="00541EE8" w:rsidRPr="005A3A7E">
        <w:rPr>
          <w:rFonts w:eastAsia="Calibri"/>
          <w:color w:val="000000"/>
          <w:sz w:val="28"/>
          <w:szCs w:val="28"/>
        </w:rPr>
        <w:t>;</w:t>
      </w:r>
    </w:p>
    <w:p w14:paraId="56410C5A" w14:textId="2773A91E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13)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Программы,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>
        <w:rPr>
          <w:rFonts w:eastAsia="Calibri"/>
          <w:color w:val="000000"/>
          <w:sz w:val="28"/>
          <w:szCs w:val="28"/>
        </w:rPr>
        <w:t xml:space="preserve"> 474</w:t>
      </w:r>
      <w:r w:rsidR="00541EE8" w:rsidRPr="005A3A7E">
        <w:rPr>
          <w:rFonts w:eastAsia="Calibri"/>
          <w:color w:val="000000"/>
          <w:sz w:val="28"/>
          <w:szCs w:val="28"/>
        </w:rPr>
        <w:t>;</w:t>
      </w:r>
    </w:p>
    <w:p w14:paraId="1883BA08" w14:textId="438EA0C0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14)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</w:t>
      </w:r>
      <w:r w:rsidR="00541EE8" w:rsidRPr="005A3A7E">
        <w:rPr>
          <w:rFonts w:eastAsia="Calibri"/>
          <w:sz w:val="27"/>
          <w:szCs w:val="27"/>
        </w:rPr>
        <w:t>0,2%</w:t>
      </w:r>
      <w:r w:rsidR="00541EE8" w:rsidRPr="005A3A7E">
        <w:rPr>
          <w:rFonts w:eastAsia="Calibri"/>
          <w:color w:val="000000"/>
          <w:sz w:val="28"/>
          <w:szCs w:val="28"/>
        </w:rPr>
        <w:t>;</w:t>
      </w:r>
    </w:p>
    <w:p w14:paraId="10847683" w14:textId="32B5FE61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15)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охват диспансерным наблюдением граждан, состоящих на учете в медицинской организации с диагнозом «бронхиальная астма»,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</w:t>
      </w:r>
      <w:r w:rsidR="00541EE8" w:rsidRPr="005A3A7E">
        <w:rPr>
          <w:rFonts w:eastAsia="Calibri"/>
          <w:sz w:val="27"/>
          <w:szCs w:val="27"/>
        </w:rPr>
        <w:t>98%</w:t>
      </w:r>
      <w:r w:rsidR="00541EE8" w:rsidRPr="005A3A7E">
        <w:rPr>
          <w:rFonts w:eastAsia="Calibri"/>
          <w:color w:val="000000"/>
          <w:sz w:val="28"/>
          <w:szCs w:val="28"/>
        </w:rPr>
        <w:t xml:space="preserve"> в год;</w:t>
      </w:r>
    </w:p>
    <w:p w14:paraId="44C33C82" w14:textId="7E8AA162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16)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охват диспансерным наблюдением граждан, состоящих на учете в медицинской организации с диагнозом «хроническая </w:t>
      </w:r>
      <w:proofErr w:type="spellStart"/>
      <w:r w:rsidR="00541EE8" w:rsidRPr="005A3A7E">
        <w:rPr>
          <w:rFonts w:eastAsia="Calibri"/>
          <w:color w:val="000000"/>
          <w:sz w:val="28"/>
          <w:szCs w:val="28"/>
        </w:rPr>
        <w:t>обструктивная</w:t>
      </w:r>
      <w:proofErr w:type="spellEnd"/>
      <w:r w:rsidR="00541EE8" w:rsidRPr="005A3A7E">
        <w:rPr>
          <w:rFonts w:eastAsia="Calibri"/>
          <w:color w:val="000000"/>
          <w:sz w:val="28"/>
          <w:szCs w:val="28"/>
        </w:rPr>
        <w:t xml:space="preserve"> болезнь легких»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</w:t>
      </w:r>
      <w:r w:rsidR="00541EE8" w:rsidRPr="005A3A7E">
        <w:rPr>
          <w:rFonts w:eastAsia="Calibri"/>
          <w:sz w:val="27"/>
          <w:szCs w:val="27"/>
        </w:rPr>
        <w:t>80%</w:t>
      </w:r>
      <w:r w:rsidR="00541EE8" w:rsidRPr="005A3A7E">
        <w:rPr>
          <w:rFonts w:eastAsia="Calibri"/>
          <w:color w:val="000000"/>
          <w:sz w:val="28"/>
          <w:szCs w:val="28"/>
        </w:rPr>
        <w:t>;</w:t>
      </w:r>
    </w:p>
    <w:p w14:paraId="10F5148E" w14:textId="74FDEC40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17)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доля пациентов с диагнозом «хроническая сердечная недостаточность», находящихся под диспансерным наблюдением, получающих лекарственное обеспечение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</w:t>
      </w:r>
      <w:r w:rsidR="00541EE8" w:rsidRPr="005A3A7E">
        <w:rPr>
          <w:rFonts w:eastAsia="Calibri"/>
          <w:sz w:val="27"/>
          <w:szCs w:val="27"/>
        </w:rPr>
        <w:t>30%</w:t>
      </w:r>
      <w:r w:rsidR="00541EE8" w:rsidRPr="005A3A7E">
        <w:rPr>
          <w:rFonts w:eastAsia="Calibri"/>
          <w:color w:val="000000"/>
          <w:sz w:val="28"/>
          <w:szCs w:val="28"/>
        </w:rPr>
        <w:t>;</w:t>
      </w:r>
    </w:p>
    <w:p w14:paraId="25225072" w14:textId="635DBF1A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18)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охват диспансерным наблюдением граждан, состоящих на учете в медицинской организации количество случаев госпитализации с диагнозом «гипертоническая болезнь»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</w:t>
      </w:r>
      <w:r w:rsidR="00541EE8" w:rsidRPr="005A3A7E">
        <w:rPr>
          <w:rFonts w:eastAsia="Calibri"/>
          <w:sz w:val="27"/>
          <w:szCs w:val="27"/>
        </w:rPr>
        <w:t>35%</w:t>
      </w:r>
      <w:r w:rsidR="00541EE8" w:rsidRPr="005A3A7E">
        <w:rPr>
          <w:rFonts w:eastAsia="Calibri"/>
          <w:color w:val="000000"/>
          <w:sz w:val="28"/>
          <w:szCs w:val="28"/>
        </w:rPr>
        <w:t xml:space="preserve"> в год;</w:t>
      </w:r>
    </w:p>
    <w:p w14:paraId="3074FC7B" w14:textId="67B3AA7E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19)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охват диспансерным наблюдением граждан, состоящих на учете в медицинской организации с диагнозом «сахарный диабет»,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</w:t>
      </w:r>
      <w:r w:rsidR="00541EE8" w:rsidRPr="005A3A7E">
        <w:rPr>
          <w:rFonts w:eastAsia="Calibri"/>
          <w:sz w:val="27"/>
          <w:szCs w:val="27"/>
        </w:rPr>
        <w:t xml:space="preserve">70,3 % </w:t>
      </w:r>
      <w:r w:rsidR="00541EE8" w:rsidRPr="005A3A7E">
        <w:rPr>
          <w:rFonts w:eastAsia="Calibri"/>
          <w:color w:val="000000"/>
          <w:sz w:val="28"/>
          <w:szCs w:val="28"/>
        </w:rPr>
        <w:t>в год;</w:t>
      </w:r>
    </w:p>
    <w:p w14:paraId="1306D713" w14:textId="485501AB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20)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количество пациентов с гепатитом C, получивших противовирусную терапию, на 100 тыс. населения в год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</w:t>
      </w:r>
      <w:r w:rsidR="00541EE8" w:rsidRPr="005A3A7E">
        <w:rPr>
          <w:rFonts w:eastAsia="Calibri"/>
          <w:sz w:val="27"/>
          <w:szCs w:val="27"/>
        </w:rPr>
        <w:t>16,5</w:t>
      </w:r>
      <w:r w:rsidR="00541EE8" w:rsidRPr="005A3A7E">
        <w:rPr>
          <w:rFonts w:eastAsia="Calibri"/>
          <w:color w:val="000000"/>
          <w:sz w:val="28"/>
          <w:szCs w:val="28"/>
        </w:rPr>
        <w:t>;</w:t>
      </w:r>
    </w:p>
    <w:p w14:paraId="0875A5F5" w14:textId="2401AD85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21)</w:t>
      </w:r>
      <w:r>
        <w:rPr>
          <w:rFonts w:eastAsia="Calibri"/>
          <w:color w:val="000000"/>
          <w:sz w:val="28"/>
          <w:szCs w:val="28"/>
        </w:rPr>
        <w:t>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75%;</w:t>
      </w:r>
    </w:p>
    <w:p w14:paraId="246C685F" w14:textId="42B16095" w:rsidR="00541EE8" w:rsidRPr="005A3A7E" w:rsidRDefault="00541EE8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 w:rsidRPr="005A3A7E">
        <w:rPr>
          <w:rFonts w:eastAsia="Calibri"/>
          <w:color w:val="000000"/>
          <w:sz w:val="28"/>
          <w:szCs w:val="28"/>
        </w:rPr>
        <w:lastRenderedPageBreak/>
        <w:t>22)</w:t>
      </w:r>
      <w:r w:rsidR="00F20FE6">
        <w:rPr>
          <w:rFonts w:eastAsia="Calibri"/>
          <w:color w:val="000000"/>
          <w:sz w:val="28"/>
          <w:szCs w:val="28"/>
        </w:rPr>
        <w:t> </w:t>
      </w:r>
      <w:r w:rsidRPr="005A3A7E">
        <w:rPr>
          <w:rFonts w:eastAsia="Calibri"/>
          <w:color w:val="000000"/>
          <w:sz w:val="28"/>
          <w:szCs w:val="28"/>
        </w:rPr>
        <w:t>доля пациентов, получающих лечебное (</w:t>
      </w:r>
      <w:proofErr w:type="spellStart"/>
      <w:r w:rsidRPr="005A3A7E">
        <w:rPr>
          <w:rFonts w:eastAsia="Calibri"/>
          <w:color w:val="000000"/>
          <w:sz w:val="28"/>
          <w:szCs w:val="28"/>
        </w:rPr>
        <w:t>энтеральное</w:t>
      </w:r>
      <w:proofErr w:type="spellEnd"/>
      <w:r w:rsidRPr="005A3A7E">
        <w:rPr>
          <w:rFonts w:eastAsia="Calibri"/>
          <w:color w:val="000000"/>
          <w:sz w:val="28"/>
          <w:szCs w:val="28"/>
        </w:rPr>
        <w:t>) питание в рамках оказания паллиативной медицинской помощи, в общем количестве пациентов, нуждающихся в лечебном (</w:t>
      </w:r>
      <w:proofErr w:type="spellStart"/>
      <w:r w:rsidRPr="005A3A7E">
        <w:rPr>
          <w:rFonts w:eastAsia="Calibri"/>
          <w:color w:val="000000"/>
          <w:sz w:val="28"/>
          <w:szCs w:val="28"/>
        </w:rPr>
        <w:t>энтеральном</w:t>
      </w:r>
      <w:proofErr w:type="spellEnd"/>
      <w:r w:rsidRPr="005A3A7E">
        <w:rPr>
          <w:rFonts w:eastAsia="Calibri"/>
          <w:color w:val="000000"/>
          <w:sz w:val="28"/>
          <w:szCs w:val="28"/>
        </w:rPr>
        <w:t>) питании при оказании палли</w:t>
      </w:r>
      <w:r w:rsidR="009902CD" w:rsidRPr="005A3A7E">
        <w:rPr>
          <w:rFonts w:eastAsia="Calibri"/>
          <w:color w:val="000000"/>
          <w:sz w:val="28"/>
          <w:szCs w:val="28"/>
        </w:rPr>
        <w:t>ативной медицинской помощи – 70%</w:t>
      </w:r>
      <w:r w:rsidRPr="005A3A7E">
        <w:rPr>
          <w:rFonts w:eastAsia="Calibri"/>
          <w:color w:val="000000"/>
          <w:sz w:val="28"/>
          <w:szCs w:val="28"/>
        </w:rPr>
        <w:t>;</w:t>
      </w:r>
    </w:p>
    <w:p w14:paraId="6DECB91C" w14:textId="6548F003" w:rsidR="00541EE8" w:rsidRPr="005A3A7E" w:rsidRDefault="00541EE8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 w:rsidRPr="005A3A7E">
        <w:rPr>
          <w:rFonts w:eastAsia="Calibri"/>
          <w:color w:val="000000"/>
          <w:sz w:val="28"/>
          <w:szCs w:val="28"/>
        </w:rPr>
        <w:t>23)</w:t>
      </w:r>
      <w:r w:rsidR="00F20FE6">
        <w:rPr>
          <w:rFonts w:eastAsia="Calibri"/>
          <w:color w:val="000000"/>
          <w:sz w:val="28"/>
          <w:szCs w:val="28"/>
        </w:rPr>
        <w:t> </w:t>
      </w:r>
      <w:r w:rsidR="00A639D6" w:rsidRPr="00A639D6">
        <w:rPr>
          <w:rFonts w:eastAsia="Calibri"/>
          <w:color w:val="000000"/>
          <w:sz w:val="28"/>
          <w:szCs w:val="28"/>
        </w:rPr>
        <w:t>доля лиц репродуктивного возраста, прошедших диспансеризацию для оценки репродуктивного здоровья</w:t>
      </w:r>
      <w:r w:rsidR="00A639D6">
        <w:rPr>
          <w:rFonts w:eastAsia="Calibri"/>
          <w:color w:val="000000"/>
          <w:sz w:val="28"/>
          <w:szCs w:val="28"/>
        </w:rPr>
        <w:t>:</w:t>
      </w:r>
      <w:r w:rsidR="00A639D6" w:rsidRPr="00A639D6">
        <w:rPr>
          <w:rFonts w:eastAsia="Calibri"/>
          <w:color w:val="000000"/>
          <w:sz w:val="28"/>
          <w:szCs w:val="28"/>
        </w:rPr>
        <w:t xml:space="preserve"> </w:t>
      </w:r>
      <w:r w:rsidR="00873EA6">
        <w:rPr>
          <w:rFonts w:eastAsia="Calibri"/>
          <w:color w:val="000000"/>
          <w:sz w:val="28"/>
          <w:szCs w:val="28"/>
        </w:rPr>
        <w:t>женщин – 14,9 %, мужчин – 6,9 %;</w:t>
      </w:r>
    </w:p>
    <w:p w14:paraId="2D8654A5" w14:textId="44C25A8F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24) </w:t>
      </w:r>
      <w:r w:rsidR="00541EE8" w:rsidRPr="005A3A7E">
        <w:rPr>
          <w:rFonts w:eastAsia="Calibri"/>
          <w:color w:val="000000"/>
          <w:sz w:val="28"/>
          <w:szCs w:val="28"/>
        </w:rPr>
        <w:t xml:space="preserve"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«Женское бесплодие»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100%;</w:t>
      </w:r>
    </w:p>
    <w:p w14:paraId="1569FFF5" w14:textId="32AA9D35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25) </w:t>
      </w:r>
      <w:r w:rsidR="00541EE8" w:rsidRPr="005A3A7E">
        <w:rPr>
          <w:rFonts w:eastAsia="Calibri"/>
          <w:color w:val="000000"/>
          <w:sz w:val="28"/>
          <w:szCs w:val="28"/>
        </w:rPr>
        <w:t>число циклов экстракорпорального оплодотворения, выполняемых медицинской организаци</w:t>
      </w:r>
      <w:r w:rsidR="00585EDD" w:rsidRPr="005A3A7E">
        <w:rPr>
          <w:rFonts w:eastAsia="Calibri"/>
          <w:color w:val="000000"/>
          <w:sz w:val="28"/>
          <w:szCs w:val="28"/>
        </w:rPr>
        <w:t>ей, в течение одного года – 100 и более случаев</w:t>
      </w:r>
      <w:r w:rsidR="00541EE8" w:rsidRPr="005A3A7E">
        <w:rPr>
          <w:rFonts w:eastAsia="Calibri"/>
          <w:color w:val="000000"/>
          <w:sz w:val="28"/>
          <w:szCs w:val="28"/>
        </w:rPr>
        <w:t>;</w:t>
      </w:r>
    </w:p>
    <w:p w14:paraId="1E8D0E75" w14:textId="20E42407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26) </w:t>
      </w:r>
      <w:r w:rsidR="00541EE8" w:rsidRPr="005A3A7E">
        <w:rPr>
          <w:rFonts w:eastAsia="Calibri"/>
          <w:color w:val="000000"/>
          <w:sz w:val="28"/>
          <w:szCs w:val="28"/>
        </w:rPr>
        <w:t>доля случаев экстракорпорального оплодотворения, по результатам которого у женщины наступила беременность – 17%;</w:t>
      </w:r>
    </w:p>
    <w:p w14:paraId="247057AD" w14:textId="007C35D4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27) </w:t>
      </w:r>
      <w:r w:rsidR="00541EE8" w:rsidRPr="005A3A7E">
        <w:rPr>
          <w:rFonts w:eastAsia="Calibri"/>
          <w:color w:val="000000"/>
          <w:sz w:val="28"/>
          <w:szCs w:val="28"/>
        </w:rPr>
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 – 10%;</w:t>
      </w:r>
    </w:p>
    <w:p w14:paraId="04E05208" w14:textId="102F7F19" w:rsidR="00541EE8" w:rsidRPr="005A3A7E" w:rsidRDefault="00F20FE6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28) </w:t>
      </w:r>
      <w:r w:rsidR="00541EE8" w:rsidRPr="005A3A7E">
        <w:rPr>
          <w:rFonts w:eastAsia="Calibri"/>
          <w:color w:val="000000"/>
          <w:sz w:val="28"/>
          <w:szCs w:val="28"/>
        </w:rPr>
        <w:t>доля ветеранов боевых действий, получивших паллиативную медицинскую помощь и (или) лечебное (</w:t>
      </w:r>
      <w:proofErr w:type="spellStart"/>
      <w:r w:rsidR="00541EE8" w:rsidRPr="005A3A7E">
        <w:rPr>
          <w:rFonts w:eastAsia="Calibri"/>
          <w:color w:val="000000"/>
          <w:sz w:val="28"/>
          <w:szCs w:val="28"/>
        </w:rPr>
        <w:t>энтеральное</w:t>
      </w:r>
      <w:proofErr w:type="spellEnd"/>
      <w:r w:rsidR="00541EE8" w:rsidRPr="005A3A7E">
        <w:rPr>
          <w:rFonts w:eastAsia="Calibri"/>
          <w:color w:val="000000"/>
          <w:sz w:val="28"/>
          <w:szCs w:val="28"/>
        </w:rPr>
        <w:t xml:space="preserve">) питание, из числа нуждающихся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541EE8" w:rsidRPr="005A3A7E">
        <w:rPr>
          <w:rFonts w:eastAsia="Calibri"/>
          <w:color w:val="000000"/>
          <w:sz w:val="28"/>
          <w:szCs w:val="28"/>
        </w:rPr>
        <w:t xml:space="preserve"> </w:t>
      </w:r>
      <w:r w:rsidR="009902CD" w:rsidRPr="005A3A7E">
        <w:rPr>
          <w:rFonts w:eastAsia="Calibri"/>
          <w:color w:val="000000"/>
          <w:sz w:val="28"/>
          <w:szCs w:val="28"/>
        </w:rPr>
        <w:t>100%</w:t>
      </w:r>
      <w:r w:rsidR="00541EE8" w:rsidRPr="005A3A7E">
        <w:rPr>
          <w:rFonts w:eastAsia="Calibri"/>
          <w:color w:val="000000"/>
          <w:sz w:val="28"/>
          <w:szCs w:val="28"/>
        </w:rPr>
        <w:t>;</w:t>
      </w:r>
    </w:p>
    <w:p w14:paraId="2CB7A9A4" w14:textId="16B0ADD1" w:rsidR="00541EE8" w:rsidRPr="005A3A7E" w:rsidRDefault="00541EE8" w:rsidP="00541EE8">
      <w:pPr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 w:rsidRPr="005A3A7E">
        <w:rPr>
          <w:rFonts w:eastAsia="Calibri"/>
          <w:color w:val="000000"/>
          <w:sz w:val="28"/>
          <w:szCs w:val="28"/>
        </w:rPr>
        <w:t xml:space="preserve">29) 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 </w:t>
      </w:r>
      <w:r w:rsidR="00585EDD" w:rsidRPr="005A3A7E">
        <w:rPr>
          <w:rFonts w:eastAsia="Calibri"/>
          <w:color w:val="000000"/>
          <w:sz w:val="28"/>
          <w:szCs w:val="28"/>
        </w:rPr>
        <w:t>–</w:t>
      </w:r>
      <w:r w:rsidR="00B50195" w:rsidRPr="00B50195">
        <w:rPr>
          <w:rFonts w:eastAsia="Calibri"/>
          <w:color w:val="000000"/>
          <w:sz w:val="28"/>
          <w:szCs w:val="28"/>
        </w:rPr>
        <w:t>25%</w:t>
      </w:r>
      <w:r w:rsidRPr="005A3A7E">
        <w:rPr>
          <w:rFonts w:eastAsia="Calibri"/>
          <w:color w:val="000000"/>
          <w:sz w:val="28"/>
          <w:szCs w:val="28"/>
        </w:rPr>
        <w:t>;</w:t>
      </w:r>
    </w:p>
    <w:p w14:paraId="1CF3BCEA" w14:textId="77777777" w:rsidR="00541EE8" w:rsidRPr="005A3A7E" w:rsidRDefault="00541EE8" w:rsidP="00541EE8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Территориальной программой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динамики.</w:t>
      </w:r>
    </w:p>
    <w:p w14:paraId="4DA329A9" w14:textId="77777777" w:rsidR="00541EE8" w:rsidRPr="005A3A7E" w:rsidRDefault="00541EE8" w:rsidP="00541EE8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Кроме того,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14:paraId="4816FE5A" w14:textId="77777777" w:rsidR="00F20FE6" w:rsidRPr="00F20FE6" w:rsidRDefault="00F20FE6" w:rsidP="00F20FE6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0FE6">
        <w:rPr>
          <w:rFonts w:eastAsia="Calibri"/>
          <w:sz w:val="28"/>
          <w:szCs w:val="28"/>
        </w:rPr>
        <w:t>Критериями доступности медицинской помощи, оказываемой медицинскими организациями, подведомственными федеральным органам исполнительной власти, являются:</w:t>
      </w:r>
    </w:p>
    <w:p w14:paraId="66E647CB" w14:textId="77777777" w:rsidR="00F20FE6" w:rsidRDefault="00F20FE6" w:rsidP="00F20FE6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0FE6">
        <w:rPr>
          <w:rFonts w:eastAsia="Calibri"/>
          <w:sz w:val="28"/>
          <w:szCs w:val="28"/>
        </w:rPr>
        <w:t xml:space="preserve">доля объема специализированной, в том числе высокотехнологичной, медицинской помощи с коэффициентом относительной </w:t>
      </w:r>
      <w:proofErr w:type="spellStart"/>
      <w:r w:rsidRPr="00F20FE6">
        <w:rPr>
          <w:rFonts w:eastAsia="Calibri"/>
          <w:sz w:val="28"/>
          <w:szCs w:val="28"/>
        </w:rPr>
        <w:t>затратоемкости</w:t>
      </w:r>
      <w:proofErr w:type="spellEnd"/>
      <w:r w:rsidRPr="00F20FE6">
        <w:rPr>
          <w:rFonts w:eastAsia="Calibri"/>
          <w:sz w:val="28"/>
          <w:szCs w:val="28"/>
        </w:rPr>
        <w:t>, равным 2 и более, в объеме оказанной специализированной, в том числе высокотехнологичной, медицинской помощи для образовательных организаций высшего образования, осуществляющих оказание медицинской помощи – 60%, для остальных медицинских организаций, подведомственных федеральным органам исполнительной власти –70%;</w:t>
      </w:r>
    </w:p>
    <w:p w14:paraId="3EB153EA" w14:textId="43F3468C" w:rsidR="00541EE8" w:rsidRPr="005A3A7E" w:rsidRDefault="00541EE8" w:rsidP="00F20FE6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 xml:space="preserve">Целевые значения критериев доступности и качества медицинской помощи на соответствующий год не могут отличаться от значений показателей и (или) </w:t>
      </w:r>
      <w:r w:rsidRPr="005A3A7E">
        <w:rPr>
          <w:rFonts w:eastAsia="Calibri"/>
          <w:sz w:val="28"/>
          <w:szCs w:val="28"/>
        </w:rPr>
        <w:lastRenderedPageBreak/>
        <w:t>результатов, установленных в региональных проектах национальных проектов «Здравоохранение» и «Демография».</w:t>
      </w:r>
    </w:p>
    <w:p w14:paraId="42D816D9" w14:textId="6618C003" w:rsidR="00541EE8" w:rsidRPr="005A3A7E" w:rsidRDefault="00541EE8" w:rsidP="00541EE8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A3A7E">
        <w:rPr>
          <w:rFonts w:eastAsia="Calibri"/>
          <w:sz w:val="28"/>
          <w:szCs w:val="28"/>
        </w:rPr>
        <w:t>Оценка достижения критериев доступности и качества медицинской помощи осуществляется министерством здравоохранения Новосибирской области 1 раз в полгода с направлением соответствующих данных в Министерство здравоохранения Российской Федерации.»</w:t>
      </w:r>
    </w:p>
    <w:p w14:paraId="68D60C15" w14:textId="2BB5FC06" w:rsidR="00CB5295" w:rsidRPr="005A3A7E" w:rsidRDefault="00C92CEC" w:rsidP="00541EE8">
      <w:pPr>
        <w:adjustRightInd w:val="0"/>
        <w:ind w:firstLine="540"/>
        <w:jc w:val="both"/>
        <w:rPr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11</w:t>
      </w:r>
      <w:r w:rsidR="000429DA" w:rsidRPr="005A3A7E">
        <w:rPr>
          <w:color w:val="000000" w:themeColor="text1"/>
          <w:sz w:val="28"/>
          <w:szCs w:val="28"/>
        </w:rPr>
        <w:t>. </w:t>
      </w:r>
      <w:r w:rsidR="00EC4E63" w:rsidRPr="005A3A7E">
        <w:rPr>
          <w:color w:val="000000" w:themeColor="text1"/>
          <w:sz w:val="28"/>
          <w:szCs w:val="28"/>
        </w:rPr>
        <w:t>В п</w:t>
      </w:r>
      <w:r w:rsidR="00DE5A3E" w:rsidRPr="005A3A7E">
        <w:rPr>
          <w:color w:val="000000" w:themeColor="text1"/>
          <w:sz w:val="28"/>
          <w:szCs w:val="28"/>
        </w:rPr>
        <w:t>риложении</w:t>
      </w:r>
      <w:r w:rsidR="00CB5295" w:rsidRPr="005A3A7E">
        <w:rPr>
          <w:color w:val="000000" w:themeColor="text1"/>
          <w:sz w:val="28"/>
          <w:szCs w:val="28"/>
        </w:rPr>
        <w:t xml:space="preserve"> № 1</w:t>
      </w:r>
      <w:r w:rsidR="004E0760" w:rsidRPr="005A3A7E">
        <w:rPr>
          <w:color w:val="000000" w:themeColor="text1"/>
          <w:sz w:val="28"/>
          <w:szCs w:val="28"/>
        </w:rPr>
        <w:t xml:space="preserve"> к Программе «Перечень </w:t>
      </w:r>
      <w:r w:rsidR="00CB5295" w:rsidRPr="005A3A7E">
        <w:rPr>
          <w:color w:val="000000" w:themeColor="text1"/>
          <w:sz w:val="28"/>
          <w:szCs w:val="28"/>
        </w:rPr>
        <w:t>лекарственных препаратов и медицинских изделий,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пятидесятипроцентной скидкой</w:t>
      </w:r>
      <w:r w:rsidR="004E0760" w:rsidRPr="005A3A7E">
        <w:rPr>
          <w:color w:val="000000" w:themeColor="text1"/>
          <w:sz w:val="28"/>
          <w:szCs w:val="28"/>
        </w:rPr>
        <w:t>»</w:t>
      </w:r>
      <w:r w:rsidR="00EC4E63" w:rsidRPr="005A3A7E">
        <w:rPr>
          <w:color w:val="000000" w:themeColor="text1"/>
          <w:sz w:val="28"/>
          <w:szCs w:val="28"/>
        </w:rPr>
        <w:t>:</w:t>
      </w:r>
    </w:p>
    <w:p w14:paraId="6927953D" w14:textId="0FD6BFD8" w:rsidR="000350F5" w:rsidRPr="005A3A7E" w:rsidRDefault="000350F5" w:rsidP="00CB5295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3A7E">
        <w:rPr>
          <w:color w:val="000000" w:themeColor="text1"/>
          <w:sz w:val="28"/>
          <w:szCs w:val="28"/>
        </w:rPr>
        <w:t>1</w:t>
      </w:r>
      <w:r w:rsidR="00DE5A3E" w:rsidRPr="005A3A7E">
        <w:rPr>
          <w:color w:val="000000" w:themeColor="text1"/>
          <w:sz w:val="28"/>
          <w:szCs w:val="28"/>
        </w:rPr>
        <w:t>) строку</w:t>
      </w:r>
    </w:p>
    <w:p w14:paraId="4CF2945F" w14:textId="77777777" w:rsidR="00CB5295" w:rsidRPr="005A3A7E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2127"/>
        <w:gridCol w:w="2126"/>
        <w:gridCol w:w="4394"/>
      </w:tblGrid>
      <w:tr w:rsidR="00CB5295" w:rsidRPr="005A3A7E" w14:paraId="2B456A35" w14:textId="77777777" w:rsidTr="00CB5295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2D09D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A07BC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9D12D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AA9C1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proofErr w:type="spellStart"/>
            <w:r w:rsidRPr="005A3A7E">
              <w:rPr>
                <w:sz w:val="24"/>
                <w:szCs w:val="24"/>
              </w:rPr>
              <w:t>смектит</w:t>
            </w:r>
            <w:proofErr w:type="spellEnd"/>
            <w:r w:rsidRPr="005A3A7E">
              <w:rPr>
                <w:sz w:val="24"/>
                <w:szCs w:val="24"/>
              </w:rPr>
              <w:t xml:space="preserve"> </w:t>
            </w:r>
            <w:proofErr w:type="spellStart"/>
            <w:r w:rsidRPr="005A3A7E">
              <w:rPr>
                <w:sz w:val="24"/>
                <w:szCs w:val="24"/>
              </w:rPr>
              <w:t>диоктаэдрический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14FF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B5295" w:rsidRPr="005A3A7E" w14:paraId="3F588CE5" w14:textId="77777777" w:rsidTr="00CB5295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8387D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BE6F4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80CC8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5550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color w:val="000000" w:themeColor="text1"/>
                <w:sz w:val="24"/>
                <w:szCs w:val="24"/>
              </w:rPr>
              <w:t xml:space="preserve">суспензии для </w:t>
            </w:r>
            <w:r w:rsidRPr="005A3A7E">
              <w:rPr>
                <w:sz w:val="24"/>
                <w:szCs w:val="24"/>
              </w:rPr>
              <w:t>приема внутрь</w:t>
            </w:r>
          </w:p>
        </w:tc>
      </w:tr>
      <w:tr w:rsidR="00CB5295" w:rsidRPr="005A3A7E" w14:paraId="7A43D58F" w14:textId="77777777" w:rsidTr="00CB5295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4D3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0F02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76B9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7D7C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 xml:space="preserve">таблетки </w:t>
            </w:r>
            <w:proofErr w:type="spellStart"/>
            <w:r w:rsidRPr="005A3A7E">
              <w:rPr>
                <w:sz w:val="24"/>
                <w:szCs w:val="24"/>
              </w:rPr>
              <w:t>диспергируемые</w:t>
            </w:r>
            <w:proofErr w:type="spellEnd"/>
          </w:p>
        </w:tc>
      </w:tr>
    </w:tbl>
    <w:p w14:paraId="6878D3F5" w14:textId="77777777" w:rsidR="00CB5295" w:rsidRPr="005A3A7E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p w14:paraId="7E68433B" w14:textId="77777777" w:rsidR="00CB5295" w:rsidRPr="005A3A7E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14:paraId="4FDF69BC" w14:textId="77777777" w:rsidR="00CB5295" w:rsidRPr="005A3A7E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2127"/>
        <w:gridCol w:w="2126"/>
        <w:gridCol w:w="4394"/>
      </w:tblGrid>
      <w:tr w:rsidR="00CB5295" w:rsidRPr="005A3A7E" w14:paraId="66BC61F1" w14:textId="77777777" w:rsidTr="00CB5295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822BE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A07BC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9BDE0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5EE9A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proofErr w:type="spellStart"/>
            <w:r w:rsidRPr="005A3A7E">
              <w:rPr>
                <w:sz w:val="24"/>
                <w:szCs w:val="24"/>
              </w:rPr>
              <w:t>смектит</w:t>
            </w:r>
            <w:proofErr w:type="spellEnd"/>
            <w:r w:rsidRPr="005A3A7E">
              <w:rPr>
                <w:sz w:val="24"/>
                <w:szCs w:val="24"/>
              </w:rPr>
              <w:t xml:space="preserve"> </w:t>
            </w:r>
            <w:proofErr w:type="spellStart"/>
            <w:r w:rsidRPr="005A3A7E">
              <w:rPr>
                <w:sz w:val="24"/>
                <w:szCs w:val="24"/>
              </w:rPr>
              <w:t>диоктаэдрический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5492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B5295" w:rsidRPr="005A3A7E" w14:paraId="70AFB784" w14:textId="77777777" w:rsidTr="00CB5295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652E2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69D5D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FDCE4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E414" w14:textId="77777777" w:rsidR="00CB5295" w:rsidRPr="005A3A7E" w:rsidRDefault="00CB5295" w:rsidP="00CB5295">
            <w:pPr>
              <w:rPr>
                <w:color w:val="000000" w:themeColor="text1"/>
                <w:sz w:val="24"/>
                <w:szCs w:val="24"/>
              </w:rPr>
            </w:pPr>
            <w:r w:rsidRPr="005A3A7E">
              <w:rPr>
                <w:color w:val="000000" w:themeColor="text1"/>
                <w:sz w:val="24"/>
                <w:szCs w:val="24"/>
              </w:rPr>
              <w:t>суспензия для приема внутрь</w:t>
            </w:r>
          </w:p>
        </w:tc>
      </w:tr>
      <w:tr w:rsidR="00CB5295" w:rsidRPr="005A3A7E" w14:paraId="094BAF34" w14:textId="77777777" w:rsidTr="00CB5295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4482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E4F4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2130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8ED" w14:textId="77777777" w:rsidR="00CB5295" w:rsidRPr="005A3A7E" w:rsidRDefault="00CB5295" w:rsidP="00CB5295">
            <w:pPr>
              <w:rPr>
                <w:color w:val="000000" w:themeColor="text1"/>
                <w:sz w:val="24"/>
                <w:szCs w:val="24"/>
              </w:rPr>
            </w:pPr>
            <w:r w:rsidRPr="005A3A7E">
              <w:rPr>
                <w:color w:val="000000" w:themeColor="text1"/>
                <w:sz w:val="24"/>
                <w:szCs w:val="24"/>
              </w:rPr>
              <w:t xml:space="preserve">таблетки </w:t>
            </w:r>
            <w:proofErr w:type="spellStart"/>
            <w:r w:rsidRPr="005A3A7E">
              <w:rPr>
                <w:color w:val="000000" w:themeColor="text1"/>
                <w:sz w:val="24"/>
                <w:szCs w:val="24"/>
              </w:rPr>
              <w:t>диспергируемые</w:t>
            </w:r>
            <w:proofErr w:type="spellEnd"/>
          </w:p>
        </w:tc>
      </w:tr>
    </w:tbl>
    <w:p w14:paraId="53A50445" w14:textId="77777777" w:rsidR="00CB5295" w:rsidRPr="005A3A7E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»;</w:t>
      </w:r>
    </w:p>
    <w:p w14:paraId="455061FB" w14:textId="359DB659" w:rsidR="00CB5295" w:rsidRPr="005A3A7E" w:rsidRDefault="004C2AD9" w:rsidP="000350F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CB5295"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 строку</w:t>
      </w:r>
    </w:p>
    <w:p w14:paraId="0290992B" w14:textId="77777777" w:rsidR="00CB5295" w:rsidRPr="005A3A7E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9"/>
        <w:gridCol w:w="2223"/>
        <w:gridCol w:w="2040"/>
        <w:gridCol w:w="4394"/>
      </w:tblGrid>
      <w:tr w:rsidR="00CB5295" w:rsidRPr="005A3A7E" w14:paraId="0FD6546A" w14:textId="77777777" w:rsidTr="00CB5295"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0AE0A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L04AX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15794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9E1B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proofErr w:type="spellStart"/>
            <w:r w:rsidRPr="005A3A7E">
              <w:rPr>
                <w:sz w:val="24"/>
                <w:szCs w:val="24"/>
              </w:rPr>
              <w:t>азатиоприн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371D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color w:val="000000" w:themeColor="text1"/>
                <w:sz w:val="24"/>
                <w:szCs w:val="24"/>
              </w:rPr>
              <w:t>таблетки</w:t>
            </w:r>
          </w:p>
        </w:tc>
      </w:tr>
      <w:tr w:rsidR="00CB5295" w:rsidRPr="005A3A7E" w14:paraId="5F54A122" w14:textId="77777777" w:rsidTr="00CB5295"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12A2B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B8E4A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581F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proofErr w:type="spellStart"/>
            <w:r w:rsidRPr="005A3A7E">
              <w:rPr>
                <w:sz w:val="24"/>
                <w:szCs w:val="24"/>
              </w:rPr>
              <w:t>диметилфумарат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4953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капсулы кишечнорастворимые</w:t>
            </w:r>
          </w:p>
        </w:tc>
      </w:tr>
      <w:tr w:rsidR="00CB5295" w:rsidRPr="005A3A7E" w14:paraId="010E2B6A" w14:textId="77777777" w:rsidTr="00CB5295"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68718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97339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FA79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proofErr w:type="spellStart"/>
            <w:r w:rsidRPr="005A3A7E">
              <w:rPr>
                <w:sz w:val="24"/>
                <w:szCs w:val="24"/>
              </w:rPr>
              <w:t>леналидомид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A03D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капсулы</w:t>
            </w:r>
          </w:p>
        </w:tc>
      </w:tr>
      <w:tr w:rsidR="00CB5295" w:rsidRPr="005A3A7E" w14:paraId="582F0183" w14:textId="77777777" w:rsidTr="00CB5295"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44086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C254F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FF165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proofErr w:type="spellStart"/>
            <w:r w:rsidRPr="005A3A7E">
              <w:rPr>
                <w:sz w:val="24"/>
                <w:szCs w:val="24"/>
              </w:rPr>
              <w:t>пирфенидон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9FE6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капсулы</w:t>
            </w:r>
          </w:p>
        </w:tc>
      </w:tr>
      <w:tr w:rsidR="00CB5295" w:rsidRPr="005A3A7E" w14:paraId="50E82616" w14:textId="77777777" w:rsidTr="00CB5295"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9D8F5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4E4B9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967A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972B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B5295" w:rsidRPr="005A3A7E" w14:paraId="70BAE9DD" w14:textId="77777777" w:rsidTr="00CB5295"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EF2F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C12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9AE3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proofErr w:type="spellStart"/>
            <w:r w:rsidRPr="005A3A7E">
              <w:rPr>
                <w:sz w:val="24"/>
                <w:szCs w:val="24"/>
              </w:rPr>
              <w:t>помалидомид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FA31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капсулы</w:t>
            </w:r>
          </w:p>
        </w:tc>
      </w:tr>
    </w:tbl>
    <w:p w14:paraId="4D73186F" w14:textId="77777777" w:rsidR="00CB5295" w:rsidRPr="005A3A7E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p w14:paraId="537D2B52" w14:textId="77777777" w:rsidR="00CB5295" w:rsidRPr="005A3A7E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изложить в следующей редакции:</w:t>
      </w:r>
    </w:p>
    <w:p w14:paraId="3649741F" w14:textId="77777777" w:rsidR="00CB5295" w:rsidRPr="005A3A7E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9"/>
        <w:gridCol w:w="2223"/>
        <w:gridCol w:w="2040"/>
        <w:gridCol w:w="4394"/>
      </w:tblGrid>
      <w:tr w:rsidR="00CB5295" w:rsidRPr="005A3A7E" w14:paraId="4481A3B7" w14:textId="77777777" w:rsidTr="00CB5295"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891D5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L04AX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F5BF6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E66E" w14:textId="77777777" w:rsidR="00CB5295" w:rsidRPr="005A3A7E" w:rsidRDefault="00CB5295" w:rsidP="00CB5295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A3A7E">
              <w:rPr>
                <w:color w:val="000000" w:themeColor="text1"/>
                <w:sz w:val="24"/>
                <w:szCs w:val="24"/>
              </w:rPr>
              <w:t>азатиоприн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964" w14:textId="77777777" w:rsidR="00CB5295" w:rsidRPr="005A3A7E" w:rsidRDefault="00CB5295" w:rsidP="00CB5295">
            <w:pPr>
              <w:rPr>
                <w:color w:val="000000" w:themeColor="text1"/>
                <w:sz w:val="24"/>
                <w:szCs w:val="24"/>
              </w:rPr>
            </w:pPr>
            <w:r w:rsidRPr="005A3A7E">
              <w:rPr>
                <w:color w:val="000000" w:themeColor="text1"/>
                <w:sz w:val="24"/>
                <w:szCs w:val="24"/>
              </w:rPr>
              <w:t>таблетки;</w:t>
            </w:r>
          </w:p>
          <w:p w14:paraId="79080A57" w14:textId="77777777" w:rsidR="00CB5295" w:rsidRPr="005A3A7E" w:rsidRDefault="00CB5295" w:rsidP="00CB5295">
            <w:pPr>
              <w:rPr>
                <w:color w:val="000000" w:themeColor="text1"/>
                <w:sz w:val="24"/>
                <w:szCs w:val="24"/>
              </w:rPr>
            </w:pPr>
            <w:r w:rsidRPr="005A3A7E">
              <w:rPr>
                <w:color w:val="000000" w:themeColor="text1"/>
                <w:sz w:val="24"/>
                <w:szCs w:val="24"/>
              </w:rPr>
              <w:t>капсулы</w:t>
            </w:r>
          </w:p>
        </w:tc>
      </w:tr>
      <w:tr w:rsidR="00CB5295" w:rsidRPr="005A3A7E" w14:paraId="54C2A51D" w14:textId="77777777" w:rsidTr="00CB5295"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283EA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B7915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E2A2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proofErr w:type="spellStart"/>
            <w:r w:rsidRPr="005A3A7E">
              <w:rPr>
                <w:sz w:val="24"/>
                <w:szCs w:val="24"/>
              </w:rPr>
              <w:t>диметилфумарат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500C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капсулы кишечнорастворимые</w:t>
            </w:r>
          </w:p>
        </w:tc>
      </w:tr>
      <w:tr w:rsidR="00CB5295" w:rsidRPr="005A3A7E" w14:paraId="22027F8E" w14:textId="77777777" w:rsidTr="00CB5295"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531AF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FF2D8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345E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proofErr w:type="spellStart"/>
            <w:r w:rsidRPr="005A3A7E">
              <w:rPr>
                <w:sz w:val="24"/>
                <w:szCs w:val="24"/>
              </w:rPr>
              <w:t>леналидомид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C334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капсулы</w:t>
            </w:r>
          </w:p>
        </w:tc>
      </w:tr>
      <w:tr w:rsidR="00CB5295" w:rsidRPr="005A3A7E" w14:paraId="3A40D818" w14:textId="77777777" w:rsidTr="00CB5295"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42029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299DD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8C60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proofErr w:type="spellStart"/>
            <w:r w:rsidRPr="005A3A7E">
              <w:rPr>
                <w:sz w:val="24"/>
                <w:szCs w:val="24"/>
              </w:rPr>
              <w:t>пирфенидон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1798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капсулы</w:t>
            </w:r>
          </w:p>
        </w:tc>
      </w:tr>
      <w:tr w:rsidR="00CB5295" w:rsidRPr="005A3A7E" w14:paraId="6614DFCC" w14:textId="77777777" w:rsidTr="00CB5295"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EDB32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BFC23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E92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4ED3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B5295" w:rsidRPr="005A3A7E" w14:paraId="522E070A" w14:textId="77777777" w:rsidTr="00CB5295"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8B92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408C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2E7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proofErr w:type="spellStart"/>
            <w:r w:rsidRPr="005A3A7E">
              <w:rPr>
                <w:sz w:val="24"/>
                <w:szCs w:val="24"/>
              </w:rPr>
              <w:t>помалидомид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BCE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капсулы</w:t>
            </w:r>
          </w:p>
        </w:tc>
      </w:tr>
    </w:tbl>
    <w:p w14:paraId="0B491B90" w14:textId="77777777" w:rsidR="00CB5295" w:rsidRPr="005A3A7E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»; </w:t>
      </w:r>
    </w:p>
    <w:p w14:paraId="63F8CDD1" w14:textId="4F452FC4" w:rsidR="00CB5295" w:rsidRPr="005A3A7E" w:rsidRDefault="004C2AD9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CB5295"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 строку</w:t>
      </w:r>
    </w:p>
    <w:p w14:paraId="5AFCB6AC" w14:textId="77777777" w:rsidR="00CB5295" w:rsidRPr="005A3A7E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2127"/>
        <w:gridCol w:w="2126"/>
        <w:gridCol w:w="4394"/>
      </w:tblGrid>
      <w:tr w:rsidR="00CB5295" w:rsidRPr="005A3A7E" w14:paraId="7AF0FC19" w14:textId="77777777" w:rsidTr="00CB529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C5F8" w14:textId="77777777" w:rsidR="00CB5295" w:rsidRPr="005A3A7E" w:rsidRDefault="00CB5295" w:rsidP="00A90CCA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N03AD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AA3" w14:textId="77777777" w:rsidR="00CB5295" w:rsidRPr="005A3A7E" w:rsidRDefault="00CB5295" w:rsidP="00A90CCA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 xml:space="preserve">производные </w:t>
            </w:r>
            <w:proofErr w:type="spellStart"/>
            <w:r w:rsidRPr="005A3A7E">
              <w:rPr>
                <w:sz w:val="24"/>
                <w:szCs w:val="24"/>
              </w:rPr>
              <w:t>сукцинимида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3E5" w14:textId="77777777" w:rsidR="00CB5295" w:rsidRPr="005A3A7E" w:rsidRDefault="00CB5295" w:rsidP="00A90CCA">
            <w:pPr>
              <w:rPr>
                <w:sz w:val="24"/>
                <w:szCs w:val="24"/>
              </w:rPr>
            </w:pPr>
            <w:proofErr w:type="spellStart"/>
            <w:r w:rsidRPr="005A3A7E">
              <w:rPr>
                <w:sz w:val="24"/>
                <w:szCs w:val="24"/>
              </w:rPr>
              <w:t>этосуксимид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BFE9" w14:textId="77777777" w:rsidR="00CB5295" w:rsidRPr="005A3A7E" w:rsidRDefault="00CB5295" w:rsidP="00A90CCA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капсулы</w:t>
            </w:r>
          </w:p>
        </w:tc>
      </w:tr>
    </w:tbl>
    <w:p w14:paraId="0A043C9A" w14:textId="77777777" w:rsidR="00CB5295" w:rsidRPr="005A3A7E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p w14:paraId="5F959A9D" w14:textId="77777777" w:rsidR="00CB5295" w:rsidRPr="005A3A7E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14:paraId="09595B7F" w14:textId="77777777" w:rsidR="00CB5295" w:rsidRPr="005A3A7E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2127"/>
        <w:gridCol w:w="2126"/>
        <w:gridCol w:w="4394"/>
      </w:tblGrid>
      <w:tr w:rsidR="00CB5295" w:rsidRPr="005A3A7E" w14:paraId="019471F6" w14:textId="77777777" w:rsidTr="00CB529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BE2D" w14:textId="77777777" w:rsidR="00CB5295" w:rsidRPr="005A3A7E" w:rsidRDefault="00CB5295" w:rsidP="00A90CCA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N03AD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02C" w14:textId="77777777" w:rsidR="00CB5295" w:rsidRPr="005A3A7E" w:rsidRDefault="00CB5295" w:rsidP="00A90CCA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 xml:space="preserve">производные </w:t>
            </w:r>
            <w:proofErr w:type="spellStart"/>
            <w:r w:rsidRPr="005A3A7E">
              <w:rPr>
                <w:sz w:val="24"/>
                <w:szCs w:val="24"/>
              </w:rPr>
              <w:t>сукцинимида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E14C" w14:textId="77777777" w:rsidR="00CB5295" w:rsidRPr="005A3A7E" w:rsidRDefault="00CB5295" w:rsidP="00A90CC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A3A7E">
              <w:rPr>
                <w:color w:val="000000" w:themeColor="text1"/>
                <w:sz w:val="24"/>
                <w:szCs w:val="24"/>
              </w:rPr>
              <w:t>этосуксимид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D701" w14:textId="77777777" w:rsidR="00CB5295" w:rsidRPr="005A3A7E" w:rsidRDefault="00CB5295" w:rsidP="00A90CCA">
            <w:pPr>
              <w:rPr>
                <w:color w:val="000000" w:themeColor="text1"/>
                <w:sz w:val="24"/>
                <w:szCs w:val="24"/>
              </w:rPr>
            </w:pPr>
            <w:r w:rsidRPr="005A3A7E">
              <w:rPr>
                <w:color w:val="000000" w:themeColor="text1"/>
                <w:sz w:val="24"/>
                <w:szCs w:val="24"/>
              </w:rPr>
              <w:t>капсулы;</w:t>
            </w:r>
          </w:p>
          <w:p w14:paraId="581A3C9F" w14:textId="77777777" w:rsidR="00CB5295" w:rsidRPr="005A3A7E" w:rsidRDefault="00CB5295" w:rsidP="00A90CCA">
            <w:pPr>
              <w:rPr>
                <w:color w:val="000000" w:themeColor="text1"/>
                <w:sz w:val="24"/>
                <w:szCs w:val="24"/>
              </w:rPr>
            </w:pPr>
            <w:r w:rsidRPr="005A3A7E">
              <w:rPr>
                <w:color w:val="000000" w:themeColor="text1"/>
                <w:sz w:val="24"/>
                <w:szCs w:val="24"/>
              </w:rPr>
              <w:t>сироп</w:t>
            </w:r>
          </w:p>
        </w:tc>
      </w:tr>
    </w:tbl>
    <w:p w14:paraId="7BBDACC7" w14:textId="2090BAF4" w:rsidR="00CB5295" w:rsidRPr="005A3A7E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»;</w:t>
      </w:r>
    </w:p>
    <w:p w14:paraId="1154C679" w14:textId="2784C49C" w:rsidR="00CB5295" w:rsidRPr="005A3A7E" w:rsidRDefault="004C2AD9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CB5295"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 строку</w:t>
      </w:r>
    </w:p>
    <w:p w14:paraId="4877F6E1" w14:textId="77777777" w:rsidR="00CB5295" w:rsidRPr="005A3A7E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A3A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2127"/>
        <w:gridCol w:w="2126"/>
        <w:gridCol w:w="4394"/>
      </w:tblGrid>
      <w:tr w:rsidR="00CB5295" w:rsidRPr="005A3A7E" w14:paraId="156C7B00" w14:textId="77777777" w:rsidTr="00CB5295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6F62C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R03AC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C70E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5274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proofErr w:type="spellStart"/>
            <w:r w:rsidRPr="005A3A7E">
              <w:rPr>
                <w:sz w:val="24"/>
                <w:szCs w:val="24"/>
              </w:rPr>
              <w:t>индакатерол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1B55" w14:textId="77777777" w:rsidR="00CB5295" w:rsidRPr="005A3A7E" w:rsidRDefault="00CB5295" w:rsidP="00CB5295">
            <w:pPr>
              <w:rPr>
                <w:sz w:val="24"/>
                <w:szCs w:val="24"/>
              </w:rPr>
            </w:pPr>
            <w:r w:rsidRPr="005A3A7E">
              <w:rPr>
                <w:sz w:val="24"/>
                <w:szCs w:val="24"/>
              </w:rPr>
              <w:t>капсулы с порошком для ингаляций</w:t>
            </w:r>
          </w:p>
        </w:tc>
      </w:tr>
      <w:tr w:rsidR="00CB5295" w:rsidRPr="005A3A7E" w14:paraId="5D193077" w14:textId="77777777" w:rsidTr="00CB5295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770DC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19B2A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A5BD1" w14:textId="77777777" w:rsidR="00CB5295" w:rsidRPr="005A3A7E" w:rsidRDefault="00CB5295" w:rsidP="00CB5295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A3A7E">
              <w:rPr>
                <w:color w:val="000000" w:themeColor="text1"/>
                <w:sz w:val="24"/>
                <w:szCs w:val="24"/>
              </w:rPr>
              <w:t>сальбутамол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5EA7" w14:textId="77777777" w:rsidR="00CB5295" w:rsidRPr="005A3A7E" w:rsidRDefault="00CB5295" w:rsidP="00CB5295">
            <w:pPr>
              <w:rPr>
                <w:color w:val="000000" w:themeColor="text1"/>
                <w:sz w:val="24"/>
                <w:szCs w:val="24"/>
              </w:rPr>
            </w:pPr>
            <w:r w:rsidRPr="005A3A7E">
              <w:rPr>
                <w:color w:val="000000" w:themeColor="text1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B5295" w:rsidRPr="005A3A7E" w14:paraId="42FDA655" w14:textId="77777777" w:rsidTr="00CB5295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5328D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12597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BC794" w14:textId="77777777" w:rsidR="00CB5295" w:rsidRPr="005A3A7E" w:rsidRDefault="00CB5295" w:rsidP="00CB52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5BAB" w14:textId="77777777" w:rsidR="00CB5295" w:rsidRPr="005A3A7E" w:rsidRDefault="00CB5295" w:rsidP="00CB5295">
            <w:pPr>
              <w:rPr>
                <w:color w:val="000000" w:themeColor="text1"/>
                <w:sz w:val="24"/>
                <w:szCs w:val="24"/>
              </w:rPr>
            </w:pPr>
            <w:r w:rsidRPr="005A3A7E">
              <w:rPr>
                <w:color w:val="000000" w:themeColor="text1"/>
                <w:sz w:val="24"/>
                <w:szCs w:val="24"/>
              </w:rPr>
              <w:t>аэрозоль для ингаляций дозированный, активируемый вдохом</w:t>
            </w:r>
          </w:p>
        </w:tc>
      </w:tr>
      <w:tr w:rsidR="00CB5295" w:rsidRPr="005A3A7E" w14:paraId="03169351" w14:textId="77777777" w:rsidTr="00CB5295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2E46C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1B908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451C8" w14:textId="77777777" w:rsidR="00CB5295" w:rsidRPr="005A3A7E" w:rsidRDefault="00CB5295" w:rsidP="00CB52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3276" w14:textId="77777777" w:rsidR="00CB5295" w:rsidRPr="005A3A7E" w:rsidRDefault="00CB5295" w:rsidP="00CB5295">
            <w:pPr>
              <w:rPr>
                <w:color w:val="000000" w:themeColor="text1"/>
                <w:sz w:val="24"/>
                <w:szCs w:val="24"/>
              </w:rPr>
            </w:pPr>
            <w:r w:rsidRPr="005A3A7E">
              <w:rPr>
                <w:color w:val="000000" w:themeColor="text1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B5295" w:rsidRPr="005A3A7E" w14:paraId="0FB3CD36" w14:textId="77777777" w:rsidTr="00CB5295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E319E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22DCD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3F32F" w14:textId="77777777" w:rsidR="00CB5295" w:rsidRPr="005A3A7E" w:rsidRDefault="00CB5295" w:rsidP="00CB52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0028" w14:textId="77777777" w:rsidR="00CB5295" w:rsidRPr="005A3A7E" w:rsidRDefault="00CB5295" w:rsidP="00CB5295">
            <w:pPr>
              <w:rPr>
                <w:color w:val="000000" w:themeColor="text1"/>
                <w:sz w:val="24"/>
                <w:szCs w:val="24"/>
              </w:rPr>
            </w:pPr>
            <w:r w:rsidRPr="005A3A7E">
              <w:rPr>
                <w:color w:val="000000" w:themeColor="text1"/>
                <w:sz w:val="24"/>
                <w:szCs w:val="24"/>
              </w:rPr>
              <w:t>раствор для ингаляций</w:t>
            </w:r>
          </w:p>
        </w:tc>
      </w:tr>
      <w:tr w:rsidR="00CB5295" w:rsidRPr="00077055" w14:paraId="66F6C811" w14:textId="77777777" w:rsidTr="00CB5295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5074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690E" w14:textId="77777777" w:rsidR="00CB5295" w:rsidRPr="005A3A7E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FBC1" w14:textId="77777777" w:rsidR="00CB5295" w:rsidRPr="005A3A7E" w:rsidRDefault="00CB5295" w:rsidP="00CB52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E166" w14:textId="77777777" w:rsidR="00CB5295" w:rsidRPr="008A5437" w:rsidRDefault="00CB5295" w:rsidP="00CB5295">
            <w:pPr>
              <w:rPr>
                <w:color w:val="000000" w:themeColor="text1"/>
                <w:sz w:val="24"/>
                <w:szCs w:val="24"/>
              </w:rPr>
            </w:pPr>
            <w:r w:rsidRPr="005A3A7E">
              <w:rPr>
                <w:color w:val="000000" w:themeColor="text1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CB5295" w:rsidRPr="00C231FF" w14:paraId="14594FB8" w14:textId="77777777" w:rsidTr="00CB5295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FC8F" w14:textId="77777777" w:rsidR="00CB5295" w:rsidRPr="00C231FF" w:rsidRDefault="00CB5295" w:rsidP="00A90CC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B225" w14:textId="77777777" w:rsidR="00CB5295" w:rsidRPr="00C231FF" w:rsidRDefault="00CB5295" w:rsidP="00A90CC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C181F" w14:textId="77777777" w:rsidR="00CB5295" w:rsidRPr="00C231FF" w:rsidRDefault="00CB5295" w:rsidP="00A90CCA">
            <w:pPr>
              <w:rPr>
                <w:sz w:val="24"/>
                <w:szCs w:val="24"/>
              </w:rPr>
            </w:pPr>
            <w:proofErr w:type="spellStart"/>
            <w:r w:rsidRPr="00C231FF">
              <w:rPr>
                <w:sz w:val="24"/>
                <w:szCs w:val="24"/>
              </w:rPr>
              <w:t>формотерол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4B08" w14:textId="77777777" w:rsidR="00CB5295" w:rsidRPr="00C231FF" w:rsidRDefault="00CB5295" w:rsidP="00A90CCA">
            <w:pPr>
              <w:rPr>
                <w:sz w:val="24"/>
                <w:szCs w:val="24"/>
              </w:rPr>
            </w:pPr>
            <w:r w:rsidRPr="00C231FF">
              <w:rPr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B5295" w:rsidRPr="00C231FF" w14:paraId="3FA532DF" w14:textId="77777777" w:rsidTr="00CB5295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0934" w14:textId="77777777" w:rsidR="00CB5295" w:rsidRPr="00C231FF" w:rsidRDefault="00CB5295" w:rsidP="00A90CC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F50B" w14:textId="77777777" w:rsidR="00CB5295" w:rsidRPr="00C231FF" w:rsidRDefault="00CB5295" w:rsidP="00A90CC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28915" w14:textId="77777777" w:rsidR="00CB5295" w:rsidRPr="00C231FF" w:rsidRDefault="00CB5295" w:rsidP="00A90CCA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9530" w14:textId="77777777" w:rsidR="00CB5295" w:rsidRPr="00C231FF" w:rsidRDefault="00CB5295" w:rsidP="00A90CCA">
            <w:pPr>
              <w:rPr>
                <w:sz w:val="24"/>
                <w:szCs w:val="24"/>
              </w:rPr>
            </w:pPr>
            <w:r w:rsidRPr="00C231FF">
              <w:rPr>
                <w:sz w:val="24"/>
                <w:szCs w:val="24"/>
              </w:rPr>
              <w:t>капсулы с порошком для ингаляций</w:t>
            </w:r>
          </w:p>
        </w:tc>
      </w:tr>
      <w:tr w:rsidR="00CB5295" w:rsidRPr="00C231FF" w14:paraId="18331681" w14:textId="77777777" w:rsidTr="00CB5295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6616" w14:textId="77777777" w:rsidR="00CB5295" w:rsidRPr="00C231FF" w:rsidRDefault="00CB5295" w:rsidP="00A90CC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2200" w14:textId="77777777" w:rsidR="00CB5295" w:rsidRPr="00C231FF" w:rsidRDefault="00CB5295" w:rsidP="00A90CC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22D5" w14:textId="77777777" w:rsidR="00CB5295" w:rsidRPr="00C231FF" w:rsidRDefault="00CB5295" w:rsidP="00A90CCA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E23" w14:textId="77777777" w:rsidR="00CB5295" w:rsidRPr="00C231FF" w:rsidRDefault="00CB5295" w:rsidP="00A90CCA">
            <w:pPr>
              <w:rPr>
                <w:sz w:val="24"/>
                <w:szCs w:val="24"/>
              </w:rPr>
            </w:pPr>
            <w:r w:rsidRPr="00C231FF">
              <w:rPr>
                <w:sz w:val="24"/>
                <w:szCs w:val="24"/>
              </w:rPr>
              <w:t>порошок для ингаляций дозированный</w:t>
            </w:r>
          </w:p>
        </w:tc>
      </w:tr>
    </w:tbl>
    <w:p w14:paraId="63DF3D39" w14:textId="77777777" w:rsidR="00CB5295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»</w:t>
      </w:r>
    </w:p>
    <w:p w14:paraId="063CAA06" w14:textId="77777777" w:rsidR="00CB5295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022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14:paraId="37F08C2B" w14:textId="77777777" w:rsidR="00CB5295" w:rsidRPr="00CB5295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2127"/>
        <w:gridCol w:w="2126"/>
        <w:gridCol w:w="4394"/>
      </w:tblGrid>
      <w:tr w:rsidR="00CB5295" w:rsidRPr="00C231FF" w14:paraId="7DEA766D" w14:textId="77777777" w:rsidTr="00CB5295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E321A" w14:textId="77777777" w:rsidR="00CB5295" w:rsidRPr="00C231FF" w:rsidRDefault="00CB5295" w:rsidP="00CB5295">
            <w:pPr>
              <w:rPr>
                <w:sz w:val="24"/>
                <w:szCs w:val="24"/>
              </w:rPr>
            </w:pPr>
            <w:r w:rsidRPr="00C231FF">
              <w:rPr>
                <w:sz w:val="24"/>
                <w:szCs w:val="24"/>
              </w:rPr>
              <w:t>R03AC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4D92D" w14:textId="77777777" w:rsidR="00CB5295" w:rsidRPr="00C231FF" w:rsidRDefault="00CB5295" w:rsidP="00CB5295">
            <w:pPr>
              <w:rPr>
                <w:sz w:val="24"/>
                <w:szCs w:val="24"/>
              </w:rPr>
            </w:pPr>
            <w:r w:rsidRPr="00C231FF">
              <w:rPr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6300" w14:textId="77777777" w:rsidR="00CB5295" w:rsidRPr="00C231FF" w:rsidRDefault="00CB5295" w:rsidP="00CB5295">
            <w:pPr>
              <w:rPr>
                <w:sz w:val="24"/>
                <w:szCs w:val="24"/>
              </w:rPr>
            </w:pPr>
            <w:proofErr w:type="spellStart"/>
            <w:r w:rsidRPr="00C231FF">
              <w:rPr>
                <w:sz w:val="24"/>
                <w:szCs w:val="24"/>
              </w:rPr>
              <w:t>индакатерол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DB2" w14:textId="77777777" w:rsidR="00CB5295" w:rsidRPr="00C231FF" w:rsidRDefault="00CB5295" w:rsidP="00CB5295">
            <w:pPr>
              <w:rPr>
                <w:sz w:val="24"/>
                <w:szCs w:val="24"/>
              </w:rPr>
            </w:pPr>
            <w:r w:rsidRPr="00C231FF">
              <w:rPr>
                <w:sz w:val="24"/>
                <w:szCs w:val="24"/>
              </w:rPr>
              <w:t>капсулы с порошком для ингаляций</w:t>
            </w:r>
          </w:p>
        </w:tc>
      </w:tr>
      <w:tr w:rsidR="00CB5295" w:rsidRPr="00C231FF" w14:paraId="4C503C5F" w14:textId="77777777" w:rsidTr="00CB5295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E420A" w14:textId="77777777" w:rsidR="00CB5295" w:rsidRPr="00C231FF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838A6" w14:textId="77777777" w:rsidR="00CB5295" w:rsidRPr="00C231FF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208EE" w14:textId="77777777" w:rsidR="00CB5295" w:rsidRPr="00C231FF" w:rsidRDefault="00CB5295" w:rsidP="00CB5295">
            <w:pPr>
              <w:rPr>
                <w:sz w:val="24"/>
                <w:szCs w:val="24"/>
              </w:rPr>
            </w:pPr>
            <w:proofErr w:type="spellStart"/>
            <w:r w:rsidRPr="00C231FF">
              <w:rPr>
                <w:sz w:val="24"/>
                <w:szCs w:val="24"/>
              </w:rPr>
              <w:t>сальбутамол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705" w14:textId="77777777" w:rsidR="00CB5295" w:rsidRPr="00C231FF" w:rsidRDefault="00CB5295" w:rsidP="00CB5295">
            <w:pPr>
              <w:rPr>
                <w:sz w:val="24"/>
                <w:szCs w:val="24"/>
              </w:rPr>
            </w:pPr>
            <w:r w:rsidRPr="00C231FF">
              <w:rPr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B5295" w:rsidRPr="00C231FF" w14:paraId="7D9CFFE5" w14:textId="77777777" w:rsidTr="00CB5295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8F562" w14:textId="77777777" w:rsidR="00CB5295" w:rsidRPr="00C231FF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A8784" w14:textId="77777777" w:rsidR="00CB5295" w:rsidRPr="00C231FF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DC7C5" w14:textId="77777777" w:rsidR="00CB5295" w:rsidRPr="00C231FF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8ADD" w14:textId="77777777" w:rsidR="00CB5295" w:rsidRPr="00C231FF" w:rsidRDefault="00CB5295" w:rsidP="00CB5295">
            <w:pPr>
              <w:rPr>
                <w:sz w:val="24"/>
                <w:szCs w:val="24"/>
              </w:rPr>
            </w:pPr>
            <w:r w:rsidRPr="00C231FF">
              <w:rPr>
                <w:sz w:val="24"/>
                <w:szCs w:val="24"/>
              </w:rPr>
              <w:t>аэрозоль для ингаляций дозированный, активируемый вдохом</w:t>
            </w:r>
          </w:p>
        </w:tc>
      </w:tr>
      <w:tr w:rsidR="00CB5295" w:rsidRPr="00C231FF" w14:paraId="6CED2B5F" w14:textId="77777777" w:rsidTr="00CB5295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1FC90" w14:textId="77777777" w:rsidR="00CB5295" w:rsidRPr="00C231FF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2EA44" w14:textId="77777777" w:rsidR="00CB5295" w:rsidRPr="00C231FF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21743" w14:textId="77777777" w:rsidR="00CB5295" w:rsidRPr="00C231FF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0FAD" w14:textId="77777777" w:rsidR="00CB5295" w:rsidRPr="00C231FF" w:rsidRDefault="00CB5295" w:rsidP="00CB5295">
            <w:pPr>
              <w:rPr>
                <w:sz w:val="24"/>
                <w:szCs w:val="24"/>
              </w:rPr>
            </w:pPr>
            <w:r w:rsidRPr="00C231FF">
              <w:rPr>
                <w:sz w:val="24"/>
                <w:szCs w:val="24"/>
              </w:rPr>
              <w:t>порошок для ингаляций дозированный</w:t>
            </w:r>
          </w:p>
        </w:tc>
      </w:tr>
      <w:tr w:rsidR="00CB5295" w:rsidRPr="00C231FF" w14:paraId="4FF80204" w14:textId="77777777" w:rsidTr="00CB5295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5DF4F" w14:textId="77777777" w:rsidR="00CB5295" w:rsidRPr="00C231FF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4C705" w14:textId="77777777" w:rsidR="00CB5295" w:rsidRPr="00C231FF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E52F" w14:textId="77777777" w:rsidR="00CB5295" w:rsidRPr="00C231FF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1CD" w14:textId="77777777" w:rsidR="00CB5295" w:rsidRPr="00C231FF" w:rsidRDefault="00CB5295" w:rsidP="00CB5295">
            <w:pPr>
              <w:rPr>
                <w:sz w:val="24"/>
                <w:szCs w:val="24"/>
              </w:rPr>
            </w:pPr>
            <w:r w:rsidRPr="00C231FF">
              <w:rPr>
                <w:sz w:val="24"/>
                <w:szCs w:val="24"/>
              </w:rPr>
              <w:t>раствор для ингаляций</w:t>
            </w:r>
          </w:p>
        </w:tc>
      </w:tr>
      <w:tr w:rsidR="00CB5295" w:rsidRPr="00C231FF" w14:paraId="7DCC556D" w14:textId="77777777" w:rsidTr="00CB5295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2244C" w14:textId="77777777" w:rsidR="00CB5295" w:rsidRPr="00C231FF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77770" w14:textId="77777777" w:rsidR="00CB5295" w:rsidRPr="00C231FF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DD908" w14:textId="77777777" w:rsidR="00CB5295" w:rsidRPr="00C231FF" w:rsidRDefault="00CB5295" w:rsidP="00CB5295">
            <w:pPr>
              <w:rPr>
                <w:sz w:val="24"/>
                <w:szCs w:val="24"/>
              </w:rPr>
            </w:pPr>
            <w:proofErr w:type="spellStart"/>
            <w:r w:rsidRPr="00C231FF">
              <w:rPr>
                <w:sz w:val="24"/>
                <w:szCs w:val="24"/>
              </w:rPr>
              <w:t>формотерол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DD7A" w14:textId="77777777" w:rsidR="00CB5295" w:rsidRPr="00C231FF" w:rsidRDefault="00CB5295" w:rsidP="00CB5295">
            <w:pPr>
              <w:rPr>
                <w:sz w:val="24"/>
                <w:szCs w:val="24"/>
              </w:rPr>
            </w:pPr>
            <w:r w:rsidRPr="00C231FF">
              <w:rPr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B5295" w:rsidRPr="00C231FF" w14:paraId="2D537B19" w14:textId="77777777" w:rsidTr="00CB5295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63B13" w14:textId="77777777" w:rsidR="00CB5295" w:rsidRPr="00C231FF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500C6" w14:textId="77777777" w:rsidR="00CB5295" w:rsidRPr="00C231FF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B809A" w14:textId="77777777" w:rsidR="00CB5295" w:rsidRPr="00C231FF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129" w14:textId="77777777" w:rsidR="00CB5295" w:rsidRPr="00C231FF" w:rsidRDefault="00CB5295" w:rsidP="00CB5295">
            <w:pPr>
              <w:rPr>
                <w:sz w:val="24"/>
                <w:szCs w:val="24"/>
              </w:rPr>
            </w:pPr>
            <w:r w:rsidRPr="00C231FF">
              <w:rPr>
                <w:sz w:val="24"/>
                <w:szCs w:val="24"/>
              </w:rPr>
              <w:t>капсулы с порошком для ингаляций</w:t>
            </w:r>
          </w:p>
        </w:tc>
      </w:tr>
      <w:tr w:rsidR="00CB5295" w:rsidRPr="00C231FF" w14:paraId="6AC77737" w14:textId="77777777" w:rsidTr="00CB5295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2DEB" w14:textId="77777777" w:rsidR="00CB5295" w:rsidRPr="00C231FF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8748" w14:textId="77777777" w:rsidR="00CB5295" w:rsidRPr="00C231FF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B930" w14:textId="77777777" w:rsidR="00CB5295" w:rsidRPr="00C231FF" w:rsidRDefault="00CB5295" w:rsidP="00CB529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2CB8" w14:textId="77777777" w:rsidR="00CB5295" w:rsidRPr="00C231FF" w:rsidRDefault="00CB5295" w:rsidP="00CB5295">
            <w:pPr>
              <w:rPr>
                <w:sz w:val="24"/>
                <w:szCs w:val="24"/>
              </w:rPr>
            </w:pPr>
            <w:r w:rsidRPr="00C231FF">
              <w:rPr>
                <w:sz w:val="24"/>
                <w:szCs w:val="24"/>
              </w:rPr>
              <w:t>порошок для ингаляций дозированный</w:t>
            </w:r>
          </w:p>
        </w:tc>
      </w:tr>
    </w:tbl>
    <w:p w14:paraId="2227AE94" w14:textId="595D10A1" w:rsidR="00CB5295" w:rsidRDefault="00CB5295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».</w:t>
      </w:r>
    </w:p>
    <w:p w14:paraId="59476CE4" w14:textId="46EE102C" w:rsidR="00BB2244" w:rsidRDefault="00C92CEC" w:rsidP="00CB529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28568E">
        <w:rPr>
          <w:rFonts w:ascii="Times New Roman" w:hAnsi="Times New Roman"/>
          <w:color w:val="000000" w:themeColor="text1"/>
          <w:sz w:val="28"/>
          <w:szCs w:val="28"/>
        </w:rPr>
        <w:t>. Приложение </w:t>
      </w:r>
      <w:r w:rsidR="00BB2244">
        <w:rPr>
          <w:rFonts w:ascii="Times New Roman" w:hAnsi="Times New Roman"/>
          <w:color w:val="000000" w:themeColor="text1"/>
          <w:sz w:val="28"/>
          <w:szCs w:val="28"/>
        </w:rPr>
        <w:t>№ 2</w:t>
      </w:r>
      <w:r w:rsidR="00BB2244" w:rsidRPr="00BB2244">
        <w:rPr>
          <w:rFonts w:ascii="Times New Roman" w:hAnsi="Times New Roman"/>
          <w:color w:val="000000" w:themeColor="text1"/>
          <w:sz w:val="28"/>
          <w:szCs w:val="28"/>
        </w:rPr>
        <w:t xml:space="preserve"> к Программе</w:t>
      </w:r>
      <w:r w:rsidR="00BB224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BB2244" w:rsidRPr="00E96100">
        <w:rPr>
          <w:rFonts w:ascii="Times New Roman" w:hAnsi="Times New Roman"/>
          <w:color w:val="000000" w:themeColor="text1"/>
          <w:sz w:val="28"/>
          <w:szCs w:val="28"/>
        </w:rPr>
        <w:t>Перечень</w:t>
      </w:r>
      <w:r w:rsidR="00BB22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2244" w:rsidRPr="00BB2244">
        <w:rPr>
          <w:rFonts w:ascii="Times New Roman" w:hAnsi="Times New Roman"/>
          <w:color w:val="000000" w:themeColor="text1"/>
          <w:sz w:val="28"/>
          <w:szCs w:val="28"/>
        </w:rPr>
        <w:t>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области, в том числе территориальной программы обязательного медицинского страхования, на 2024 год и на плановый период 2025 и 2026 годов</w:t>
      </w:r>
      <w:r w:rsidR="00BB2244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BB2244" w:rsidRPr="00BB2244">
        <w:rPr>
          <w:rFonts w:ascii="Times New Roman" w:hAnsi="Times New Roman"/>
          <w:color w:val="000000" w:themeColor="text1"/>
          <w:sz w:val="28"/>
          <w:szCs w:val="28"/>
        </w:rPr>
        <w:t xml:space="preserve">изложить в </w:t>
      </w:r>
      <w:r w:rsidR="00BB2244">
        <w:rPr>
          <w:rFonts w:ascii="Times New Roman" w:hAnsi="Times New Roman"/>
          <w:color w:val="000000" w:themeColor="text1"/>
          <w:sz w:val="28"/>
          <w:szCs w:val="28"/>
        </w:rPr>
        <w:t>редакции согласно приложению № 1</w:t>
      </w:r>
      <w:r w:rsidR="00BB2244" w:rsidRPr="00BB2244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постановлению.</w:t>
      </w:r>
    </w:p>
    <w:p w14:paraId="3DD0DECF" w14:textId="0210AA21" w:rsidR="00702281" w:rsidRDefault="00702281" w:rsidP="00702281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13</w:t>
      </w:r>
      <w:r w:rsidRPr="00E96100">
        <w:rPr>
          <w:rFonts w:ascii="Times New Roman" w:hAnsi="Times New Roman"/>
          <w:color w:val="000000" w:themeColor="text1"/>
          <w:sz w:val="28"/>
          <w:szCs w:val="28"/>
        </w:rPr>
        <w:t>. </w:t>
      </w:r>
      <w:r>
        <w:rPr>
          <w:rFonts w:ascii="Times New Roman" w:hAnsi="Times New Roman"/>
          <w:color w:val="000000" w:themeColor="text1"/>
          <w:sz w:val="28"/>
          <w:szCs w:val="28"/>
        </w:rPr>
        <w:t>Приложение № </w:t>
      </w:r>
      <w:r w:rsidRPr="00E96100">
        <w:rPr>
          <w:rFonts w:ascii="Times New Roman" w:hAnsi="Times New Roman"/>
          <w:color w:val="000000" w:themeColor="text1"/>
          <w:sz w:val="28"/>
          <w:szCs w:val="28"/>
        </w:rPr>
        <w:t>3 к Программе «Перечень жизненно необходимых и важнейших лекарственных препаратов, применяемых при оказании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исключить</w:t>
      </w:r>
      <w:r w:rsidRPr="00E961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0083EB" w14:textId="5BBC024F" w:rsidR="00702281" w:rsidRPr="00C41A6C" w:rsidRDefault="00702281" w:rsidP="0070228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14.</w:t>
      </w:r>
      <w:r>
        <w:rPr>
          <w:rFonts w:eastAsia="Calibri"/>
          <w:color w:val="000000" w:themeColor="text1"/>
          <w:sz w:val="28"/>
          <w:szCs w:val="28"/>
          <w:lang w:eastAsia="en-US"/>
        </w:rPr>
        <w:t> </w:t>
      </w:r>
      <w:r>
        <w:rPr>
          <w:sz w:val="28"/>
          <w:szCs w:val="28"/>
        </w:rPr>
        <w:t>Приложение </w:t>
      </w:r>
      <w:r w:rsidRPr="00C41A6C">
        <w:rPr>
          <w:sz w:val="28"/>
          <w:szCs w:val="28"/>
        </w:rPr>
        <w:t>№ 4 к Программе «Утвержденная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источникам</w:t>
      </w:r>
      <w:r>
        <w:rPr>
          <w:sz w:val="28"/>
          <w:szCs w:val="28"/>
        </w:rPr>
        <w:t xml:space="preserve"> финансового обеспечения на 2024–2026</w:t>
      </w:r>
      <w:r w:rsidRPr="00C41A6C">
        <w:rPr>
          <w:sz w:val="28"/>
          <w:szCs w:val="28"/>
        </w:rPr>
        <w:t xml:space="preserve"> годы» изложить в редакции сог</w:t>
      </w:r>
      <w:r>
        <w:rPr>
          <w:sz w:val="28"/>
          <w:szCs w:val="28"/>
        </w:rPr>
        <w:t>ласно приложению № 2</w:t>
      </w:r>
      <w:r w:rsidRPr="00C41A6C">
        <w:rPr>
          <w:sz w:val="28"/>
          <w:szCs w:val="28"/>
        </w:rPr>
        <w:t xml:space="preserve"> к настоящему постановлению.</w:t>
      </w:r>
    </w:p>
    <w:p w14:paraId="5BD1843E" w14:textId="70C09D14" w:rsidR="00702281" w:rsidRPr="00C41A6C" w:rsidRDefault="00702281" w:rsidP="00702281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15</w:t>
      </w:r>
      <w:r w:rsidRPr="00C41A6C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r w:rsidRPr="00C41A6C">
        <w:rPr>
          <w:sz w:val="28"/>
          <w:szCs w:val="28"/>
        </w:rPr>
        <w:t>Приложение № 5 к Программе «Утвержденная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</w:t>
      </w:r>
      <w:r>
        <w:rPr>
          <w:sz w:val="28"/>
          <w:szCs w:val="28"/>
        </w:rPr>
        <w:t>024</w:t>
      </w:r>
      <w:r w:rsidRPr="00C41A6C">
        <w:rPr>
          <w:sz w:val="28"/>
          <w:szCs w:val="28"/>
        </w:rPr>
        <w:t xml:space="preserve"> год» изложить в редакции согласно приложению № </w:t>
      </w:r>
      <w:r>
        <w:rPr>
          <w:color w:val="000000" w:themeColor="text1"/>
          <w:sz w:val="28"/>
          <w:szCs w:val="28"/>
        </w:rPr>
        <w:t>3</w:t>
      </w:r>
      <w:r w:rsidRPr="00C41A6C">
        <w:rPr>
          <w:color w:val="000000" w:themeColor="text1"/>
          <w:sz w:val="28"/>
          <w:szCs w:val="28"/>
        </w:rPr>
        <w:t xml:space="preserve"> </w:t>
      </w:r>
      <w:r w:rsidRPr="00C41A6C">
        <w:rPr>
          <w:sz w:val="28"/>
          <w:szCs w:val="28"/>
        </w:rPr>
        <w:t>к</w:t>
      </w:r>
      <w:r>
        <w:rPr>
          <w:sz w:val="28"/>
          <w:szCs w:val="28"/>
        </w:rPr>
        <w:t> </w:t>
      </w:r>
      <w:r w:rsidRPr="00C41A6C">
        <w:rPr>
          <w:sz w:val="28"/>
          <w:szCs w:val="28"/>
        </w:rPr>
        <w:t>настоящему постановлению.</w:t>
      </w:r>
    </w:p>
    <w:p w14:paraId="0FCB2F5E" w14:textId="5DC80471" w:rsidR="00702281" w:rsidRPr="00C41A6C" w:rsidRDefault="00702281" w:rsidP="0070228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C41A6C">
        <w:rPr>
          <w:sz w:val="28"/>
          <w:szCs w:val="28"/>
        </w:rPr>
        <w:t xml:space="preserve">. Приложение № 5.1 к Программе «Утвержденная стоимость Территориальной программы государственных гарантий бесплатного оказания </w:t>
      </w:r>
      <w:r w:rsidRPr="00C41A6C">
        <w:rPr>
          <w:sz w:val="28"/>
          <w:szCs w:val="28"/>
        </w:rPr>
        <w:lastRenderedPageBreak/>
        <w:t>гражданам медицинской помощи в Новосибирской области</w:t>
      </w:r>
      <w:r>
        <w:rPr>
          <w:sz w:val="28"/>
          <w:szCs w:val="28"/>
        </w:rPr>
        <w:t xml:space="preserve"> по условиям ее оказания на 2025</w:t>
      </w:r>
      <w:r w:rsidRPr="00C41A6C">
        <w:rPr>
          <w:sz w:val="28"/>
          <w:szCs w:val="28"/>
        </w:rPr>
        <w:t xml:space="preserve"> год» изложить в редакции согласно приложению № </w:t>
      </w:r>
      <w:r>
        <w:rPr>
          <w:color w:val="000000" w:themeColor="text1"/>
          <w:sz w:val="28"/>
          <w:szCs w:val="28"/>
        </w:rPr>
        <w:t>4</w:t>
      </w:r>
      <w:r w:rsidRPr="00C41A6C">
        <w:rPr>
          <w:color w:val="000000" w:themeColor="text1"/>
          <w:sz w:val="28"/>
          <w:szCs w:val="28"/>
        </w:rPr>
        <w:t xml:space="preserve"> </w:t>
      </w:r>
      <w:r w:rsidRPr="00C41A6C">
        <w:rPr>
          <w:sz w:val="28"/>
          <w:szCs w:val="28"/>
        </w:rPr>
        <w:t>к</w:t>
      </w:r>
      <w:r>
        <w:rPr>
          <w:sz w:val="28"/>
          <w:szCs w:val="28"/>
        </w:rPr>
        <w:t> </w:t>
      </w:r>
      <w:r w:rsidRPr="00C41A6C">
        <w:rPr>
          <w:sz w:val="28"/>
          <w:szCs w:val="28"/>
        </w:rPr>
        <w:t>настоящему постановлению.</w:t>
      </w:r>
    </w:p>
    <w:p w14:paraId="00E4F1C2" w14:textId="2E35CD0C" w:rsidR="00702281" w:rsidRDefault="00702281" w:rsidP="0070228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C41A6C">
        <w:rPr>
          <w:sz w:val="28"/>
          <w:szCs w:val="28"/>
        </w:rPr>
        <w:t>. Приложение № 5.2 к Программе «Утвержденная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</w:t>
      </w:r>
      <w:r>
        <w:rPr>
          <w:sz w:val="28"/>
          <w:szCs w:val="28"/>
        </w:rPr>
        <w:t xml:space="preserve"> по условиям ее оказания на 2026</w:t>
      </w:r>
      <w:r w:rsidRPr="00C41A6C">
        <w:rPr>
          <w:sz w:val="28"/>
          <w:szCs w:val="28"/>
        </w:rPr>
        <w:t xml:space="preserve"> год» изложить в редакции согласно приложению № </w:t>
      </w:r>
      <w:r>
        <w:rPr>
          <w:color w:val="000000" w:themeColor="text1"/>
          <w:sz w:val="28"/>
          <w:szCs w:val="28"/>
        </w:rPr>
        <w:t>5</w:t>
      </w:r>
      <w:r w:rsidRPr="00C41A6C">
        <w:rPr>
          <w:color w:val="000000" w:themeColor="text1"/>
          <w:sz w:val="28"/>
          <w:szCs w:val="28"/>
        </w:rPr>
        <w:t xml:space="preserve"> </w:t>
      </w:r>
      <w:r w:rsidRPr="00C41A6C">
        <w:rPr>
          <w:sz w:val="28"/>
          <w:szCs w:val="28"/>
        </w:rPr>
        <w:t>к</w:t>
      </w:r>
      <w:r>
        <w:rPr>
          <w:sz w:val="28"/>
          <w:szCs w:val="28"/>
        </w:rPr>
        <w:t> </w:t>
      </w:r>
      <w:r w:rsidRPr="00C41A6C">
        <w:rPr>
          <w:sz w:val="28"/>
          <w:szCs w:val="28"/>
        </w:rPr>
        <w:t>настоящему постановлению.</w:t>
      </w:r>
    </w:p>
    <w:p w14:paraId="61081408" w14:textId="7716B0B1" w:rsidR="004974CD" w:rsidRDefault="004974CD" w:rsidP="004974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 Приложение № 6</w:t>
      </w:r>
      <w:r w:rsidRPr="00C41A6C">
        <w:rPr>
          <w:sz w:val="28"/>
          <w:szCs w:val="28"/>
        </w:rPr>
        <w:t xml:space="preserve"> к Программе «</w:t>
      </w:r>
      <w:r>
        <w:rPr>
          <w:sz w:val="28"/>
          <w:szCs w:val="28"/>
        </w:rPr>
        <w:t>П</w:t>
      </w:r>
      <w:r w:rsidRPr="004974CD">
        <w:rPr>
          <w:sz w:val="28"/>
          <w:szCs w:val="28"/>
        </w:rPr>
        <w:t>еречень видов высокотехнологичной медицинской помощи, содержащий в том числе методы лечения и источники финансового обеспечения высокотехнологичной медицинской помощи</w:t>
      </w:r>
      <w:r w:rsidRPr="00C41A6C">
        <w:rPr>
          <w:sz w:val="28"/>
          <w:szCs w:val="28"/>
        </w:rPr>
        <w:t>» изложить в редакции согласно приложению № </w:t>
      </w:r>
      <w:r>
        <w:rPr>
          <w:color w:val="000000" w:themeColor="text1"/>
          <w:sz w:val="28"/>
          <w:szCs w:val="28"/>
        </w:rPr>
        <w:t>6</w:t>
      </w:r>
      <w:r w:rsidRPr="00C41A6C">
        <w:rPr>
          <w:color w:val="000000" w:themeColor="text1"/>
          <w:sz w:val="28"/>
          <w:szCs w:val="28"/>
        </w:rPr>
        <w:t xml:space="preserve"> </w:t>
      </w:r>
      <w:r w:rsidRPr="00C41A6C">
        <w:rPr>
          <w:sz w:val="28"/>
          <w:szCs w:val="28"/>
        </w:rPr>
        <w:t>к</w:t>
      </w:r>
      <w:r>
        <w:rPr>
          <w:sz w:val="28"/>
          <w:szCs w:val="28"/>
        </w:rPr>
        <w:t> </w:t>
      </w:r>
      <w:r w:rsidRPr="00C41A6C">
        <w:rPr>
          <w:sz w:val="28"/>
          <w:szCs w:val="28"/>
        </w:rPr>
        <w:t>настоящему постановлению.</w:t>
      </w:r>
    </w:p>
    <w:p w14:paraId="6A1B5353" w14:textId="56C5F8EC" w:rsidR="00702281" w:rsidRDefault="004974CD" w:rsidP="0070228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="00702281" w:rsidRPr="00C41A6C">
        <w:rPr>
          <w:color w:val="000000" w:themeColor="text1"/>
          <w:sz w:val="28"/>
          <w:szCs w:val="28"/>
        </w:rPr>
        <w:t xml:space="preserve">. Приложение </w:t>
      </w:r>
      <w:r w:rsidR="00702281">
        <w:rPr>
          <w:sz w:val="28"/>
          <w:szCs w:val="28"/>
        </w:rPr>
        <w:t>№ 9</w:t>
      </w:r>
      <w:r w:rsidR="00702281" w:rsidRPr="00C41A6C">
        <w:rPr>
          <w:sz w:val="28"/>
          <w:szCs w:val="28"/>
        </w:rPr>
        <w:t xml:space="preserve"> к Программе «Нормативы объема оказания и</w:t>
      </w:r>
      <w:r w:rsidR="00702281">
        <w:rPr>
          <w:sz w:val="28"/>
          <w:szCs w:val="28"/>
        </w:rPr>
        <w:t> </w:t>
      </w:r>
      <w:r w:rsidR="00702281" w:rsidRPr="00C41A6C">
        <w:rPr>
          <w:sz w:val="28"/>
          <w:szCs w:val="28"/>
        </w:rPr>
        <w:t>нормативы финансовых затрат на единицу о</w:t>
      </w:r>
      <w:r w:rsidR="00702281">
        <w:rPr>
          <w:sz w:val="28"/>
          <w:szCs w:val="28"/>
        </w:rPr>
        <w:t>бъема медицинской помощи на 2024–2026</w:t>
      </w:r>
      <w:r w:rsidR="00702281" w:rsidRPr="00C41A6C">
        <w:rPr>
          <w:sz w:val="28"/>
          <w:szCs w:val="28"/>
        </w:rPr>
        <w:t xml:space="preserve"> годы» изложить в редакции согласно приложению № </w:t>
      </w:r>
      <w:r>
        <w:rPr>
          <w:color w:val="000000" w:themeColor="text1"/>
          <w:sz w:val="28"/>
          <w:szCs w:val="28"/>
        </w:rPr>
        <w:t>7</w:t>
      </w:r>
      <w:r w:rsidR="00702281" w:rsidRPr="00C41A6C">
        <w:rPr>
          <w:sz w:val="28"/>
          <w:szCs w:val="28"/>
        </w:rPr>
        <w:t xml:space="preserve"> к настоящему постановлению.</w:t>
      </w:r>
    </w:p>
    <w:p w14:paraId="03EB5738" w14:textId="4C8AB835" w:rsidR="00A94240" w:rsidRDefault="00A94240" w:rsidP="00A9424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C41A6C">
        <w:rPr>
          <w:color w:val="000000" w:themeColor="text1"/>
          <w:sz w:val="28"/>
          <w:szCs w:val="28"/>
        </w:rPr>
        <w:t xml:space="preserve">Приложение </w:t>
      </w:r>
      <w:r>
        <w:rPr>
          <w:sz w:val="28"/>
          <w:szCs w:val="28"/>
        </w:rPr>
        <w:t>№ 10</w:t>
      </w:r>
      <w:r w:rsidRPr="00C41A6C">
        <w:rPr>
          <w:sz w:val="28"/>
          <w:szCs w:val="28"/>
        </w:rPr>
        <w:t xml:space="preserve"> к Программе «</w:t>
      </w:r>
      <w:r>
        <w:rPr>
          <w:sz w:val="28"/>
          <w:szCs w:val="28"/>
        </w:rPr>
        <w:t>Д</w:t>
      </w:r>
      <w:r w:rsidRPr="00A94240">
        <w:rPr>
          <w:sz w:val="28"/>
          <w:szCs w:val="28"/>
        </w:rPr>
        <w:t>ифференцированные нормативы</w:t>
      </w:r>
      <w:r>
        <w:rPr>
          <w:sz w:val="28"/>
          <w:szCs w:val="28"/>
        </w:rPr>
        <w:t xml:space="preserve"> </w:t>
      </w:r>
      <w:r w:rsidRPr="00A94240">
        <w:rPr>
          <w:sz w:val="28"/>
          <w:szCs w:val="28"/>
        </w:rPr>
        <w:t>объема медицинской помощи на одно застрахованное лицо в рамках территориальной программы обязательного медицинского страхования на 2024 год</w:t>
      </w:r>
      <w:r w:rsidRPr="00C41A6C">
        <w:rPr>
          <w:sz w:val="28"/>
          <w:szCs w:val="28"/>
        </w:rPr>
        <w:t>» изложить в редакции согласно приложению № </w:t>
      </w:r>
      <w:r>
        <w:rPr>
          <w:color w:val="000000" w:themeColor="text1"/>
          <w:sz w:val="28"/>
          <w:szCs w:val="28"/>
        </w:rPr>
        <w:t>8</w:t>
      </w:r>
      <w:r w:rsidRPr="00C41A6C">
        <w:rPr>
          <w:sz w:val="28"/>
          <w:szCs w:val="28"/>
        </w:rPr>
        <w:t xml:space="preserve"> к настоящему постановлению.</w:t>
      </w:r>
    </w:p>
    <w:p w14:paraId="35588BAB" w14:textId="5005A48E" w:rsidR="00702281" w:rsidRDefault="00A94240" w:rsidP="0070228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702281">
        <w:rPr>
          <w:sz w:val="28"/>
          <w:szCs w:val="28"/>
        </w:rPr>
        <w:t>. </w:t>
      </w:r>
      <w:r w:rsidR="00702281" w:rsidRPr="00C41A6C">
        <w:rPr>
          <w:color w:val="000000" w:themeColor="text1"/>
          <w:sz w:val="28"/>
          <w:szCs w:val="28"/>
        </w:rPr>
        <w:t xml:space="preserve">Приложение </w:t>
      </w:r>
      <w:r w:rsidR="00702281">
        <w:rPr>
          <w:sz w:val="28"/>
          <w:szCs w:val="28"/>
        </w:rPr>
        <w:t>№ 12</w:t>
      </w:r>
      <w:r w:rsidR="00702281" w:rsidRPr="00C41A6C">
        <w:rPr>
          <w:sz w:val="28"/>
          <w:szCs w:val="28"/>
        </w:rPr>
        <w:t xml:space="preserve"> к Программе «</w:t>
      </w:r>
      <w:r w:rsidR="00702281">
        <w:rPr>
          <w:sz w:val="28"/>
          <w:szCs w:val="28"/>
        </w:rPr>
        <w:t>О</w:t>
      </w:r>
      <w:r w:rsidR="00702281" w:rsidRPr="00762CE3">
        <w:rPr>
          <w:sz w:val="28"/>
          <w:szCs w:val="28"/>
        </w:rPr>
        <w:t>бъем</w:t>
      </w:r>
      <w:r w:rsidR="00702281">
        <w:rPr>
          <w:sz w:val="28"/>
          <w:szCs w:val="28"/>
        </w:rPr>
        <w:t xml:space="preserve"> </w:t>
      </w:r>
      <w:r w:rsidR="00702281" w:rsidRPr="00762CE3">
        <w:rPr>
          <w:sz w:val="28"/>
          <w:szCs w:val="28"/>
        </w:rPr>
        <w:t>медицинской помощи в амбулаторных условиях, оказываемой</w:t>
      </w:r>
      <w:r w:rsidR="00702281">
        <w:rPr>
          <w:sz w:val="28"/>
          <w:szCs w:val="28"/>
        </w:rPr>
        <w:t xml:space="preserve"> </w:t>
      </w:r>
      <w:r w:rsidR="00702281" w:rsidRPr="00762CE3">
        <w:rPr>
          <w:sz w:val="28"/>
          <w:szCs w:val="28"/>
        </w:rPr>
        <w:t>с профилактической и иными целями, на 1 жителя</w:t>
      </w:r>
      <w:r w:rsidR="00702281">
        <w:rPr>
          <w:sz w:val="28"/>
          <w:szCs w:val="28"/>
        </w:rPr>
        <w:t xml:space="preserve"> </w:t>
      </w:r>
      <w:r w:rsidR="00702281" w:rsidRPr="00762CE3">
        <w:rPr>
          <w:sz w:val="28"/>
          <w:szCs w:val="28"/>
        </w:rPr>
        <w:t>(застрахованное лицо) на 2024 год</w:t>
      </w:r>
      <w:r w:rsidR="00702281" w:rsidRPr="00C41A6C">
        <w:rPr>
          <w:sz w:val="28"/>
          <w:szCs w:val="28"/>
        </w:rPr>
        <w:t>» изложить в редакции согласно приложению № </w:t>
      </w:r>
      <w:r>
        <w:rPr>
          <w:color w:val="000000" w:themeColor="text1"/>
          <w:sz w:val="28"/>
          <w:szCs w:val="28"/>
        </w:rPr>
        <w:t>9</w:t>
      </w:r>
      <w:r w:rsidR="00702281" w:rsidRPr="00C41A6C">
        <w:rPr>
          <w:sz w:val="28"/>
          <w:szCs w:val="28"/>
        </w:rPr>
        <w:t xml:space="preserve"> к настоящему постановлению.</w:t>
      </w:r>
    </w:p>
    <w:p w14:paraId="09B3EC6A" w14:textId="2005B8E4" w:rsidR="00DF1A50" w:rsidRPr="006C5BCA" w:rsidRDefault="00A94240" w:rsidP="006C5BC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702281">
        <w:rPr>
          <w:sz w:val="28"/>
          <w:szCs w:val="28"/>
        </w:rPr>
        <w:t>. </w:t>
      </w:r>
      <w:r w:rsidR="00702281">
        <w:rPr>
          <w:color w:val="000000" w:themeColor="text1"/>
          <w:sz w:val="28"/>
          <w:szCs w:val="28"/>
        </w:rPr>
        <w:t>Приложение № 14</w:t>
      </w:r>
      <w:r w:rsidR="00702281" w:rsidRPr="00E96100">
        <w:rPr>
          <w:color w:val="000000" w:themeColor="text1"/>
          <w:sz w:val="28"/>
          <w:szCs w:val="28"/>
        </w:rPr>
        <w:t xml:space="preserve"> к Программе «</w:t>
      </w:r>
      <w:r w:rsidR="00702281" w:rsidRPr="00C41A6C">
        <w:rPr>
          <w:sz w:val="28"/>
          <w:szCs w:val="28"/>
        </w:rPr>
        <w:t>Перечень медицинских организаций, осуществляющих деятельность по медицинской реабилитации в</w:t>
      </w:r>
      <w:r w:rsidR="00702281">
        <w:rPr>
          <w:sz w:val="28"/>
          <w:szCs w:val="28"/>
        </w:rPr>
        <w:t> </w:t>
      </w:r>
      <w:r w:rsidR="00702281" w:rsidRPr="00C41A6C">
        <w:rPr>
          <w:sz w:val="28"/>
          <w:szCs w:val="28"/>
        </w:rPr>
        <w:t>условиях круглосуточного стационара, дневного стационара и амбулаторных условиях»</w:t>
      </w:r>
      <w:r w:rsidR="00702281">
        <w:rPr>
          <w:color w:val="000000" w:themeColor="text1"/>
          <w:sz w:val="28"/>
          <w:szCs w:val="28"/>
        </w:rPr>
        <w:t xml:space="preserve"> исключить</w:t>
      </w:r>
      <w:r w:rsidR="00702281" w:rsidRPr="00E96100">
        <w:rPr>
          <w:color w:val="000000" w:themeColor="text1"/>
          <w:sz w:val="28"/>
          <w:szCs w:val="28"/>
        </w:rPr>
        <w:t>.</w:t>
      </w:r>
    </w:p>
    <w:p w14:paraId="57D612B1" w14:textId="70CF5DF7" w:rsidR="00DF1A50" w:rsidRDefault="00DF1A50" w:rsidP="006C5BCA">
      <w:pPr>
        <w:widowControl w:val="0"/>
        <w:adjustRightInd w:val="0"/>
        <w:jc w:val="both"/>
        <w:rPr>
          <w:color w:val="000000" w:themeColor="text1"/>
          <w:sz w:val="28"/>
          <w:szCs w:val="28"/>
        </w:rPr>
      </w:pPr>
    </w:p>
    <w:p w14:paraId="5E54B45B" w14:textId="77777777" w:rsidR="006C5BCA" w:rsidRPr="006C5BCA" w:rsidRDefault="006C5BCA" w:rsidP="006C5BCA">
      <w:pPr>
        <w:widowControl w:val="0"/>
        <w:adjustRightInd w:val="0"/>
        <w:jc w:val="both"/>
        <w:rPr>
          <w:color w:val="000000" w:themeColor="text1"/>
          <w:sz w:val="28"/>
          <w:szCs w:val="28"/>
        </w:rPr>
      </w:pPr>
    </w:p>
    <w:p w14:paraId="63F1E009" w14:textId="30539502" w:rsidR="00CB5295" w:rsidRPr="009C12FE" w:rsidRDefault="00CB5295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F52360D" w14:textId="61DCBECF" w:rsidR="001B6DA6" w:rsidRPr="009C12FE" w:rsidRDefault="00265D72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C12FE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 w:rsidRPr="009C12FE">
        <w:rPr>
          <w:rFonts w:ascii="Times New Roman" w:hAnsi="Times New Roman" w:cs="Times New Roman"/>
          <w:sz w:val="28"/>
          <w:szCs w:val="28"/>
        </w:rPr>
        <w:tab/>
      </w:r>
      <w:r w:rsidRPr="009C12FE">
        <w:rPr>
          <w:rFonts w:ascii="Times New Roman" w:hAnsi="Times New Roman" w:cs="Times New Roman"/>
          <w:sz w:val="28"/>
          <w:szCs w:val="28"/>
        </w:rPr>
        <w:tab/>
      </w:r>
      <w:r w:rsidRPr="009C12FE">
        <w:rPr>
          <w:rFonts w:ascii="Times New Roman" w:hAnsi="Times New Roman" w:cs="Times New Roman"/>
          <w:sz w:val="28"/>
          <w:szCs w:val="28"/>
        </w:rPr>
        <w:tab/>
      </w:r>
      <w:r w:rsidRPr="009C12FE">
        <w:rPr>
          <w:rFonts w:ascii="Times New Roman" w:hAnsi="Times New Roman" w:cs="Times New Roman"/>
          <w:sz w:val="28"/>
          <w:szCs w:val="28"/>
        </w:rPr>
        <w:tab/>
      </w:r>
      <w:r w:rsidRPr="009C12FE">
        <w:rPr>
          <w:rFonts w:ascii="Times New Roman" w:hAnsi="Times New Roman" w:cs="Times New Roman"/>
          <w:sz w:val="28"/>
          <w:szCs w:val="28"/>
        </w:rPr>
        <w:tab/>
        <w:t xml:space="preserve"> А.А</w:t>
      </w:r>
      <w:r w:rsidR="00161C51" w:rsidRPr="009C12FE">
        <w:rPr>
          <w:rFonts w:ascii="Times New Roman" w:hAnsi="Times New Roman" w:cs="Times New Roman"/>
          <w:sz w:val="28"/>
          <w:szCs w:val="28"/>
        </w:rPr>
        <w:t>. </w:t>
      </w:r>
      <w:r w:rsidRPr="009C12FE">
        <w:rPr>
          <w:rFonts w:ascii="Times New Roman" w:hAnsi="Times New Roman" w:cs="Times New Roman"/>
          <w:sz w:val="28"/>
          <w:szCs w:val="28"/>
        </w:rPr>
        <w:t>Травников</w:t>
      </w:r>
    </w:p>
    <w:p w14:paraId="035799DE" w14:textId="1D2E5E3F" w:rsidR="004974CD" w:rsidRDefault="004974CD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394F40C" w14:textId="1BED24CB" w:rsidR="004974CD" w:rsidRDefault="004974CD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51192E5" w14:textId="49B0AF0B" w:rsidR="00DE0258" w:rsidRDefault="00DE0258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A3808CC" w14:textId="12312022" w:rsidR="006C5BCA" w:rsidRDefault="006C5BCA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1AA6E27" w14:textId="489519EF" w:rsidR="003234BF" w:rsidRDefault="003234BF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564CAEB" w14:textId="75EBBA01" w:rsidR="003234BF" w:rsidRDefault="003234BF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712B29E" w14:textId="3C6744C5" w:rsidR="003234BF" w:rsidRDefault="003234BF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0C5FC07" w14:textId="77777777" w:rsidR="00F20FE6" w:rsidRDefault="00F20FE6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C09AF95" w14:textId="3FBD8C19" w:rsidR="00265D72" w:rsidRPr="002B122B" w:rsidRDefault="00265D72" w:rsidP="00265D7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2B122B">
        <w:rPr>
          <w:rFonts w:ascii="Times New Roman" w:hAnsi="Times New Roman" w:cs="Times New Roman"/>
        </w:rPr>
        <w:t>К.В. </w:t>
      </w:r>
      <w:proofErr w:type="spellStart"/>
      <w:r w:rsidRPr="002B122B">
        <w:rPr>
          <w:rFonts w:ascii="Times New Roman" w:hAnsi="Times New Roman" w:cs="Times New Roman"/>
        </w:rPr>
        <w:t>Хальзов</w:t>
      </w:r>
      <w:proofErr w:type="spellEnd"/>
    </w:p>
    <w:p w14:paraId="23CEB30A" w14:textId="6F183231" w:rsidR="003E5905" w:rsidRDefault="00941B0F" w:rsidP="006C5BCA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3E5905" w:rsidSect="0097736B">
          <w:headerReference w:type="even" r:id="rId7"/>
          <w:headerReference w:type="default" r:id="rId8"/>
          <w:footerReference w:type="first" r:id="rId9"/>
          <w:pgSz w:w="11905" w:h="16838"/>
          <w:pgMar w:top="1276" w:right="567" w:bottom="1702" w:left="1418" w:header="0" w:footer="0" w:gutter="0"/>
          <w:cols w:space="720"/>
          <w:noEndnote/>
          <w:titlePg/>
          <w:docGrid w:linePitch="272"/>
        </w:sectPr>
      </w:pPr>
      <w:r>
        <w:rPr>
          <w:rFonts w:ascii="Times New Roman" w:hAnsi="Times New Roman" w:cs="Times New Roman"/>
        </w:rPr>
        <w:t>8 (383) </w:t>
      </w:r>
      <w:r w:rsidR="008D6007" w:rsidRPr="002B122B">
        <w:rPr>
          <w:rFonts w:ascii="Times New Roman" w:hAnsi="Times New Roman" w:cs="Times New Roman"/>
        </w:rPr>
        <w:t>238 63 </w:t>
      </w:r>
      <w:r w:rsidR="00265D72" w:rsidRPr="002B122B">
        <w:rPr>
          <w:rFonts w:ascii="Times New Roman" w:hAnsi="Times New Roman" w:cs="Times New Roman"/>
        </w:rPr>
        <w:t>68</w:t>
      </w:r>
    </w:p>
    <w:p w14:paraId="69CC7D86" w14:textId="64F867DA" w:rsidR="00F20FE6" w:rsidRDefault="00F20FE6" w:rsidP="00F20FE6"/>
    <w:p w14:paraId="28B4FECC" w14:textId="429FA177" w:rsidR="00CC14E0" w:rsidRPr="00F20FE6" w:rsidRDefault="00F20FE6" w:rsidP="00F20FE6">
      <w:pPr>
        <w:tabs>
          <w:tab w:val="left" w:pos="3120"/>
        </w:tabs>
      </w:pPr>
      <w:r>
        <w:tab/>
      </w:r>
    </w:p>
    <w:sectPr w:rsidR="00CC14E0" w:rsidRPr="00F20FE6" w:rsidSect="0045728B">
      <w:pgSz w:w="11905" w:h="16838"/>
      <w:pgMar w:top="1134" w:right="567" w:bottom="1134" w:left="1418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95130" w14:textId="77777777" w:rsidR="006A0BA9" w:rsidRDefault="006A0BA9">
      <w:r>
        <w:separator/>
      </w:r>
    </w:p>
  </w:endnote>
  <w:endnote w:type="continuationSeparator" w:id="0">
    <w:p w14:paraId="3E9CD13B" w14:textId="77777777" w:rsidR="006A0BA9" w:rsidRDefault="006A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DC365" w14:textId="667F8CAD" w:rsidR="006A0BA9" w:rsidRPr="00EF0195" w:rsidRDefault="006A0BA9" w:rsidP="00FD0052">
    <w:pPr>
      <w:pStyle w:val="a9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2366D" w14:textId="77777777" w:rsidR="006A0BA9" w:rsidRDefault="006A0BA9">
      <w:r>
        <w:separator/>
      </w:r>
    </w:p>
  </w:footnote>
  <w:footnote w:type="continuationSeparator" w:id="0">
    <w:p w14:paraId="34248776" w14:textId="77777777" w:rsidR="006A0BA9" w:rsidRDefault="006A0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A5471" w14:textId="77777777" w:rsidR="006A0BA9" w:rsidRDefault="006A0BA9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70165F18" w14:textId="77777777" w:rsidR="006A0BA9" w:rsidRDefault="006A0BA9">
    <w:pPr>
      <w:pStyle w:val="a4"/>
    </w:pPr>
  </w:p>
  <w:p w14:paraId="51F8BBE3" w14:textId="77777777" w:rsidR="006A0BA9" w:rsidRDefault="006A0BA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4084816"/>
      <w:docPartObj>
        <w:docPartGallery w:val="Page Numbers (Top of Page)"/>
        <w:docPartUnique/>
      </w:docPartObj>
    </w:sdtPr>
    <w:sdtEndPr/>
    <w:sdtContent>
      <w:p w14:paraId="0D278251" w14:textId="77777777" w:rsidR="006A0BA9" w:rsidRDefault="006A0BA9">
        <w:pPr>
          <w:pStyle w:val="a4"/>
          <w:jc w:val="center"/>
        </w:pPr>
      </w:p>
      <w:p w14:paraId="16803790" w14:textId="77777777" w:rsidR="006A0BA9" w:rsidRDefault="006A0BA9">
        <w:pPr>
          <w:pStyle w:val="a4"/>
          <w:jc w:val="center"/>
        </w:pPr>
      </w:p>
      <w:p w14:paraId="624DBAB3" w14:textId="65A8FB8B" w:rsidR="006A0BA9" w:rsidRDefault="006A0B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FE6">
          <w:rPr>
            <w:noProof/>
          </w:rPr>
          <w:t>48</w:t>
        </w:r>
        <w:r>
          <w:fldChar w:fldCharType="end"/>
        </w:r>
      </w:p>
    </w:sdtContent>
  </w:sdt>
  <w:p w14:paraId="5CC21220" w14:textId="77777777" w:rsidR="006A0BA9" w:rsidRDefault="006A0BA9">
    <w:pPr>
      <w:pStyle w:val="a4"/>
    </w:pPr>
  </w:p>
  <w:p w14:paraId="1C4887EF" w14:textId="77777777" w:rsidR="006A0BA9" w:rsidRDefault="006A0BA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D7E1C"/>
    <w:multiLevelType w:val="hybridMultilevel"/>
    <w:tmpl w:val="8A20554E"/>
    <w:lvl w:ilvl="0" w:tplc="1AE671A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1F4E62"/>
    <w:multiLevelType w:val="hybridMultilevel"/>
    <w:tmpl w:val="A6826384"/>
    <w:lvl w:ilvl="0" w:tplc="1AE671AA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64E74"/>
    <w:multiLevelType w:val="hybridMultilevel"/>
    <w:tmpl w:val="9822DDA6"/>
    <w:lvl w:ilvl="0" w:tplc="6C3A5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A9C66FA"/>
    <w:multiLevelType w:val="hybridMultilevel"/>
    <w:tmpl w:val="B4ACDC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15E243E"/>
    <w:multiLevelType w:val="hybridMultilevel"/>
    <w:tmpl w:val="A3B041C0"/>
    <w:lvl w:ilvl="0" w:tplc="F386FF6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3BC66396"/>
    <w:multiLevelType w:val="hybridMultilevel"/>
    <w:tmpl w:val="B0A65D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 w15:restartNumberingAfterBreak="0">
    <w:nsid w:val="533279BD"/>
    <w:multiLevelType w:val="hybridMultilevel"/>
    <w:tmpl w:val="34589DF4"/>
    <w:lvl w:ilvl="0" w:tplc="5B14A6DE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AEF3C07"/>
    <w:multiLevelType w:val="hybridMultilevel"/>
    <w:tmpl w:val="C27CB3C8"/>
    <w:lvl w:ilvl="0" w:tplc="B074C89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5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8" w15:restartNumberingAfterBreak="0">
    <w:nsid w:val="6BFA34BC"/>
    <w:multiLevelType w:val="hybridMultilevel"/>
    <w:tmpl w:val="76DE8C5C"/>
    <w:lvl w:ilvl="0" w:tplc="1AE671AA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3B42E3"/>
    <w:multiLevelType w:val="hybridMultilevel"/>
    <w:tmpl w:val="B0A65D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E01AA5"/>
    <w:multiLevelType w:val="hybridMultilevel"/>
    <w:tmpl w:val="4B848812"/>
    <w:lvl w:ilvl="0" w:tplc="0358BCA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3"/>
  </w:num>
  <w:num w:numId="11">
    <w:abstractNumId w:val="21"/>
  </w:num>
  <w:num w:numId="12">
    <w:abstractNumId w:val="14"/>
  </w:num>
  <w:num w:numId="13">
    <w:abstractNumId w:val="22"/>
  </w:num>
  <w:num w:numId="14">
    <w:abstractNumId w:val="3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9"/>
  </w:num>
  <w:num w:numId="24">
    <w:abstractNumId w:val="15"/>
  </w:num>
  <w:num w:numId="25">
    <w:abstractNumId w:val="2"/>
  </w:num>
  <w:num w:numId="26">
    <w:abstractNumId w:val="28"/>
  </w:num>
  <w:num w:numId="27">
    <w:abstractNumId w:val="4"/>
  </w:num>
  <w:num w:numId="28">
    <w:abstractNumId w:val="12"/>
  </w:num>
  <w:num w:numId="29">
    <w:abstractNumId w:val="24"/>
  </w:num>
  <w:num w:numId="30">
    <w:abstractNumId w:val="31"/>
  </w:num>
  <w:num w:numId="31">
    <w:abstractNumId w:val="2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1261"/>
    <w:rsid w:val="000041E8"/>
    <w:rsid w:val="00004936"/>
    <w:rsid w:val="000053BD"/>
    <w:rsid w:val="00005BA2"/>
    <w:rsid w:val="0000718A"/>
    <w:rsid w:val="00007774"/>
    <w:rsid w:val="000102A8"/>
    <w:rsid w:val="000105F6"/>
    <w:rsid w:val="00010F4F"/>
    <w:rsid w:val="00011C12"/>
    <w:rsid w:val="00011E3F"/>
    <w:rsid w:val="000123E3"/>
    <w:rsid w:val="00012FB4"/>
    <w:rsid w:val="00013970"/>
    <w:rsid w:val="000143C4"/>
    <w:rsid w:val="000147AD"/>
    <w:rsid w:val="00015645"/>
    <w:rsid w:val="00017F87"/>
    <w:rsid w:val="00021501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0F5"/>
    <w:rsid w:val="00035D40"/>
    <w:rsid w:val="0003719E"/>
    <w:rsid w:val="000373AE"/>
    <w:rsid w:val="000377A1"/>
    <w:rsid w:val="000379E6"/>
    <w:rsid w:val="00037E00"/>
    <w:rsid w:val="00040990"/>
    <w:rsid w:val="0004227F"/>
    <w:rsid w:val="000429DA"/>
    <w:rsid w:val="00042DC2"/>
    <w:rsid w:val="00043C40"/>
    <w:rsid w:val="0004530C"/>
    <w:rsid w:val="00045BFC"/>
    <w:rsid w:val="00047094"/>
    <w:rsid w:val="00047429"/>
    <w:rsid w:val="000475E4"/>
    <w:rsid w:val="00050768"/>
    <w:rsid w:val="00051187"/>
    <w:rsid w:val="00052BB0"/>
    <w:rsid w:val="00052CF4"/>
    <w:rsid w:val="0005393C"/>
    <w:rsid w:val="000574B3"/>
    <w:rsid w:val="000620CE"/>
    <w:rsid w:val="00064367"/>
    <w:rsid w:val="0006489F"/>
    <w:rsid w:val="000649AC"/>
    <w:rsid w:val="000655D4"/>
    <w:rsid w:val="00067050"/>
    <w:rsid w:val="00070542"/>
    <w:rsid w:val="00071563"/>
    <w:rsid w:val="0007234A"/>
    <w:rsid w:val="0007309E"/>
    <w:rsid w:val="00073126"/>
    <w:rsid w:val="0007348C"/>
    <w:rsid w:val="0007563B"/>
    <w:rsid w:val="000756A6"/>
    <w:rsid w:val="000775AF"/>
    <w:rsid w:val="00077924"/>
    <w:rsid w:val="00081687"/>
    <w:rsid w:val="00082F25"/>
    <w:rsid w:val="000849F3"/>
    <w:rsid w:val="0008680D"/>
    <w:rsid w:val="00087439"/>
    <w:rsid w:val="000874C7"/>
    <w:rsid w:val="00087C7D"/>
    <w:rsid w:val="0009248C"/>
    <w:rsid w:val="000926E4"/>
    <w:rsid w:val="000A2528"/>
    <w:rsid w:val="000A6A7F"/>
    <w:rsid w:val="000A727E"/>
    <w:rsid w:val="000B28F4"/>
    <w:rsid w:val="000B2DD9"/>
    <w:rsid w:val="000B5538"/>
    <w:rsid w:val="000B6407"/>
    <w:rsid w:val="000B68A0"/>
    <w:rsid w:val="000B7E67"/>
    <w:rsid w:val="000C0BBA"/>
    <w:rsid w:val="000C1A69"/>
    <w:rsid w:val="000C1D05"/>
    <w:rsid w:val="000C2122"/>
    <w:rsid w:val="000C3C16"/>
    <w:rsid w:val="000C43C6"/>
    <w:rsid w:val="000C63B4"/>
    <w:rsid w:val="000C7529"/>
    <w:rsid w:val="000D1CA8"/>
    <w:rsid w:val="000D1D50"/>
    <w:rsid w:val="000D355C"/>
    <w:rsid w:val="000D3EDE"/>
    <w:rsid w:val="000D6552"/>
    <w:rsid w:val="000D65E1"/>
    <w:rsid w:val="000D793A"/>
    <w:rsid w:val="000E0819"/>
    <w:rsid w:val="000E1AB7"/>
    <w:rsid w:val="000E1E09"/>
    <w:rsid w:val="000E44BE"/>
    <w:rsid w:val="000E4F09"/>
    <w:rsid w:val="000E505A"/>
    <w:rsid w:val="000E5298"/>
    <w:rsid w:val="000E54D6"/>
    <w:rsid w:val="000E573C"/>
    <w:rsid w:val="000E5D16"/>
    <w:rsid w:val="000E6AC2"/>
    <w:rsid w:val="000F018A"/>
    <w:rsid w:val="000F2A88"/>
    <w:rsid w:val="000F34BC"/>
    <w:rsid w:val="000F43D5"/>
    <w:rsid w:val="000F44C9"/>
    <w:rsid w:val="000F45FA"/>
    <w:rsid w:val="000F57C1"/>
    <w:rsid w:val="000F6470"/>
    <w:rsid w:val="000F64DF"/>
    <w:rsid w:val="000F6500"/>
    <w:rsid w:val="000F65B5"/>
    <w:rsid w:val="001002E1"/>
    <w:rsid w:val="00101188"/>
    <w:rsid w:val="001029BE"/>
    <w:rsid w:val="0010324C"/>
    <w:rsid w:val="00103EBD"/>
    <w:rsid w:val="00104EDE"/>
    <w:rsid w:val="00105624"/>
    <w:rsid w:val="00105FD8"/>
    <w:rsid w:val="00106F76"/>
    <w:rsid w:val="0011013E"/>
    <w:rsid w:val="00110A34"/>
    <w:rsid w:val="00111BCB"/>
    <w:rsid w:val="00113632"/>
    <w:rsid w:val="001165C8"/>
    <w:rsid w:val="00117255"/>
    <w:rsid w:val="00117312"/>
    <w:rsid w:val="00120090"/>
    <w:rsid w:val="00120143"/>
    <w:rsid w:val="00120179"/>
    <w:rsid w:val="001206C5"/>
    <w:rsid w:val="0012094C"/>
    <w:rsid w:val="001221E9"/>
    <w:rsid w:val="001222F8"/>
    <w:rsid w:val="0012331E"/>
    <w:rsid w:val="001246B1"/>
    <w:rsid w:val="001257C6"/>
    <w:rsid w:val="001274F8"/>
    <w:rsid w:val="001301A0"/>
    <w:rsid w:val="00131284"/>
    <w:rsid w:val="00132163"/>
    <w:rsid w:val="00133796"/>
    <w:rsid w:val="00134599"/>
    <w:rsid w:val="00134C84"/>
    <w:rsid w:val="00135BEA"/>
    <w:rsid w:val="00135F65"/>
    <w:rsid w:val="00136D19"/>
    <w:rsid w:val="00137FC8"/>
    <w:rsid w:val="0014008F"/>
    <w:rsid w:val="00140444"/>
    <w:rsid w:val="001426C8"/>
    <w:rsid w:val="00142D6E"/>
    <w:rsid w:val="00142DD2"/>
    <w:rsid w:val="001434BE"/>
    <w:rsid w:val="001436EC"/>
    <w:rsid w:val="00143759"/>
    <w:rsid w:val="00143F38"/>
    <w:rsid w:val="00145AB2"/>
    <w:rsid w:val="0014623E"/>
    <w:rsid w:val="00150388"/>
    <w:rsid w:val="001523EC"/>
    <w:rsid w:val="00155B4B"/>
    <w:rsid w:val="0015613D"/>
    <w:rsid w:val="001564FB"/>
    <w:rsid w:val="00156C9D"/>
    <w:rsid w:val="00160E01"/>
    <w:rsid w:val="00161C51"/>
    <w:rsid w:val="001621F9"/>
    <w:rsid w:val="00162B01"/>
    <w:rsid w:val="00164D3A"/>
    <w:rsid w:val="00164EC5"/>
    <w:rsid w:val="00165382"/>
    <w:rsid w:val="0016644A"/>
    <w:rsid w:val="001717B3"/>
    <w:rsid w:val="001719BE"/>
    <w:rsid w:val="00171C93"/>
    <w:rsid w:val="00172AFF"/>
    <w:rsid w:val="00172D43"/>
    <w:rsid w:val="00173CC4"/>
    <w:rsid w:val="00174EDC"/>
    <w:rsid w:val="0017568F"/>
    <w:rsid w:val="00176FF9"/>
    <w:rsid w:val="00177E0E"/>
    <w:rsid w:val="00177FFA"/>
    <w:rsid w:val="0018046E"/>
    <w:rsid w:val="00182A8E"/>
    <w:rsid w:val="00184385"/>
    <w:rsid w:val="0018537B"/>
    <w:rsid w:val="001859D0"/>
    <w:rsid w:val="001874E4"/>
    <w:rsid w:val="001903F8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A078C"/>
    <w:rsid w:val="001B0108"/>
    <w:rsid w:val="001B2D1C"/>
    <w:rsid w:val="001B3EE2"/>
    <w:rsid w:val="001B57E5"/>
    <w:rsid w:val="001B5DBE"/>
    <w:rsid w:val="001B6DA6"/>
    <w:rsid w:val="001B6DE7"/>
    <w:rsid w:val="001B715E"/>
    <w:rsid w:val="001B7D18"/>
    <w:rsid w:val="001C0AA1"/>
    <w:rsid w:val="001C0DAC"/>
    <w:rsid w:val="001C246A"/>
    <w:rsid w:val="001C27C4"/>
    <w:rsid w:val="001C2C95"/>
    <w:rsid w:val="001C2CBB"/>
    <w:rsid w:val="001C31B8"/>
    <w:rsid w:val="001C3E0D"/>
    <w:rsid w:val="001C5E1F"/>
    <w:rsid w:val="001C795D"/>
    <w:rsid w:val="001D2B46"/>
    <w:rsid w:val="001D6DE7"/>
    <w:rsid w:val="001E01B7"/>
    <w:rsid w:val="001E05C4"/>
    <w:rsid w:val="001E190D"/>
    <w:rsid w:val="001E22B2"/>
    <w:rsid w:val="001E2ABA"/>
    <w:rsid w:val="001E2F16"/>
    <w:rsid w:val="001E46BB"/>
    <w:rsid w:val="001E587C"/>
    <w:rsid w:val="001E5BD8"/>
    <w:rsid w:val="001E5D6F"/>
    <w:rsid w:val="001F11B9"/>
    <w:rsid w:val="001F1B24"/>
    <w:rsid w:val="001F1DB7"/>
    <w:rsid w:val="001F22A5"/>
    <w:rsid w:val="00202060"/>
    <w:rsid w:val="00202225"/>
    <w:rsid w:val="00203F94"/>
    <w:rsid w:val="00204FD7"/>
    <w:rsid w:val="0020595F"/>
    <w:rsid w:val="002062A1"/>
    <w:rsid w:val="00210806"/>
    <w:rsid w:val="00211724"/>
    <w:rsid w:val="002127E3"/>
    <w:rsid w:val="00213B42"/>
    <w:rsid w:val="002143A2"/>
    <w:rsid w:val="00215183"/>
    <w:rsid w:val="00215532"/>
    <w:rsid w:val="00215925"/>
    <w:rsid w:val="0021777D"/>
    <w:rsid w:val="002200D1"/>
    <w:rsid w:val="00220AAB"/>
    <w:rsid w:val="002222A2"/>
    <w:rsid w:val="0022248C"/>
    <w:rsid w:val="002242E8"/>
    <w:rsid w:val="00230655"/>
    <w:rsid w:val="00232884"/>
    <w:rsid w:val="00233801"/>
    <w:rsid w:val="00235378"/>
    <w:rsid w:val="00236B8E"/>
    <w:rsid w:val="00236C9A"/>
    <w:rsid w:val="002416C6"/>
    <w:rsid w:val="00241BB5"/>
    <w:rsid w:val="00242328"/>
    <w:rsid w:val="00243E44"/>
    <w:rsid w:val="002447D3"/>
    <w:rsid w:val="002454B2"/>
    <w:rsid w:val="00245EA5"/>
    <w:rsid w:val="00247C33"/>
    <w:rsid w:val="00250F4D"/>
    <w:rsid w:val="002520EB"/>
    <w:rsid w:val="00252E73"/>
    <w:rsid w:val="0025321E"/>
    <w:rsid w:val="002539F7"/>
    <w:rsid w:val="0025408C"/>
    <w:rsid w:val="002574E5"/>
    <w:rsid w:val="002600B1"/>
    <w:rsid w:val="00260311"/>
    <w:rsid w:val="0026088E"/>
    <w:rsid w:val="00261584"/>
    <w:rsid w:val="00261F89"/>
    <w:rsid w:val="00262C7D"/>
    <w:rsid w:val="00263801"/>
    <w:rsid w:val="002639D4"/>
    <w:rsid w:val="002640BE"/>
    <w:rsid w:val="002652CA"/>
    <w:rsid w:val="00265D72"/>
    <w:rsid w:val="00267197"/>
    <w:rsid w:val="0027165B"/>
    <w:rsid w:val="00271967"/>
    <w:rsid w:val="00273DD4"/>
    <w:rsid w:val="00275DB7"/>
    <w:rsid w:val="00281FD1"/>
    <w:rsid w:val="00283575"/>
    <w:rsid w:val="002837AF"/>
    <w:rsid w:val="00283ADB"/>
    <w:rsid w:val="00285060"/>
    <w:rsid w:val="0028568E"/>
    <w:rsid w:val="00285782"/>
    <w:rsid w:val="00285AE9"/>
    <w:rsid w:val="00285DF2"/>
    <w:rsid w:val="00286FD4"/>
    <w:rsid w:val="00290F2A"/>
    <w:rsid w:val="00290F71"/>
    <w:rsid w:val="0029112C"/>
    <w:rsid w:val="00291D8C"/>
    <w:rsid w:val="00292313"/>
    <w:rsid w:val="00293922"/>
    <w:rsid w:val="00293FC4"/>
    <w:rsid w:val="00294293"/>
    <w:rsid w:val="00296039"/>
    <w:rsid w:val="0029729C"/>
    <w:rsid w:val="0029753F"/>
    <w:rsid w:val="002A0B13"/>
    <w:rsid w:val="002A16E6"/>
    <w:rsid w:val="002A1F60"/>
    <w:rsid w:val="002A2AD4"/>
    <w:rsid w:val="002A4066"/>
    <w:rsid w:val="002A4DF0"/>
    <w:rsid w:val="002A73A8"/>
    <w:rsid w:val="002A7A8D"/>
    <w:rsid w:val="002A7AA8"/>
    <w:rsid w:val="002B122B"/>
    <w:rsid w:val="002B16F5"/>
    <w:rsid w:val="002B239E"/>
    <w:rsid w:val="002B38E1"/>
    <w:rsid w:val="002B3A1E"/>
    <w:rsid w:val="002B4C76"/>
    <w:rsid w:val="002B71E7"/>
    <w:rsid w:val="002B7436"/>
    <w:rsid w:val="002B78E4"/>
    <w:rsid w:val="002C0A8F"/>
    <w:rsid w:val="002C2152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17F"/>
    <w:rsid w:val="002D6B1C"/>
    <w:rsid w:val="002D7BB9"/>
    <w:rsid w:val="002E2453"/>
    <w:rsid w:val="002E3EDC"/>
    <w:rsid w:val="002E421E"/>
    <w:rsid w:val="002E4658"/>
    <w:rsid w:val="002E4CC3"/>
    <w:rsid w:val="002E5774"/>
    <w:rsid w:val="002E5B4A"/>
    <w:rsid w:val="002E6AFF"/>
    <w:rsid w:val="002E7EFF"/>
    <w:rsid w:val="002F0568"/>
    <w:rsid w:val="002F06A6"/>
    <w:rsid w:val="002F259C"/>
    <w:rsid w:val="002F3F39"/>
    <w:rsid w:val="002F4CA4"/>
    <w:rsid w:val="002F5B9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10E5A"/>
    <w:rsid w:val="00311081"/>
    <w:rsid w:val="00311F21"/>
    <w:rsid w:val="003120EE"/>
    <w:rsid w:val="00312810"/>
    <w:rsid w:val="003135C8"/>
    <w:rsid w:val="003145A8"/>
    <w:rsid w:val="003145CA"/>
    <w:rsid w:val="003163A1"/>
    <w:rsid w:val="00321A6D"/>
    <w:rsid w:val="0032250D"/>
    <w:rsid w:val="00322FD4"/>
    <w:rsid w:val="00323165"/>
    <w:rsid w:val="003234BF"/>
    <w:rsid w:val="00325ECD"/>
    <w:rsid w:val="0033043B"/>
    <w:rsid w:val="00330A73"/>
    <w:rsid w:val="00332D58"/>
    <w:rsid w:val="00334BBC"/>
    <w:rsid w:val="0033571D"/>
    <w:rsid w:val="00336445"/>
    <w:rsid w:val="003376C2"/>
    <w:rsid w:val="00337959"/>
    <w:rsid w:val="00342CD5"/>
    <w:rsid w:val="003444A8"/>
    <w:rsid w:val="0034465D"/>
    <w:rsid w:val="00346BEE"/>
    <w:rsid w:val="0034727F"/>
    <w:rsid w:val="003472E3"/>
    <w:rsid w:val="0035033B"/>
    <w:rsid w:val="0035073E"/>
    <w:rsid w:val="00350AF2"/>
    <w:rsid w:val="00351E7B"/>
    <w:rsid w:val="00354532"/>
    <w:rsid w:val="0035478B"/>
    <w:rsid w:val="00354AEE"/>
    <w:rsid w:val="003562A3"/>
    <w:rsid w:val="00363A5E"/>
    <w:rsid w:val="003660D2"/>
    <w:rsid w:val="00366412"/>
    <w:rsid w:val="00366894"/>
    <w:rsid w:val="003673DC"/>
    <w:rsid w:val="00370884"/>
    <w:rsid w:val="00371379"/>
    <w:rsid w:val="00374237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0C4F"/>
    <w:rsid w:val="00391728"/>
    <w:rsid w:val="00393404"/>
    <w:rsid w:val="00393A6A"/>
    <w:rsid w:val="00394690"/>
    <w:rsid w:val="00396814"/>
    <w:rsid w:val="003A0FB0"/>
    <w:rsid w:val="003A218A"/>
    <w:rsid w:val="003A2618"/>
    <w:rsid w:val="003A5A24"/>
    <w:rsid w:val="003A6EFD"/>
    <w:rsid w:val="003B1CF1"/>
    <w:rsid w:val="003B2153"/>
    <w:rsid w:val="003B37E7"/>
    <w:rsid w:val="003B3B1E"/>
    <w:rsid w:val="003B6D21"/>
    <w:rsid w:val="003B7394"/>
    <w:rsid w:val="003C0427"/>
    <w:rsid w:val="003C0E5E"/>
    <w:rsid w:val="003C230E"/>
    <w:rsid w:val="003C3BAE"/>
    <w:rsid w:val="003C46AB"/>
    <w:rsid w:val="003C60EE"/>
    <w:rsid w:val="003C64A8"/>
    <w:rsid w:val="003D0099"/>
    <w:rsid w:val="003D12CE"/>
    <w:rsid w:val="003D18F3"/>
    <w:rsid w:val="003D2537"/>
    <w:rsid w:val="003D5C47"/>
    <w:rsid w:val="003D5FB0"/>
    <w:rsid w:val="003D6B24"/>
    <w:rsid w:val="003E11AF"/>
    <w:rsid w:val="003E1356"/>
    <w:rsid w:val="003E1541"/>
    <w:rsid w:val="003E2DDB"/>
    <w:rsid w:val="003E3E41"/>
    <w:rsid w:val="003E52FF"/>
    <w:rsid w:val="003E56A7"/>
    <w:rsid w:val="003E5905"/>
    <w:rsid w:val="003E7DBC"/>
    <w:rsid w:val="003F0CD3"/>
    <w:rsid w:val="003F29E5"/>
    <w:rsid w:val="003F2AFE"/>
    <w:rsid w:val="003F44B3"/>
    <w:rsid w:val="003F5413"/>
    <w:rsid w:val="003F583D"/>
    <w:rsid w:val="003F60D5"/>
    <w:rsid w:val="004007EC"/>
    <w:rsid w:val="00400EE3"/>
    <w:rsid w:val="004011D7"/>
    <w:rsid w:val="00401C89"/>
    <w:rsid w:val="0040572F"/>
    <w:rsid w:val="00406127"/>
    <w:rsid w:val="00406A8F"/>
    <w:rsid w:val="004106C6"/>
    <w:rsid w:val="00411318"/>
    <w:rsid w:val="00414262"/>
    <w:rsid w:val="00415420"/>
    <w:rsid w:val="004161AF"/>
    <w:rsid w:val="00417064"/>
    <w:rsid w:val="00417878"/>
    <w:rsid w:val="004201E1"/>
    <w:rsid w:val="00420924"/>
    <w:rsid w:val="004235F0"/>
    <w:rsid w:val="004241B4"/>
    <w:rsid w:val="00427E87"/>
    <w:rsid w:val="0043036E"/>
    <w:rsid w:val="00431F3D"/>
    <w:rsid w:val="00432369"/>
    <w:rsid w:val="004351E2"/>
    <w:rsid w:val="004361CD"/>
    <w:rsid w:val="00437B72"/>
    <w:rsid w:val="004401F0"/>
    <w:rsid w:val="00441846"/>
    <w:rsid w:val="00441EB0"/>
    <w:rsid w:val="00442520"/>
    <w:rsid w:val="00442DB5"/>
    <w:rsid w:val="0044323F"/>
    <w:rsid w:val="00443E19"/>
    <w:rsid w:val="004444AF"/>
    <w:rsid w:val="00446005"/>
    <w:rsid w:val="00447CD3"/>
    <w:rsid w:val="00451D68"/>
    <w:rsid w:val="004522F2"/>
    <w:rsid w:val="0045233F"/>
    <w:rsid w:val="0045312A"/>
    <w:rsid w:val="004537CA"/>
    <w:rsid w:val="00453F99"/>
    <w:rsid w:val="004540BB"/>
    <w:rsid w:val="004561B5"/>
    <w:rsid w:val="0045703B"/>
    <w:rsid w:val="0045728B"/>
    <w:rsid w:val="0045763C"/>
    <w:rsid w:val="00460025"/>
    <w:rsid w:val="00460BD6"/>
    <w:rsid w:val="00460C93"/>
    <w:rsid w:val="00460E45"/>
    <w:rsid w:val="00461092"/>
    <w:rsid w:val="00461706"/>
    <w:rsid w:val="00461EAB"/>
    <w:rsid w:val="00462294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8D6"/>
    <w:rsid w:val="00475D37"/>
    <w:rsid w:val="004802F6"/>
    <w:rsid w:val="00482BCC"/>
    <w:rsid w:val="00485CDC"/>
    <w:rsid w:val="00485DDE"/>
    <w:rsid w:val="0048622F"/>
    <w:rsid w:val="00487186"/>
    <w:rsid w:val="00487A5B"/>
    <w:rsid w:val="00490AA8"/>
    <w:rsid w:val="00491996"/>
    <w:rsid w:val="00492525"/>
    <w:rsid w:val="0049333A"/>
    <w:rsid w:val="004940C0"/>
    <w:rsid w:val="00494265"/>
    <w:rsid w:val="00494E5D"/>
    <w:rsid w:val="004974CD"/>
    <w:rsid w:val="004A1D88"/>
    <w:rsid w:val="004A1EAD"/>
    <w:rsid w:val="004A346A"/>
    <w:rsid w:val="004A38C4"/>
    <w:rsid w:val="004A3A50"/>
    <w:rsid w:val="004A5765"/>
    <w:rsid w:val="004A5B43"/>
    <w:rsid w:val="004A5FE3"/>
    <w:rsid w:val="004B07FB"/>
    <w:rsid w:val="004B16C6"/>
    <w:rsid w:val="004B35AE"/>
    <w:rsid w:val="004B588E"/>
    <w:rsid w:val="004B77D1"/>
    <w:rsid w:val="004B7D3B"/>
    <w:rsid w:val="004C0178"/>
    <w:rsid w:val="004C1D81"/>
    <w:rsid w:val="004C2AD9"/>
    <w:rsid w:val="004C3051"/>
    <w:rsid w:val="004C3367"/>
    <w:rsid w:val="004C3BE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154"/>
    <w:rsid w:val="004D38D3"/>
    <w:rsid w:val="004D4C96"/>
    <w:rsid w:val="004D7C63"/>
    <w:rsid w:val="004E0760"/>
    <w:rsid w:val="004E21DC"/>
    <w:rsid w:val="004E2570"/>
    <w:rsid w:val="004E3E7E"/>
    <w:rsid w:val="004E528A"/>
    <w:rsid w:val="004E6699"/>
    <w:rsid w:val="004E6B80"/>
    <w:rsid w:val="004E6E16"/>
    <w:rsid w:val="004F08D8"/>
    <w:rsid w:val="004F1062"/>
    <w:rsid w:val="004F3BBB"/>
    <w:rsid w:val="004F47F9"/>
    <w:rsid w:val="004F5904"/>
    <w:rsid w:val="00500E9C"/>
    <w:rsid w:val="0050656D"/>
    <w:rsid w:val="00506A66"/>
    <w:rsid w:val="00506E4F"/>
    <w:rsid w:val="005076A1"/>
    <w:rsid w:val="005077E1"/>
    <w:rsid w:val="00507EF0"/>
    <w:rsid w:val="0051015E"/>
    <w:rsid w:val="00517B60"/>
    <w:rsid w:val="00520132"/>
    <w:rsid w:val="0052034E"/>
    <w:rsid w:val="00520678"/>
    <w:rsid w:val="00520F1A"/>
    <w:rsid w:val="00521AC7"/>
    <w:rsid w:val="00521EAA"/>
    <w:rsid w:val="005267C5"/>
    <w:rsid w:val="00530DF3"/>
    <w:rsid w:val="0053365A"/>
    <w:rsid w:val="00533DFE"/>
    <w:rsid w:val="005364CD"/>
    <w:rsid w:val="00537228"/>
    <w:rsid w:val="00540ED6"/>
    <w:rsid w:val="00541EE8"/>
    <w:rsid w:val="005423D3"/>
    <w:rsid w:val="00542ADD"/>
    <w:rsid w:val="00547244"/>
    <w:rsid w:val="0055146D"/>
    <w:rsid w:val="00552025"/>
    <w:rsid w:val="005523F3"/>
    <w:rsid w:val="00552E10"/>
    <w:rsid w:val="005531F0"/>
    <w:rsid w:val="00563962"/>
    <w:rsid w:val="0056552A"/>
    <w:rsid w:val="00567BA4"/>
    <w:rsid w:val="00570494"/>
    <w:rsid w:val="00572905"/>
    <w:rsid w:val="005736C4"/>
    <w:rsid w:val="00574464"/>
    <w:rsid w:val="005745AE"/>
    <w:rsid w:val="00574BA5"/>
    <w:rsid w:val="00580466"/>
    <w:rsid w:val="00580C04"/>
    <w:rsid w:val="005855A8"/>
    <w:rsid w:val="00585EDD"/>
    <w:rsid w:val="00586E4B"/>
    <w:rsid w:val="005901A2"/>
    <w:rsid w:val="0059372A"/>
    <w:rsid w:val="00595BBD"/>
    <w:rsid w:val="0059623D"/>
    <w:rsid w:val="00596B64"/>
    <w:rsid w:val="00597E07"/>
    <w:rsid w:val="005A0AAB"/>
    <w:rsid w:val="005A3A7E"/>
    <w:rsid w:val="005A4C5D"/>
    <w:rsid w:val="005A5970"/>
    <w:rsid w:val="005A59CA"/>
    <w:rsid w:val="005A6347"/>
    <w:rsid w:val="005B075B"/>
    <w:rsid w:val="005B0C68"/>
    <w:rsid w:val="005B1429"/>
    <w:rsid w:val="005B2399"/>
    <w:rsid w:val="005B27FB"/>
    <w:rsid w:val="005B5125"/>
    <w:rsid w:val="005B5C10"/>
    <w:rsid w:val="005B7B5D"/>
    <w:rsid w:val="005C053E"/>
    <w:rsid w:val="005C0893"/>
    <w:rsid w:val="005C24B3"/>
    <w:rsid w:val="005C2584"/>
    <w:rsid w:val="005C3458"/>
    <w:rsid w:val="005C4EBB"/>
    <w:rsid w:val="005C5435"/>
    <w:rsid w:val="005C62CE"/>
    <w:rsid w:val="005C6B1B"/>
    <w:rsid w:val="005C6C8D"/>
    <w:rsid w:val="005C6CFD"/>
    <w:rsid w:val="005C7A68"/>
    <w:rsid w:val="005D01B0"/>
    <w:rsid w:val="005D0288"/>
    <w:rsid w:val="005D195D"/>
    <w:rsid w:val="005D2C56"/>
    <w:rsid w:val="005D4BC9"/>
    <w:rsid w:val="005D4E57"/>
    <w:rsid w:val="005D7967"/>
    <w:rsid w:val="005E500B"/>
    <w:rsid w:val="005E54F1"/>
    <w:rsid w:val="005E5D78"/>
    <w:rsid w:val="005E5DF3"/>
    <w:rsid w:val="005E6266"/>
    <w:rsid w:val="005F173C"/>
    <w:rsid w:val="005F208B"/>
    <w:rsid w:val="005F2793"/>
    <w:rsid w:val="005F2951"/>
    <w:rsid w:val="005F4460"/>
    <w:rsid w:val="005F5B1F"/>
    <w:rsid w:val="005F6322"/>
    <w:rsid w:val="005F7A2D"/>
    <w:rsid w:val="00603987"/>
    <w:rsid w:val="00603FDA"/>
    <w:rsid w:val="0060415B"/>
    <w:rsid w:val="0060464B"/>
    <w:rsid w:val="00607265"/>
    <w:rsid w:val="00611451"/>
    <w:rsid w:val="00612655"/>
    <w:rsid w:val="00614EBA"/>
    <w:rsid w:val="006179C5"/>
    <w:rsid w:val="00621CED"/>
    <w:rsid w:val="006225DD"/>
    <w:rsid w:val="00622631"/>
    <w:rsid w:val="0062269F"/>
    <w:rsid w:val="0062287C"/>
    <w:rsid w:val="00622EE7"/>
    <w:rsid w:val="0062394D"/>
    <w:rsid w:val="00626E8D"/>
    <w:rsid w:val="0062774A"/>
    <w:rsid w:val="00631979"/>
    <w:rsid w:val="00631FD4"/>
    <w:rsid w:val="00633B03"/>
    <w:rsid w:val="006378E8"/>
    <w:rsid w:val="006403D2"/>
    <w:rsid w:val="0064141A"/>
    <w:rsid w:val="00641A47"/>
    <w:rsid w:val="0064334F"/>
    <w:rsid w:val="00643DC5"/>
    <w:rsid w:val="00647360"/>
    <w:rsid w:val="00647B62"/>
    <w:rsid w:val="00650131"/>
    <w:rsid w:val="006515EC"/>
    <w:rsid w:val="006518EB"/>
    <w:rsid w:val="00652003"/>
    <w:rsid w:val="006520B4"/>
    <w:rsid w:val="00654492"/>
    <w:rsid w:val="006555CA"/>
    <w:rsid w:val="00656DE3"/>
    <w:rsid w:val="00657EC1"/>
    <w:rsid w:val="00662F4B"/>
    <w:rsid w:val="00664A10"/>
    <w:rsid w:val="00664EDD"/>
    <w:rsid w:val="00665187"/>
    <w:rsid w:val="00670237"/>
    <w:rsid w:val="00672091"/>
    <w:rsid w:val="00672CD9"/>
    <w:rsid w:val="00674E8A"/>
    <w:rsid w:val="00675413"/>
    <w:rsid w:val="00681BEE"/>
    <w:rsid w:val="00681C0B"/>
    <w:rsid w:val="006823C1"/>
    <w:rsid w:val="0068268F"/>
    <w:rsid w:val="0068400F"/>
    <w:rsid w:val="0068447A"/>
    <w:rsid w:val="00684EEC"/>
    <w:rsid w:val="0068551D"/>
    <w:rsid w:val="00685CE4"/>
    <w:rsid w:val="0068648D"/>
    <w:rsid w:val="00687BBC"/>
    <w:rsid w:val="006902B8"/>
    <w:rsid w:val="006911EC"/>
    <w:rsid w:val="006934EE"/>
    <w:rsid w:val="00694799"/>
    <w:rsid w:val="00694F28"/>
    <w:rsid w:val="00694FF3"/>
    <w:rsid w:val="00695E1D"/>
    <w:rsid w:val="006A0BA9"/>
    <w:rsid w:val="006A0DAF"/>
    <w:rsid w:val="006A2158"/>
    <w:rsid w:val="006A2680"/>
    <w:rsid w:val="006A2E3F"/>
    <w:rsid w:val="006A2EB3"/>
    <w:rsid w:val="006A3A3C"/>
    <w:rsid w:val="006A3E24"/>
    <w:rsid w:val="006A4AB1"/>
    <w:rsid w:val="006A4AB3"/>
    <w:rsid w:val="006B0ECD"/>
    <w:rsid w:val="006B22A5"/>
    <w:rsid w:val="006B2604"/>
    <w:rsid w:val="006B3642"/>
    <w:rsid w:val="006B476F"/>
    <w:rsid w:val="006B6E1F"/>
    <w:rsid w:val="006C0738"/>
    <w:rsid w:val="006C0957"/>
    <w:rsid w:val="006C12E4"/>
    <w:rsid w:val="006C18C6"/>
    <w:rsid w:val="006C4F13"/>
    <w:rsid w:val="006C5BCA"/>
    <w:rsid w:val="006C5CAE"/>
    <w:rsid w:val="006C5F3A"/>
    <w:rsid w:val="006C7694"/>
    <w:rsid w:val="006D09E6"/>
    <w:rsid w:val="006D200C"/>
    <w:rsid w:val="006D2636"/>
    <w:rsid w:val="006D27BA"/>
    <w:rsid w:val="006D3324"/>
    <w:rsid w:val="006D423F"/>
    <w:rsid w:val="006D4E3A"/>
    <w:rsid w:val="006D517E"/>
    <w:rsid w:val="006D6651"/>
    <w:rsid w:val="006E0D3E"/>
    <w:rsid w:val="006E1698"/>
    <w:rsid w:val="006E18C9"/>
    <w:rsid w:val="006E1F29"/>
    <w:rsid w:val="006E57DC"/>
    <w:rsid w:val="006E5837"/>
    <w:rsid w:val="006E7F78"/>
    <w:rsid w:val="006F0AD9"/>
    <w:rsid w:val="006F1A8A"/>
    <w:rsid w:val="006F3305"/>
    <w:rsid w:val="006F36B1"/>
    <w:rsid w:val="006F46AB"/>
    <w:rsid w:val="006F5C6A"/>
    <w:rsid w:val="006F7428"/>
    <w:rsid w:val="00700DAE"/>
    <w:rsid w:val="00701739"/>
    <w:rsid w:val="00702281"/>
    <w:rsid w:val="00702334"/>
    <w:rsid w:val="007029F0"/>
    <w:rsid w:val="00702E30"/>
    <w:rsid w:val="0070342B"/>
    <w:rsid w:val="007034C3"/>
    <w:rsid w:val="00703664"/>
    <w:rsid w:val="00703BF0"/>
    <w:rsid w:val="00703F84"/>
    <w:rsid w:val="007053A8"/>
    <w:rsid w:val="00706BC7"/>
    <w:rsid w:val="00707451"/>
    <w:rsid w:val="00707882"/>
    <w:rsid w:val="00712B41"/>
    <w:rsid w:val="00713619"/>
    <w:rsid w:val="00713A7F"/>
    <w:rsid w:val="007164A0"/>
    <w:rsid w:val="00716EF3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26E0"/>
    <w:rsid w:val="00733027"/>
    <w:rsid w:val="00733196"/>
    <w:rsid w:val="00734E54"/>
    <w:rsid w:val="00734F30"/>
    <w:rsid w:val="00735301"/>
    <w:rsid w:val="00735A9B"/>
    <w:rsid w:val="0073633C"/>
    <w:rsid w:val="00736482"/>
    <w:rsid w:val="00737366"/>
    <w:rsid w:val="00737B3C"/>
    <w:rsid w:val="007403DB"/>
    <w:rsid w:val="00740EFE"/>
    <w:rsid w:val="00744F48"/>
    <w:rsid w:val="00745ACE"/>
    <w:rsid w:val="00745E5A"/>
    <w:rsid w:val="0075022A"/>
    <w:rsid w:val="007503EB"/>
    <w:rsid w:val="00750E96"/>
    <w:rsid w:val="00751D87"/>
    <w:rsid w:val="00752AB3"/>
    <w:rsid w:val="0075556F"/>
    <w:rsid w:val="00755962"/>
    <w:rsid w:val="00760BEA"/>
    <w:rsid w:val="00761246"/>
    <w:rsid w:val="007624EC"/>
    <w:rsid w:val="00762CE3"/>
    <w:rsid w:val="007640A4"/>
    <w:rsid w:val="007668DE"/>
    <w:rsid w:val="00766B7E"/>
    <w:rsid w:val="0077114A"/>
    <w:rsid w:val="00772753"/>
    <w:rsid w:val="007732C8"/>
    <w:rsid w:val="007744E7"/>
    <w:rsid w:val="00777877"/>
    <w:rsid w:val="00777DC2"/>
    <w:rsid w:val="00780C60"/>
    <w:rsid w:val="00780F69"/>
    <w:rsid w:val="00781C4B"/>
    <w:rsid w:val="00783667"/>
    <w:rsid w:val="00783E17"/>
    <w:rsid w:val="00785D40"/>
    <w:rsid w:val="00785F70"/>
    <w:rsid w:val="00786590"/>
    <w:rsid w:val="0079247E"/>
    <w:rsid w:val="00792C79"/>
    <w:rsid w:val="007937DE"/>
    <w:rsid w:val="00794D24"/>
    <w:rsid w:val="0079715E"/>
    <w:rsid w:val="0079799E"/>
    <w:rsid w:val="00797FB0"/>
    <w:rsid w:val="007A09E7"/>
    <w:rsid w:val="007A0AC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B65D4"/>
    <w:rsid w:val="007B7C8A"/>
    <w:rsid w:val="007C08B8"/>
    <w:rsid w:val="007C13F7"/>
    <w:rsid w:val="007C1D07"/>
    <w:rsid w:val="007C1E9A"/>
    <w:rsid w:val="007C38C9"/>
    <w:rsid w:val="007C5CCD"/>
    <w:rsid w:val="007C5F8B"/>
    <w:rsid w:val="007C655D"/>
    <w:rsid w:val="007D28A0"/>
    <w:rsid w:val="007D2FBC"/>
    <w:rsid w:val="007D70DE"/>
    <w:rsid w:val="007D7452"/>
    <w:rsid w:val="007D79E9"/>
    <w:rsid w:val="007E25AA"/>
    <w:rsid w:val="007E2BFE"/>
    <w:rsid w:val="007E6074"/>
    <w:rsid w:val="007F0501"/>
    <w:rsid w:val="007F0A89"/>
    <w:rsid w:val="007F18DD"/>
    <w:rsid w:val="007F5059"/>
    <w:rsid w:val="007F52CC"/>
    <w:rsid w:val="007F67C5"/>
    <w:rsid w:val="007F6EBD"/>
    <w:rsid w:val="007F731D"/>
    <w:rsid w:val="007F7790"/>
    <w:rsid w:val="008018F5"/>
    <w:rsid w:val="00802458"/>
    <w:rsid w:val="008024FB"/>
    <w:rsid w:val="00803650"/>
    <w:rsid w:val="00804F31"/>
    <w:rsid w:val="0080569C"/>
    <w:rsid w:val="00806817"/>
    <w:rsid w:val="00806EA3"/>
    <w:rsid w:val="008074E7"/>
    <w:rsid w:val="00810830"/>
    <w:rsid w:val="00813F26"/>
    <w:rsid w:val="008169B9"/>
    <w:rsid w:val="00816EBB"/>
    <w:rsid w:val="00820C0F"/>
    <w:rsid w:val="00820E88"/>
    <w:rsid w:val="00821956"/>
    <w:rsid w:val="0082262A"/>
    <w:rsid w:val="008248DC"/>
    <w:rsid w:val="00825372"/>
    <w:rsid w:val="0082790F"/>
    <w:rsid w:val="00827D5A"/>
    <w:rsid w:val="00827F0B"/>
    <w:rsid w:val="008303A3"/>
    <w:rsid w:val="00832181"/>
    <w:rsid w:val="00833C96"/>
    <w:rsid w:val="00834464"/>
    <w:rsid w:val="00835BCE"/>
    <w:rsid w:val="008370C5"/>
    <w:rsid w:val="00841003"/>
    <w:rsid w:val="00841D71"/>
    <w:rsid w:val="008428EF"/>
    <w:rsid w:val="00842F6E"/>
    <w:rsid w:val="00844D62"/>
    <w:rsid w:val="00846758"/>
    <w:rsid w:val="008474B8"/>
    <w:rsid w:val="00847E18"/>
    <w:rsid w:val="00847F54"/>
    <w:rsid w:val="00850859"/>
    <w:rsid w:val="00852190"/>
    <w:rsid w:val="00853B58"/>
    <w:rsid w:val="00856A08"/>
    <w:rsid w:val="00856EFE"/>
    <w:rsid w:val="008604E5"/>
    <w:rsid w:val="00860E01"/>
    <w:rsid w:val="00862ADC"/>
    <w:rsid w:val="0086508D"/>
    <w:rsid w:val="00865D5D"/>
    <w:rsid w:val="008728A5"/>
    <w:rsid w:val="00872BD6"/>
    <w:rsid w:val="00873AC8"/>
    <w:rsid w:val="00873B63"/>
    <w:rsid w:val="00873EA6"/>
    <w:rsid w:val="008762FC"/>
    <w:rsid w:val="00876BFD"/>
    <w:rsid w:val="00877B34"/>
    <w:rsid w:val="00877C9A"/>
    <w:rsid w:val="00877CA6"/>
    <w:rsid w:val="00880512"/>
    <w:rsid w:val="00882359"/>
    <w:rsid w:val="00882F40"/>
    <w:rsid w:val="00882FE3"/>
    <w:rsid w:val="00886DEF"/>
    <w:rsid w:val="00886F6B"/>
    <w:rsid w:val="00887AA2"/>
    <w:rsid w:val="00887FD6"/>
    <w:rsid w:val="008923A0"/>
    <w:rsid w:val="00895F23"/>
    <w:rsid w:val="008963DA"/>
    <w:rsid w:val="00897E60"/>
    <w:rsid w:val="008A02E1"/>
    <w:rsid w:val="008A3DF4"/>
    <w:rsid w:val="008A4E94"/>
    <w:rsid w:val="008A4F60"/>
    <w:rsid w:val="008A5437"/>
    <w:rsid w:val="008A78FC"/>
    <w:rsid w:val="008B0C98"/>
    <w:rsid w:val="008B3C30"/>
    <w:rsid w:val="008B3F58"/>
    <w:rsid w:val="008B4463"/>
    <w:rsid w:val="008B6832"/>
    <w:rsid w:val="008B6B72"/>
    <w:rsid w:val="008C3387"/>
    <w:rsid w:val="008C3880"/>
    <w:rsid w:val="008C58CF"/>
    <w:rsid w:val="008C6751"/>
    <w:rsid w:val="008C7087"/>
    <w:rsid w:val="008C75BF"/>
    <w:rsid w:val="008C77A5"/>
    <w:rsid w:val="008D0B91"/>
    <w:rsid w:val="008D139F"/>
    <w:rsid w:val="008D25D7"/>
    <w:rsid w:val="008D5815"/>
    <w:rsid w:val="008D6007"/>
    <w:rsid w:val="008D6B31"/>
    <w:rsid w:val="008E0D3B"/>
    <w:rsid w:val="008E138D"/>
    <w:rsid w:val="008E150B"/>
    <w:rsid w:val="008E160F"/>
    <w:rsid w:val="008E24B0"/>
    <w:rsid w:val="008E2EF9"/>
    <w:rsid w:val="008E3227"/>
    <w:rsid w:val="008E3FF9"/>
    <w:rsid w:val="008E469F"/>
    <w:rsid w:val="008E4871"/>
    <w:rsid w:val="008E5149"/>
    <w:rsid w:val="008E6036"/>
    <w:rsid w:val="008E642B"/>
    <w:rsid w:val="008E6502"/>
    <w:rsid w:val="008E66FA"/>
    <w:rsid w:val="008E6993"/>
    <w:rsid w:val="008E70E4"/>
    <w:rsid w:val="008F12FA"/>
    <w:rsid w:val="008F229C"/>
    <w:rsid w:val="008F2F65"/>
    <w:rsid w:val="008F453E"/>
    <w:rsid w:val="008F457A"/>
    <w:rsid w:val="008F4621"/>
    <w:rsid w:val="008F5100"/>
    <w:rsid w:val="0090007F"/>
    <w:rsid w:val="00900BF1"/>
    <w:rsid w:val="00902038"/>
    <w:rsid w:val="00903B12"/>
    <w:rsid w:val="00905065"/>
    <w:rsid w:val="0090564C"/>
    <w:rsid w:val="00905710"/>
    <w:rsid w:val="009067B6"/>
    <w:rsid w:val="009069EE"/>
    <w:rsid w:val="00907755"/>
    <w:rsid w:val="00910F1C"/>
    <w:rsid w:val="0091123B"/>
    <w:rsid w:val="00911558"/>
    <w:rsid w:val="00912813"/>
    <w:rsid w:val="00913CCE"/>
    <w:rsid w:val="00914F6E"/>
    <w:rsid w:val="00915104"/>
    <w:rsid w:val="00915546"/>
    <w:rsid w:val="0091711E"/>
    <w:rsid w:val="00917268"/>
    <w:rsid w:val="0091762A"/>
    <w:rsid w:val="009200E0"/>
    <w:rsid w:val="00920FE7"/>
    <w:rsid w:val="00921D9D"/>
    <w:rsid w:val="009231F1"/>
    <w:rsid w:val="00923A64"/>
    <w:rsid w:val="00923D6B"/>
    <w:rsid w:val="00925C98"/>
    <w:rsid w:val="0093061C"/>
    <w:rsid w:val="0093477E"/>
    <w:rsid w:val="0093521B"/>
    <w:rsid w:val="009400C9"/>
    <w:rsid w:val="00941905"/>
    <w:rsid w:val="00941A2B"/>
    <w:rsid w:val="00941B0F"/>
    <w:rsid w:val="00943922"/>
    <w:rsid w:val="00945AB1"/>
    <w:rsid w:val="00945D40"/>
    <w:rsid w:val="00946090"/>
    <w:rsid w:val="00946162"/>
    <w:rsid w:val="00946771"/>
    <w:rsid w:val="0094734A"/>
    <w:rsid w:val="00947806"/>
    <w:rsid w:val="0095595D"/>
    <w:rsid w:val="009560E8"/>
    <w:rsid w:val="009573BA"/>
    <w:rsid w:val="009606DD"/>
    <w:rsid w:val="0096090E"/>
    <w:rsid w:val="00962DE2"/>
    <w:rsid w:val="00962FE4"/>
    <w:rsid w:val="00963876"/>
    <w:rsid w:val="009644F3"/>
    <w:rsid w:val="00971401"/>
    <w:rsid w:val="00971C4F"/>
    <w:rsid w:val="009748B9"/>
    <w:rsid w:val="00974956"/>
    <w:rsid w:val="00975560"/>
    <w:rsid w:val="0097736B"/>
    <w:rsid w:val="00977E93"/>
    <w:rsid w:val="00980F7E"/>
    <w:rsid w:val="00983122"/>
    <w:rsid w:val="009838B8"/>
    <w:rsid w:val="00983EBD"/>
    <w:rsid w:val="00985FC8"/>
    <w:rsid w:val="00986C69"/>
    <w:rsid w:val="009902CD"/>
    <w:rsid w:val="0099143A"/>
    <w:rsid w:val="0099240F"/>
    <w:rsid w:val="00992630"/>
    <w:rsid w:val="00994BD4"/>
    <w:rsid w:val="00995329"/>
    <w:rsid w:val="0099550D"/>
    <w:rsid w:val="009957D8"/>
    <w:rsid w:val="009963FD"/>
    <w:rsid w:val="00996C13"/>
    <w:rsid w:val="00996E94"/>
    <w:rsid w:val="009A1D90"/>
    <w:rsid w:val="009A3053"/>
    <w:rsid w:val="009B1010"/>
    <w:rsid w:val="009B1DDD"/>
    <w:rsid w:val="009B4B15"/>
    <w:rsid w:val="009B69D3"/>
    <w:rsid w:val="009B7026"/>
    <w:rsid w:val="009B75F0"/>
    <w:rsid w:val="009B772A"/>
    <w:rsid w:val="009C1004"/>
    <w:rsid w:val="009C1171"/>
    <w:rsid w:val="009C12FE"/>
    <w:rsid w:val="009C2E53"/>
    <w:rsid w:val="009C2F9D"/>
    <w:rsid w:val="009C378A"/>
    <w:rsid w:val="009C404C"/>
    <w:rsid w:val="009C4A66"/>
    <w:rsid w:val="009C539F"/>
    <w:rsid w:val="009C6043"/>
    <w:rsid w:val="009C65E4"/>
    <w:rsid w:val="009C66FE"/>
    <w:rsid w:val="009D1975"/>
    <w:rsid w:val="009D55FC"/>
    <w:rsid w:val="009D69C9"/>
    <w:rsid w:val="009D6B6B"/>
    <w:rsid w:val="009D6CD3"/>
    <w:rsid w:val="009D7BBB"/>
    <w:rsid w:val="009E1368"/>
    <w:rsid w:val="009E29DF"/>
    <w:rsid w:val="009E7C7C"/>
    <w:rsid w:val="009F1A1F"/>
    <w:rsid w:val="009F3345"/>
    <w:rsid w:val="009F3803"/>
    <w:rsid w:val="009F3DC8"/>
    <w:rsid w:val="009F473C"/>
    <w:rsid w:val="009F65C5"/>
    <w:rsid w:val="00A0071D"/>
    <w:rsid w:val="00A00D45"/>
    <w:rsid w:val="00A00D80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3E73"/>
    <w:rsid w:val="00A140A6"/>
    <w:rsid w:val="00A15B59"/>
    <w:rsid w:val="00A16836"/>
    <w:rsid w:val="00A168D7"/>
    <w:rsid w:val="00A17370"/>
    <w:rsid w:val="00A17F89"/>
    <w:rsid w:val="00A214ED"/>
    <w:rsid w:val="00A21585"/>
    <w:rsid w:val="00A215B1"/>
    <w:rsid w:val="00A21621"/>
    <w:rsid w:val="00A26334"/>
    <w:rsid w:val="00A304B7"/>
    <w:rsid w:val="00A33B87"/>
    <w:rsid w:val="00A340D9"/>
    <w:rsid w:val="00A34370"/>
    <w:rsid w:val="00A3447B"/>
    <w:rsid w:val="00A34EC6"/>
    <w:rsid w:val="00A37211"/>
    <w:rsid w:val="00A37A94"/>
    <w:rsid w:val="00A37E35"/>
    <w:rsid w:val="00A41B89"/>
    <w:rsid w:val="00A42BD2"/>
    <w:rsid w:val="00A44CCF"/>
    <w:rsid w:val="00A452D0"/>
    <w:rsid w:val="00A46E07"/>
    <w:rsid w:val="00A50FD6"/>
    <w:rsid w:val="00A53BDE"/>
    <w:rsid w:val="00A560EA"/>
    <w:rsid w:val="00A56AF8"/>
    <w:rsid w:val="00A57006"/>
    <w:rsid w:val="00A5783D"/>
    <w:rsid w:val="00A57F1A"/>
    <w:rsid w:val="00A62B36"/>
    <w:rsid w:val="00A63874"/>
    <w:rsid w:val="00A639D6"/>
    <w:rsid w:val="00A64EAC"/>
    <w:rsid w:val="00A6570D"/>
    <w:rsid w:val="00A66840"/>
    <w:rsid w:val="00A712B5"/>
    <w:rsid w:val="00A714D1"/>
    <w:rsid w:val="00A717AC"/>
    <w:rsid w:val="00A771E8"/>
    <w:rsid w:val="00A80180"/>
    <w:rsid w:val="00A849C2"/>
    <w:rsid w:val="00A84D27"/>
    <w:rsid w:val="00A84E33"/>
    <w:rsid w:val="00A8512C"/>
    <w:rsid w:val="00A8567E"/>
    <w:rsid w:val="00A8632B"/>
    <w:rsid w:val="00A86B81"/>
    <w:rsid w:val="00A879CC"/>
    <w:rsid w:val="00A9066A"/>
    <w:rsid w:val="00A90CCA"/>
    <w:rsid w:val="00A91E28"/>
    <w:rsid w:val="00A93547"/>
    <w:rsid w:val="00A93578"/>
    <w:rsid w:val="00A93C5B"/>
    <w:rsid w:val="00A94240"/>
    <w:rsid w:val="00A94DB0"/>
    <w:rsid w:val="00A95CC3"/>
    <w:rsid w:val="00A9741F"/>
    <w:rsid w:val="00A97CB6"/>
    <w:rsid w:val="00AA0CD8"/>
    <w:rsid w:val="00AA1126"/>
    <w:rsid w:val="00AA15F9"/>
    <w:rsid w:val="00AA1B5C"/>
    <w:rsid w:val="00AA1FCE"/>
    <w:rsid w:val="00AA2A14"/>
    <w:rsid w:val="00AA6062"/>
    <w:rsid w:val="00AA7472"/>
    <w:rsid w:val="00AA7559"/>
    <w:rsid w:val="00AA7D5E"/>
    <w:rsid w:val="00AB1272"/>
    <w:rsid w:val="00AB153A"/>
    <w:rsid w:val="00AB4645"/>
    <w:rsid w:val="00AB67FA"/>
    <w:rsid w:val="00AC0037"/>
    <w:rsid w:val="00AC0171"/>
    <w:rsid w:val="00AC0BA4"/>
    <w:rsid w:val="00AC0C09"/>
    <w:rsid w:val="00AC32DD"/>
    <w:rsid w:val="00AC3482"/>
    <w:rsid w:val="00AC3E9E"/>
    <w:rsid w:val="00AC3EC3"/>
    <w:rsid w:val="00AC4A95"/>
    <w:rsid w:val="00AC4C48"/>
    <w:rsid w:val="00AC5867"/>
    <w:rsid w:val="00AC5DC6"/>
    <w:rsid w:val="00AC72B5"/>
    <w:rsid w:val="00AC72CA"/>
    <w:rsid w:val="00AC7613"/>
    <w:rsid w:val="00AD0954"/>
    <w:rsid w:val="00AD174B"/>
    <w:rsid w:val="00AD6123"/>
    <w:rsid w:val="00AE0CD4"/>
    <w:rsid w:val="00AE16C7"/>
    <w:rsid w:val="00AE3F38"/>
    <w:rsid w:val="00AE4057"/>
    <w:rsid w:val="00AE5379"/>
    <w:rsid w:val="00AE5AF1"/>
    <w:rsid w:val="00AE6551"/>
    <w:rsid w:val="00AE6581"/>
    <w:rsid w:val="00AE6729"/>
    <w:rsid w:val="00AE69B1"/>
    <w:rsid w:val="00AE6E6C"/>
    <w:rsid w:val="00AE78D9"/>
    <w:rsid w:val="00AF1529"/>
    <w:rsid w:val="00AF1ABF"/>
    <w:rsid w:val="00AF218E"/>
    <w:rsid w:val="00AF25A0"/>
    <w:rsid w:val="00AF2CDC"/>
    <w:rsid w:val="00AF45BF"/>
    <w:rsid w:val="00AF46C8"/>
    <w:rsid w:val="00AF4E2F"/>
    <w:rsid w:val="00AF51BD"/>
    <w:rsid w:val="00AF7A3B"/>
    <w:rsid w:val="00B006F4"/>
    <w:rsid w:val="00B016B8"/>
    <w:rsid w:val="00B019DB"/>
    <w:rsid w:val="00B03614"/>
    <w:rsid w:val="00B03701"/>
    <w:rsid w:val="00B046DA"/>
    <w:rsid w:val="00B04B03"/>
    <w:rsid w:val="00B05936"/>
    <w:rsid w:val="00B05AD4"/>
    <w:rsid w:val="00B07680"/>
    <w:rsid w:val="00B1221D"/>
    <w:rsid w:val="00B12DEA"/>
    <w:rsid w:val="00B13498"/>
    <w:rsid w:val="00B139AB"/>
    <w:rsid w:val="00B13C38"/>
    <w:rsid w:val="00B168CE"/>
    <w:rsid w:val="00B16908"/>
    <w:rsid w:val="00B2137A"/>
    <w:rsid w:val="00B22E81"/>
    <w:rsid w:val="00B23395"/>
    <w:rsid w:val="00B24CB5"/>
    <w:rsid w:val="00B27F10"/>
    <w:rsid w:val="00B3021D"/>
    <w:rsid w:val="00B30764"/>
    <w:rsid w:val="00B30877"/>
    <w:rsid w:val="00B311E9"/>
    <w:rsid w:val="00B3132A"/>
    <w:rsid w:val="00B32518"/>
    <w:rsid w:val="00B35471"/>
    <w:rsid w:val="00B42259"/>
    <w:rsid w:val="00B42887"/>
    <w:rsid w:val="00B43804"/>
    <w:rsid w:val="00B44DC8"/>
    <w:rsid w:val="00B45BAE"/>
    <w:rsid w:val="00B50195"/>
    <w:rsid w:val="00B5048E"/>
    <w:rsid w:val="00B53821"/>
    <w:rsid w:val="00B54F82"/>
    <w:rsid w:val="00B55F44"/>
    <w:rsid w:val="00B56A42"/>
    <w:rsid w:val="00B60363"/>
    <w:rsid w:val="00B625DE"/>
    <w:rsid w:val="00B63415"/>
    <w:rsid w:val="00B639C2"/>
    <w:rsid w:val="00B64296"/>
    <w:rsid w:val="00B650FA"/>
    <w:rsid w:val="00B70A77"/>
    <w:rsid w:val="00B726F1"/>
    <w:rsid w:val="00B7387C"/>
    <w:rsid w:val="00B73B93"/>
    <w:rsid w:val="00B73C20"/>
    <w:rsid w:val="00B73FBC"/>
    <w:rsid w:val="00B75893"/>
    <w:rsid w:val="00B7597D"/>
    <w:rsid w:val="00B75A4E"/>
    <w:rsid w:val="00B7650E"/>
    <w:rsid w:val="00B76C0E"/>
    <w:rsid w:val="00B778A5"/>
    <w:rsid w:val="00B82305"/>
    <w:rsid w:val="00B83725"/>
    <w:rsid w:val="00B84173"/>
    <w:rsid w:val="00B86285"/>
    <w:rsid w:val="00B86E17"/>
    <w:rsid w:val="00B86EAD"/>
    <w:rsid w:val="00B879FC"/>
    <w:rsid w:val="00B92D5C"/>
    <w:rsid w:val="00B947BC"/>
    <w:rsid w:val="00B9556E"/>
    <w:rsid w:val="00B964F4"/>
    <w:rsid w:val="00B965FA"/>
    <w:rsid w:val="00B97EE4"/>
    <w:rsid w:val="00BA05D5"/>
    <w:rsid w:val="00BA14B6"/>
    <w:rsid w:val="00BA17DF"/>
    <w:rsid w:val="00BA2B9C"/>
    <w:rsid w:val="00BA4D4B"/>
    <w:rsid w:val="00BA662C"/>
    <w:rsid w:val="00BA7425"/>
    <w:rsid w:val="00BA749B"/>
    <w:rsid w:val="00BA74FA"/>
    <w:rsid w:val="00BB0B32"/>
    <w:rsid w:val="00BB1E15"/>
    <w:rsid w:val="00BB2244"/>
    <w:rsid w:val="00BB432D"/>
    <w:rsid w:val="00BB528C"/>
    <w:rsid w:val="00BB6B91"/>
    <w:rsid w:val="00BB6BEF"/>
    <w:rsid w:val="00BB7BF9"/>
    <w:rsid w:val="00BC0A08"/>
    <w:rsid w:val="00BC185E"/>
    <w:rsid w:val="00BC1A1F"/>
    <w:rsid w:val="00BC396C"/>
    <w:rsid w:val="00BC7663"/>
    <w:rsid w:val="00BD10EC"/>
    <w:rsid w:val="00BD1174"/>
    <w:rsid w:val="00BD1C78"/>
    <w:rsid w:val="00BD26FA"/>
    <w:rsid w:val="00BD3276"/>
    <w:rsid w:val="00BD360D"/>
    <w:rsid w:val="00BD37E5"/>
    <w:rsid w:val="00BD421F"/>
    <w:rsid w:val="00BD5777"/>
    <w:rsid w:val="00BD68F9"/>
    <w:rsid w:val="00BD6A00"/>
    <w:rsid w:val="00BD7929"/>
    <w:rsid w:val="00BD7C4B"/>
    <w:rsid w:val="00BE0A6B"/>
    <w:rsid w:val="00BE380E"/>
    <w:rsid w:val="00BE397C"/>
    <w:rsid w:val="00BE534A"/>
    <w:rsid w:val="00BE5CDA"/>
    <w:rsid w:val="00BF1399"/>
    <w:rsid w:val="00BF20D6"/>
    <w:rsid w:val="00BF2D4B"/>
    <w:rsid w:val="00BF375E"/>
    <w:rsid w:val="00BF3D76"/>
    <w:rsid w:val="00BF4005"/>
    <w:rsid w:val="00BF5180"/>
    <w:rsid w:val="00BF6F1B"/>
    <w:rsid w:val="00C005FE"/>
    <w:rsid w:val="00C0103A"/>
    <w:rsid w:val="00C02684"/>
    <w:rsid w:val="00C02C57"/>
    <w:rsid w:val="00C03C56"/>
    <w:rsid w:val="00C04024"/>
    <w:rsid w:val="00C047CD"/>
    <w:rsid w:val="00C04B6A"/>
    <w:rsid w:val="00C10E4C"/>
    <w:rsid w:val="00C115B8"/>
    <w:rsid w:val="00C12C24"/>
    <w:rsid w:val="00C1348F"/>
    <w:rsid w:val="00C13CF6"/>
    <w:rsid w:val="00C13E02"/>
    <w:rsid w:val="00C14240"/>
    <w:rsid w:val="00C15831"/>
    <w:rsid w:val="00C16B48"/>
    <w:rsid w:val="00C172BE"/>
    <w:rsid w:val="00C208C0"/>
    <w:rsid w:val="00C213F1"/>
    <w:rsid w:val="00C214D7"/>
    <w:rsid w:val="00C215D3"/>
    <w:rsid w:val="00C23726"/>
    <w:rsid w:val="00C23807"/>
    <w:rsid w:val="00C23EDC"/>
    <w:rsid w:val="00C23FEE"/>
    <w:rsid w:val="00C244AE"/>
    <w:rsid w:val="00C24A45"/>
    <w:rsid w:val="00C259A5"/>
    <w:rsid w:val="00C30648"/>
    <w:rsid w:val="00C31072"/>
    <w:rsid w:val="00C31575"/>
    <w:rsid w:val="00C33235"/>
    <w:rsid w:val="00C33F41"/>
    <w:rsid w:val="00C34674"/>
    <w:rsid w:val="00C37751"/>
    <w:rsid w:val="00C4021D"/>
    <w:rsid w:val="00C40980"/>
    <w:rsid w:val="00C40A8B"/>
    <w:rsid w:val="00C4247A"/>
    <w:rsid w:val="00C42877"/>
    <w:rsid w:val="00C459EB"/>
    <w:rsid w:val="00C46003"/>
    <w:rsid w:val="00C46ADA"/>
    <w:rsid w:val="00C5119B"/>
    <w:rsid w:val="00C516B2"/>
    <w:rsid w:val="00C53974"/>
    <w:rsid w:val="00C5461D"/>
    <w:rsid w:val="00C552DC"/>
    <w:rsid w:val="00C55EB0"/>
    <w:rsid w:val="00C567F3"/>
    <w:rsid w:val="00C57AB0"/>
    <w:rsid w:val="00C57FE0"/>
    <w:rsid w:val="00C6077A"/>
    <w:rsid w:val="00C60D27"/>
    <w:rsid w:val="00C614D8"/>
    <w:rsid w:val="00C65F59"/>
    <w:rsid w:val="00C6627D"/>
    <w:rsid w:val="00C72A8B"/>
    <w:rsid w:val="00C752FE"/>
    <w:rsid w:val="00C756E2"/>
    <w:rsid w:val="00C75F5C"/>
    <w:rsid w:val="00C76066"/>
    <w:rsid w:val="00C8043C"/>
    <w:rsid w:val="00C832F5"/>
    <w:rsid w:val="00C8355D"/>
    <w:rsid w:val="00C84579"/>
    <w:rsid w:val="00C86ADF"/>
    <w:rsid w:val="00C86C07"/>
    <w:rsid w:val="00C8707F"/>
    <w:rsid w:val="00C871C1"/>
    <w:rsid w:val="00C907DF"/>
    <w:rsid w:val="00C9191D"/>
    <w:rsid w:val="00C92CEC"/>
    <w:rsid w:val="00C92FA3"/>
    <w:rsid w:val="00C95606"/>
    <w:rsid w:val="00CA12FA"/>
    <w:rsid w:val="00CA2647"/>
    <w:rsid w:val="00CA2B8D"/>
    <w:rsid w:val="00CA2D88"/>
    <w:rsid w:val="00CA39CB"/>
    <w:rsid w:val="00CA3D2A"/>
    <w:rsid w:val="00CA60CF"/>
    <w:rsid w:val="00CA6E89"/>
    <w:rsid w:val="00CB1BE6"/>
    <w:rsid w:val="00CB1DB7"/>
    <w:rsid w:val="00CB2F63"/>
    <w:rsid w:val="00CB3AA2"/>
    <w:rsid w:val="00CB5295"/>
    <w:rsid w:val="00CB57CD"/>
    <w:rsid w:val="00CB68B4"/>
    <w:rsid w:val="00CB6CEC"/>
    <w:rsid w:val="00CC14E0"/>
    <w:rsid w:val="00CC3AA6"/>
    <w:rsid w:val="00CC3F59"/>
    <w:rsid w:val="00CD1338"/>
    <w:rsid w:val="00CD13EE"/>
    <w:rsid w:val="00CD290D"/>
    <w:rsid w:val="00CD2C63"/>
    <w:rsid w:val="00CD356A"/>
    <w:rsid w:val="00CD3732"/>
    <w:rsid w:val="00CD4DBD"/>
    <w:rsid w:val="00CD5011"/>
    <w:rsid w:val="00CD5240"/>
    <w:rsid w:val="00CD52B3"/>
    <w:rsid w:val="00CD554E"/>
    <w:rsid w:val="00CD611F"/>
    <w:rsid w:val="00CD64D6"/>
    <w:rsid w:val="00CD6809"/>
    <w:rsid w:val="00CE1B7A"/>
    <w:rsid w:val="00CE47F8"/>
    <w:rsid w:val="00CE529F"/>
    <w:rsid w:val="00CE5342"/>
    <w:rsid w:val="00CE5E8C"/>
    <w:rsid w:val="00CE6500"/>
    <w:rsid w:val="00CE6F34"/>
    <w:rsid w:val="00CF1601"/>
    <w:rsid w:val="00CF17F5"/>
    <w:rsid w:val="00CF43A3"/>
    <w:rsid w:val="00CF4DBD"/>
    <w:rsid w:val="00CF5172"/>
    <w:rsid w:val="00CF62A1"/>
    <w:rsid w:val="00CF762E"/>
    <w:rsid w:val="00CF7B32"/>
    <w:rsid w:val="00D00B81"/>
    <w:rsid w:val="00D015E4"/>
    <w:rsid w:val="00D02077"/>
    <w:rsid w:val="00D02B71"/>
    <w:rsid w:val="00D10C01"/>
    <w:rsid w:val="00D11EC7"/>
    <w:rsid w:val="00D15DF4"/>
    <w:rsid w:val="00D15E01"/>
    <w:rsid w:val="00D16005"/>
    <w:rsid w:val="00D1646A"/>
    <w:rsid w:val="00D16B7D"/>
    <w:rsid w:val="00D17CDB"/>
    <w:rsid w:val="00D21126"/>
    <w:rsid w:val="00D21233"/>
    <w:rsid w:val="00D22DFD"/>
    <w:rsid w:val="00D25015"/>
    <w:rsid w:val="00D2519B"/>
    <w:rsid w:val="00D26DD0"/>
    <w:rsid w:val="00D26EC1"/>
    <w:rsid w:val="00D30135"/>
    <w:rsid w:val="00D319CE"/>
    <w:rsid w:val="00D3473D"/>
    <w:rsid w:val="00D34B4F"/>
    <w:rsid w:val="00D3699B"/>
    <w:rsid w:val="00D37EE4"/>
    <w:rsid w:val="00D4036B"/>
    <w:rsid w:val="00D405E3"/>
    <w:rsid w:val="00D40F79"/>
    <w:rsid w:val="00D413C7"/>
    <w:rsid w:val="00D41C4E"/>
    <w:rsid w:val="00D437C7"/>
    <w:rsid w:val="00D444A8"/>
    <w:rsid w:val="00D45CA6"/>
    <w:rsid w:val="00D4696A"/>
    <w:rsid w:val="00D46E21"/>
    <w:rsid w:val="00D520D9"/>
    <w:rsid w:val="00D527AE"/>
    <w:rsid w:val="00D53A25"/>
    <w:rsid w:val="00D55B33"/>
    <w:rsid w:val="00D55F67"/>
    <w:rsid w:val="00D5721B"/>
    <w:rsid w:val="00D573AD"/>
    <w:rsid w:val="00D579A7"/>
    <w:rsid w:val="00D57AB9"/>
    <w:rsid w:val="00D61783"/>
    <w:rsid w:val="00D623E2"/>
    <w:rsid w:val="00D63201"/>
    <w:rsid w:val="00D63D7A"/>
    <w:rsid w:val="00D657F2"/>
    <w:rsid w:val="00D65B49"/>
    <w:rsid w:val="00D65E42"/>
    <w:rsid w:val="00D66417"/>
    <w:rsid w:val="00D665CA"/>
    <w:rsid w:val="00D70235"/>
    <w:rsid w:val="00D702CB"/>
    <w:rsid w:val="00D72015"/>
    <w:rsid w:val="00D743B4"/>
    <w:rsid w:val="00D762C7"/>
    <w:rsid w:val="00D7780A"/>
    <w:rsid w:val="00D8028E"/>
    <w:rsid w:val="00D8115E"/>
    <w:rsid w:val="00D819EE"/>
    <w:rsid w:val="00D82266"/>
    <w:rsid w:val="00D8351E"/>
    <w:rsid w:val="00D83FCE"/>
    <w:rsid w:val="00D842ED"/>
    <w:rsid w:val="00D84EDC"/>
    <w:rsid w:val="00D8568D"/>
    <w:rsid w:val="00D867B0"/>
    <w:rsid w:val="00D86D8C"/>
    <w:rsid w:val="00D87391"/>
    <w:rsid w:val="00D87A9B"/>
    <w:rsid w:val="00D915D7"/>
    <w:rsid w:val="00D92118"/>
    <w:rsid w:val="00D930F6"/>
    <w:rsid w:val="00D951C4"/>
    <w:rsid w:val="00D95E11"/>
    <w:rsid w:val="00D9761C"/>
    <w:rsid w:val="00D977D7"/>
    <w:rsid w:val="00DA1917"/>
    <w:rsid w:val="00DA1D98"/>
    <w:rsid w:val="00DA2C8F"/>
    <w:rsid w:val="00DA3018"/>
    <w:rsid w:val="00DA4065"/>
    <w:rsid w:val="00DA4A15"/>
    <w:rsid w:val="00DA4D0E"/>
    <w:rsid w:val="00DA6419"/>
    <w:rsid w:val="00DA654A"/>
    <w:rsid w:val="00DA6846"/>
    <w:rsid w:val="00DA7438"/>
    <w:rsid w:val="00DA776C"/>
    <w:rsid w:val="00DB2022"/>
    <w:rsid w:val="00DB35A3"/>
    <w:rsid w:val="00DB3E5E"/>
    <w:rsid w:val="00DB4B0F"/>
    <w:rsid w:val="00DB4FCD"/>
    <w:rsid w:val="00DB5438"/>
    <w:rsid w:val="00DC003E"/>
    <w:rsid w:val="00DC1C05"/>
    <w:rsid w:val="00DC2B04"/>
    <w:rsid w:val="00DC3EBD"/>
    <w:rsid w:val="00DC40E3"/>
    <w:rsid w:val="00DC45E1"/>
    <w:rsid w:val="00DC5129"/>
    <w:rsid w:val="00DC5BF3"/>
    <w:rsid w:val="00DD04E5"/>
    <w:rsid w:val="00DD0785"/>
    <w:rsid w:val="00DD50F5"/>
    <w:rsid w:val="00DD53CA"/>
    <w:rsid w:val="00DD6A4D"/>
    <w:rsid w:val="00DE0258"/>
    <w:rsid w:val="00DE2520"/>
    <w:rsid w:val="00DE2B10"/>
    <w:rsid w:val="00DE5A3E"/>
    <w:rsid w:val="00DE62AD"/>
    <w:rsid w:val="00DE6A62"/>
    <w:rsid w:val="00DE756E"/>
    <w:rsid w:val="00DF00B6"/>
    <w:rsid w:val="00DF0A1C"/>
    <w:rsid w:val="00DF17BE"/>
    <w:rsid w:val="00DF18D7"/>
    <w:rsid w:val="00DF1A50"/>
    <w:rsid w:val="00DF2D18"/>
    <w:rsid w:val="00DF3263"/>
    <w:rsid w:val="00DF37D3"/>
    <w:rsid w:val="00DF3C36"/>
    <w:rsid w:val="00DF4E8E"/>
    <w:rsid w:val="00DF5807"/>
    <w:rsid w:val="00DF5BE6"/>
    <w:rsid w:val="00DF615C"/>
    <w:rsid w:val="00DF6C14"/>
    <w:rsid w:val="00DF6C3F"/>
    <w:rsid w:val="00DF7419"/>
    <w:rsid w:val="00DF7436"/>
    <w:rsid w:val="00DF7B6E"/>
    <w:rsid w:val="00E012A8"/>
    <w:rsid w:val="00E015A6"/>
    <w:rsid w:val="00E024D6"/>
    <w:rsid w:val="00E035E1"/>
    <w:rsid w:val="00E03EFE"/>
    <w:rsid w:val="00E0401A"/>
    <w:rsid w:val="00E045F8"/>
    <w:rsid w:val="00E0540A"/>
    <w:rsid w:val="00E069F1"/>
    <w:rsid w:val="00E07091"/>
    <w:rsid w:val="00E07498"/>
    <w:rsid w:val="00E0788F"/>
    <w:rsid w:val="00E11AA3"/>
    <w:rsid w:val="00E11C2D"/>
    <w:rsid w:val="00E128C7"/>
    <w:rsid w:val="00E1311C"/>
    <w:rsid w:val="00E13B6F"/>
    <w:rsid w:val="00E14AC3"/>
    <w:rsid w:val="00E22F90"/>
    <w:rsid w:val="00E23515"/>
    <w:rsid w:val="00E245D4"/>
    <w:rsid w:val="00E247B7"/>
    <w:rsid w:val="00E25A29"/>
    <w:rsid w:val="00E25E53"/>
    <w:rsid w:val="00E2729B"/>
    <w:rsid w:val="00E27B64"/>
    <w:rsid w:val="00E32E49"/>
    <w:rsid w:val="00E33710"/>
    <w:rsid w:val="00E351A5"/>
    <w:rsid w:val="00E37AD7"/>
    <w:rsid w:val="00E40839"/>
    <w:rsid w:val="00E41234"/>
    <w:rsid w:val="00E4136F"/>
    <w:rsid w:val="00E414C9"/>
    <w:rsid w:val="00E431EB"/>
    <w:rsid w:val="00E46D8E"/>
    <w:rsid w:val="00E47BB2"/>
    <w:rsid w:val="00E5033F"/>
    <w:rsid w:val="00E5161B"/>
    <w:rsid w:val="00E516F6"/>
    <w:rsid w:val="00E51978"/>
    <w:rsid w:val="00E52DA0"/>
    <w:rsid w:val="00E52FF3"/>
    <w:rsid w:val="00E55D71"/>
    <w:rsid w:val="00E57CBB"/>
    <w:rsid w:val="00E57E7C"/>
    <w:rsid w:val="00E616FA"/>
    <w:rsid w:val="00E6196B"/>
    <w:rsid w:val="00E62CEA"/>
    <w:rsid w:val="00E63C28"/>
    <w:rsid w:val="00E658DD"/>
    <w:rsid w:val="00E65C72"/>
    <w:rsid w:val="00E66AB3"/>
    <w:rsid w:val="00E71A72"/>
    <w:rsid w:val="00E72157"/>
    <w:rsid w:val="00E7286F"/>
    <w:rsid w:val="00E72CC3"/>
    <w:rsid w:val="00E739D9"/>
    <w:rsid w:val="00E7509A"/>
    <w:rsid w:val="00E7528B"/>
    <w:rsid w:val="00E76342"/>
    <w:rsid w:val="00E76C66"/>
    <w:rsid w:val="00E76FBD"/>
    <w:rsid w:val="00E815FE"/>
    <w:rsid w:val="00E81D8D"/>
    <w:rsid w:val="00E82792"/>
    <w:rsid w:val="00E83807"/>
    <w:rsid w:val="00E840FD"/>
    <w:rsid w:val="00E85AF3"/>
    <w:rsid w:val="00E86C9D"/>
    <w:rsid w:val="00E870E1"/>
    <w:rsid w:val="00E900DF"/>
    <w:rsid w:val="00E94328"/>
    <w:rsid w:val="00E944B3"/>
    <w:rsid w:val="00E94D38"/>
    <w:rsid w:val="00E959B8"/>
    <w:rsid w:val="00E95FE7"/>
    <w:rsid w:val="00E96100"/>
    <w:rsid w:val="00E977D3"/>
    <w:rsid w:val="00E97991"/>
    <w:rsid w:val="00EA10D2"/>
    <w:rsid w:val="00EA4435"/>
    <w:rsid w:val="00EA5B5E"/>
    <w:rsid w:val="00EA6909"/>
    <w:rsid w:val="00EA72EF"/>
    <w:rsid w:val="00EB47E2"/>
    <w:rsid w:val="00EB7CD5"/>
    <w:rsid w:val="00EB7D27"/>
    <w:rsid w:val="00EB7D84"/>
    <w:rsid w:val="00EC139F"/>
    <w:rsid w:val="00EC2B0F"/>
    <w:rsid w:val="00EC45A9"/>
    <w:rsid w:val="00EC4E63"/>
    <w:rsid w:val="00EC78D1"/>
    <w:rsid w:val="00EC7E58"/>
    <w:rsid w:val="00ED03E6"/>
    <w:rsid w:val="00ED0992"/>
    <w:rsid w:val="00ED115B"/>
    <w:rsid w:val="00ED291D"/>
    <w:rsid w:val="00ED33CA"/>
    <w:rsid w:val="00ED454F"/>
    <w:rsid w:val="00ED5071"/>
    <w:rsid w:val="00ED62EE"/>
    <w:rsid w:val="00ED7FB3"/>
    <w:rsid w:val="00EE01A0"/>
    <w:rsid w:val="00EE0B91"/>
    <w:rsid w:val="00EE2884"/>
    <w:rsid w:val="00EE2FA6"/>
    <w:rsid w:val="00EE3C01"/>
    <w:rsid w:val="00EE422E"/>
    <w:rsid w:val="00EE4CAA"/>
    <w:rsid w:val="00EE5EB6"/>
    <w:rsid w:val="00EE7758"/>
    <w:rsid w:val="00EF0195"/>
    <w:rsid w:val="00EF161E"/>
    <w:rsid w:val="00EF17D3"/>
    <w:rsid w:val="00EF1E4A"/>
    <w:rsid w:val="00EF2469"/>
    <w:rsid w:val="00EF3CD2"/>
    <w:rsid w:val="00EF3EB4"/>
    <w:rsid w:val="00EF538D"/>
    <w:rsid w:val="00EF587A"/>
    <w:rsid w:val="00EF5A1F"/>
    <w:rsid w:val="00EF62D0"/>
    <w:rsid w:val="00EF6AE5"/>
    <w:rsid w:val="00F014D9"/>
    <w:rsid w:val="00F01D51"/>
    <w:rsid w:val="00F01EFE"/>
    <w:rsid w:val="00F06037"/>
    <w:rsid w:val="00F0790F"/>
    <w:rsid w:val="00F1020E"/>
    <w:rsid w:val="00F104C9"/>
    <w:rsid w:val="00F11414"/>
    <w:rsid w:val="00F14131"/>
    <w:rsid w:val="00F142AD"/>
    <w:rsid w:val="00F1668C"/>
    <w:rsid w:val="00F16E57"/>
    <w:rsid w:val="00F20FE6"/>
    <w:rsid w:val="00F213DC"/>
    <w:rsid w:val="00F21D83"/>
    <w:rsid w:val="00F21F0A"/>
    <w:rsid w:val="00F22523"/>
    <w:rsid w:val="00F23E46"/>
    <w:rsid w:val="00F2460A"/>
    <w:rsid w:val="00F24D92"/>
    <w:rsid w:val="00F25156"/>
    <w:rsid w:val="00F25AC2"/>
    <w:rsid w:val="00F269CB"/>
    <w:rsid w:val="00F27369"/>
    <w:rsid w:val="00F27FB7"/>
    <w:rsid w:val="00F303FC"/>
    <w:rsid w:val="00F307BE"/>
    <w:rsid w:val="00F30F58"/>
    <w:rsid w:val="00F32862"/>
    <w:rsid w:val="00F35769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5F43"/>
    <w:rsid w:val="00F4609F"/>
    <w:rsid w:val="00F460F3"/>
    <w:rsid w:val="00F46956"/>
    <w:rsid w:val="00F472CC"/>
    <w:rsid w:val="00F501BF"/>
    <w:rsid w:val="00F5265B"/>
    <w:rsid w:val="00F569E3"/>
    <w:rsid w:val="00F570C0"/>
    <w:rsid w:val="00F57876"/>
    <w:rsid w:val="00F61090"/>
    <w:rsid w:val="00F612AD"/>
    <w:rsid w:val="00F61391"/>
    <w:rsid w:val="00F61695"/>
    <w:rsid w:val="00F61C5E"/>
    <w:rsid w:val="00F65C51"/>
    <w:rsid w:val="00F661BA"/>
    <w:rsid w:val="00F6664C"/>
    <w:rsid w:val="00F702BE"/>
    <w:rsid w:val="00F7100B"/>
    <w:rsid w:val="00F71428"/>
    <w:rsid w:val="00F726DE"/>
    <w:rsid w:val="00F737DF"/>
    <w:rsid w:val="00F739AD"/>
    <w:rsid w:val="00F7412C"/>
    <w:rsid w:val="00F75166"/>
    <w:rsid w:val="00F75525"/>
    <w:rsid w:val="00F75C08"/>
    <w:rsid w:val="00F76EA3"/>
    <w:rsid w:val="00F77F16"/>
    <w:rsid w:val="00F77F6A"/>
    <w:rsid w:val="00F8018A"/>
    <w:rsid w:val="00F80B3A"/>
    <w:rsid w:val="00F82A6B"/>
    <w:rsid w:val="00F84C19"/>
    <w:rsid w:val="00F86946"/>
    <w:rsid w:val="00F873C1"/>
    <w:rsid w:val="00F96B9E"/>
    <w:rsid w:val="00F97634"/>
    <w:rsid w:val="00F97821"/>
    <w:rsid w:val="00F97EF4"/>
    <w:rsid w:val="00FA12CC"/>
    <w:rsid w:val="00FA1C80"/>
    <w:rsid w:val="00FA202F"/>
    <w:rsid w:val="00FA2064"/>
    <w:rsid w:val="00FA46C7"/>
    <w:rsid w:val="00FA7385"/>
    <w:rsid w:val="00FB02F2"/>
    <w:rsid w:val="00FB04A0"/>
    <w:rsid w:val="00FB1B5E"/>
    <w:rsid w:val="00FB1B8A"/>
    <w:rsid w:val="00FB2279"/>
    <w:rsid w:val="00FC085A"/>
    <w:rsid w:val="00FC15AF"/>
    <w:rsid w:val="00FC2EA2"/>
    <w:rsid w:val="00FC37B0"/>
    <w:rsid w:val="00FC4B28"/>
    <w:rsid w:val="00FC5A9C"/>
    <w:rsid w:val="00FC5FB5"/>
    <w:rsid w:val="00FD0052"/>
    <w:rsid w:val="00FD2305"/>
    <w:rsid w:val="00FD4B51"/>
    <w:rsid w:val="00FE0090"/>
    <w:rsid w:val="00FE08B5"/>
    <w:rsid w:val="00FE08B8"/>
    <w:rsid w:val="00FE3024"/>
    <w:rsid w:val="00FE42F0"/>
    <w:rsid w:val="00FE4B67"/>
    <w:rsid w:val="00FE4D06"/>
    <w:rsid w:val="00FE644A"/>
    <w:rsid w:val="00FF1006"/>
    <w:rsid w:val="00FF2030"/>
    <w:rsid w:val="00FF22C0"/>
    <w:rsid w:val="00FF497B"/>
    <w:rsid w:val="00FF52E8"/>
    <w:rsid w:val="00FF55B3"/>
    <w:rsid w:val="00FF570A"/>
    <w:rsid w:val="00FF6895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85DB7B1"/>
  <w14:defaultImageDpi w14:val="0"/>
  <w15:docId w15:val="{67B74976-22C9-4A39-8A02-9F12C629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0F5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5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d">
    <w:name w:val="Revision"/>
    <w:hidden/>
    <w:uiPriority w:val="99"/>
    <w:semiHidden/>
    <w:rsid w:val="002C0A8F"/>
  </w:style>
  <w:style w:type="character" w:styleId="afffe">
    <w:name w:val="annotation reference"/>
    <w:basedOn w:val="a0"/>
    <w:uiPriority w:val="99"/>
    <w:semiHidden/>
    <w:unhideWhenUsed/>
    <w:rsid w:val="009D7BB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55</Pages>
  <Words>15513</Words>
  <Characters>124783</Characters>
  <Application>Microsoft Office Word</Application>
  <DocSecurity>0</DocSecurity>
  <Lines>1039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140016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Кулькова Екатерина Дмитриевна</cp:lastModifiedBy>
  <cp:revision>8</cp:revision>
  <cp:lastPrinted>2023-09-21T03:34:00Z</cp:lastPrinted>
  <dcterms:created xsi:type="dcterms:W3CDTF">2024-03-29T09:05:00Z</dcterms:created>
  <dcterms:modified xsi:type="dcterms:W3CDTF">2024-04-03T05:47:00Z</dcterms:modified>
</cp:coreProperties>
</file>