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24CC2">
        <w:rPr>
          <w:sz w:val="28"/>
          <w:szCs w:val="28"/>
        </w:rPr>
        <w:t xml:space="preserve">ПРИЛОЖЕНИЕ № </w:t>
      </w:r>
      <w:r w:rsidR="007D2422">
        <w:rPr>
          <w:sz w:val="28"/>
          <w:szCs w:val="28"/>
        </w:rPr>
        <w:t>1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к постановлению Правительства Новосибирской области</w:t>
      </w:r>
    </w:p>
    <w:p w:rsidR="009745BC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CE7790" w:rsidRPr="00224CC2" w:rsidRDefault="00CE7790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«ПРИЛОЖЕНИЕ</w:t>
      </w:r>
      <w:r w:rsidR="00E07B4C" w:rsidRPr="00224CC2">
        <w:rPr>
          <w:sz w:val="28"/>
          <w:szCs w:val="28"/>
        </w:rPr>
        <w:t xml:space="preserve"> № 2</w:t>
      </w:r>
      <w:r w:rsidR="00486B6C" w:rsidRPr="00224CC2">
        <w:rPr>
          <w:sz w:val="28"/>
          <w:szCs w:val="28"/>
        </w:rPr>
        <w:t>.1</w:t>
      </w:r>
    </w:p>
    <w:p w:rsidR="00285B7D" w:rsidRPr="00224CC2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224CC2">
        <w:rPr>
          <w:sz w:val="28"/>
          <w:szCs w:val="28"/>
        </w:rPr>
        <w:t xml:space="preserve"> </w:t>
      </w:r>
      <w:r w:rsidRPr="00224CC2">
        <w:rPr>
          <w:sz w:val="28"/>
          <w:szCs w:val="28"/>
        </w:rPr>
        <w:t>области»</w:t>
      </w:r>
    </w:p>
    <w:p w:rsidR="009745BC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790" w:rsidRPr="00224CC2" w:rsidRDefault="00CE7790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CE7790" w:rsidRPr="00224CC2" w:rsidRDefault="00CE7790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85"/>
        <w:gridCol w:w="611"/>
        <w:gridCol w:w="432"/>
        <w:gridCol w:w="521"/>
        <w:gridCol w:w="484"/>
        <w:gridCol w:w="914"/>
        <w:gridCol w:w="914"/>
        <w:gridCol w:w="914"/>
        <w:gridCol w:w="914"/>
        <w:gridCol w:w="914"/>
        <w:gridCol w:w="914"/>
        <w:gridCol w:w="1921"/>
        <w:gridCol w:w="1900"/>
      </w:tblGrid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34" w:type="pct"/>
            <w:vMerge w:val="restar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3" w:type="pct"/>
            <w:gridSpan w:val="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71" w:type="pct"/>
            <w:gridSpan w:val="6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Финансовые затраты,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650" w:type="pct"/>
            <w:vMerge w:val="restar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2B1F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 Подпрограмма государственной программы "Газификация"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1.1.1.1.1.1. Разработка и корректировка ранее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разработанных схем газоснабжения муниципальными образованиями Новосибирской области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разработанных муниципальными образованиями Новосибирской области, для принятия решений по перспективному развитию газификации (в частности природны</w:t>
            </w:r>
            <w:bookmarkStart w:id="2" w:name="_GoBack"/>
            <w:bookmarkEnd w:id="2"/>
            <w:r w:rsidRPr="00162B1F">
              <w:rPr>
                <w:color w:val="000000"/>
                <w:sz w:val="20"/>
                <w:szCs w:val="20"/>
              </w:rPr>
              <w:t>м газом)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 xml:space="preserve">Администрации муниципальных образований Новосибирской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области во взаимодействии с министерством жилищно-коммунального хозяйства и энергетики Новосибирской области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 xml:space="preserve">Наличие у 100% муниципальных образований Новосибирской </w:t>
            </w:r>
            <w:r w:rsidRPr="00162B1F">
              <w:rPr>
                <w:sz w:val="20"/>
                <w:szCs w:val="20"/>
              </w:rPr>
              <w:lastRenderedPageBreak/>
              <w:t xml:space="preserve">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162B1F">
              <w:rPr>
                <w:sz w:val="20"/>
                <w:szCs w:val="20"/>
              </w:rPr>
              <w:t>Болотнинском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Искитимском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Каргатском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Колыванском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Коченевском</w:t>
            </w:r>
            <w:proofErr w:type="spellEnd"/>
            <w:r w:rsidRPr="00162B1F">
              <w:rPr>
                <w:sz w:val="20"/>
                <w:szCs w:val="20"/>
              </w:rPr>
              <w:t xml:space="preserve">, Куйбышевском, </w:t>
            </w:r>
            <w:proofErr w:type="spellStart"/>
            <w:r w:rsidRPr="00162B1F">
              <w:rPr>
                <w:sz w:val="20"/>
                <w:szCs w:val="20"/>
              </w:rPr>
              <w:t>Маслянинском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Мошковском</w:t>
            </w:r>
            <w:proofErr w:type="spellEnd"/>
            <w:r w:rsidRPr="00162B1F">
              <w:rPr>
                <w:sz w:val="20"/>
                <w:szCs w:val="20"/>
              </w:rPr>
              <w:t xml:space="preserve">, Новосибирском, Ордынском, Татарском, </w:t>
            </w:r>
            <w:proofErr w:type="spellStart"/>
            <w:r w:rsidRPr="00162B1F">
              <w:rPr>
                <w:sz w:val="20"/>
                <w:szCs w:val="20"/>
              </w:rPr>
              <w:t>Тогучинском</w:t>
            </w:r>
            <w:proofErr w:type="spellEnd"/>
            <w:r w:rsidRPr="00162B1F">
              <w:rPr>
                <w:sz w:val="20"/>
                <w:szCs w:val="20"/>
              </w:rPr>
              <w:t xml:space="preserve">, Убинском, </w:t>
            </w:r>
            <w:proofErr w:type="spellStart"/>
            <w:r w:rsidRPr="00162B1F">
              <w:rPr>
                <w:sz w:val="20"/>
                <w:szCs w:val="20"/>
              </w:rPr>
              <w:t>Чановском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Черепановском</w:t>
            </w:r>
            <w:proofErr w:type="spellEnd"/>
            <w:r w:rsidRPr="00162B1F">
              <w:rPr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sz w:val="20"/>
                <w:szCs w:val="20"/>
              </w:rPr>
              <w:t>Чулымском</w:t>
            </w:r>
            <w:proofErr w:type="spellEnd"/>
            <w:r w:rsidRPr="00162B1F">
              <w:rPr>
                <w:sz w:val="20"/>
                <w:szCs w:val="20"/>
              </w:rPr>
              <w:t xml:space="preserve"> муниципальных </w:t>
            </w:r>
            <w:r w:rsidRPr="00162B1F">
              <w:rPr>
                <w:sz w:val="20"/>
                <w:szCs w:val="20"/>
              </w:rPr>
              <w:lastRenderedPageBreak/>
              <w:t xml:space="preserve">районах, а также в городских округах: г. Бердске, г. </w:t>
            </w:r>
            <w:proofErr w:type="spellStart"/>
            <w:r w:rsidRPr="00162B1F">
              <w:rPr>
                <w:sz w:val="20"/>
                <w:szCs w:val="20"/>
              </w:rPr>
              <w:t>Искитиме</w:t>
            </w:r>
            <w:proofErr w:type="spellEnd"/>
            <w:r w:rsidRPr="00162B1F">
              <w:rPr>
                <w:sz w:val="20"/>
                <w:szCs w:val="20"/>
              </w:rPr>
              <w:t xml:space="preserve">, г. Оби, г. Новосибирске, </w:t>
            </w:r>
            <w:proofErr w:type="spellStart"/>
            <w:r w:rsidRPr="00162B1F">
              <w:rPr>
                <w:sz w:val="20"/>
                <w:szCs w:val="20"/>
              </w:rPr>
              <w:t>р.п</w:t>
            </w:r>
            <w:proofErr w:type="spellEnd"/>
            <w:r w:rsidRPr="00162B1F">
              <w:rPr>
                <w:sz w:val="20"/>
                <w:szCs w:val="20"/>
              </w:rPr>
              <w:t>. Кольцово), актуальных схем газоснабжения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08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410961,1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374894,6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347159,4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327511,3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"Газпром", от 30.06.2005 N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К концу 2024 года планируется дополнительно построить 897,5 км газораспределительных сетей и ежегодно создавать техническую возможность для перевода теплоисточников в количестве не менее 225 единиц на использование природного газа в качестве основного вида топлива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21463,5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34289,4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21286,5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23055,5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18073,9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1592500,2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1100100,0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1026410,0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1135053,3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1142949,5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1233407,1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357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утвержденной постановлением Правительства Новосибирской области от 16.02.2015 N 66-п, и введенные в эксплуатацию с 1 января 2016 года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103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7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Итого по подпрограмме государственной программы «Газификация»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411985,1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375694,6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347959,4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328311,3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900800,0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900800,0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21463,5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34289,4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21286,5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23055,5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18073,9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1592500,2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1100100,0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1026410,0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1135053,3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1142949,5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1233407,1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 Подпрограмма государственной программы "Чистая вода"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1.1.2.1.1.1. Оказание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64926,6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179083,2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76114,2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министерство строительства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162B1F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 xml:space="preserve">К концу 2024 года планируется ввести </w:t>
            </w:r>
            <w:r w:rsidRPr="00162B1F">
              <w:rPr>
                <w:sz w:val="20"/>
                <w:szCs w:val="20"/>
              </w:rPr>
              <w:lastRenderedPageBreak/>
              <w:t>в эксплуатацию 32 объекта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3387,2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15373,6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8457,1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130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1.1.2.1.1.2. Региональный проект "Чистая вода"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25293,3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2760,0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24064,0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34670,9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36302,1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23329,6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 xml:space="preserve">администрации муниципальных образований Новосибирской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 xml:space="preserve">К концу 2024 года планируется ввести в эксплуатацию 21 объект питьевого водоснабжения на территории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Барабинского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Венгеровского, Карасукского,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Каргатского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Коченевского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Краснозерского,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Кыштовского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Маслянинского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Сузунского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Ордынского, Татарского,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lastRenderedPageBreak/>
              <w:t>Тогучинского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Таркского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районах,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г.Обь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, а также в г. Черепаново, г. Купино,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>. Колывань, г. Каргат, г. Барабинске.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66242,0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577535,5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832100,7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871250,0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559910,0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1527,6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2406,7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3467,2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3630,2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2333,0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675925,1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691123,8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443533,9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389090,9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445046,0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350902,0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1.1.2.1.2.1.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76687,2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132969,0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162B1F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 xml:space="preserve">К концу 2024 года планируется ввести в эксплуатацию 1 объект в </w:t>
            </w:r>
            <w:proofErr w:type="spellStart"/>
            <w:r w:rsidRPr="00162B1F">
              <w:rPr>
                <w:sz w:val="20"/>
                <w:szCs w:val="20"/>
              </w:rPr>
              <w:t>р.п</w:t>
            </w:r>
            <w:proofErr w:type="spellEnd"/>
            <w:r w:rsidRPr="00162B1F">
              <w:rPr>
                <w:sz w:val="20"/>
                <w:szCs w:val="20"/>
              </w:rPr>
              <w:t>. Ордынское.</w:t>
            </w:r>
            <w:r w:rsidRPr="00162B1F">
              <w:rPr>
                <w:sz w:val="20"/>
                <w:szCs w:val="20"/>
              </w:rPr>
              <w:br/>
              <w:t>С 2021 года запланировано строительство ранее запроектированных объектов по очистке канализационных стоков в г. Барабинске, г. Болотное, г. Карасуке, г. Татарске, г. Черепаново.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5088,7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1579,0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6998,4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311847,0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Итого по подпрограмме государственной программы «Чистая вода»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186907,1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211843,2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233147,2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243754,1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245385,3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232412,8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66242,0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577535,5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832100,7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871250,0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559910,0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10003,5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17228,6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17862,2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14471,6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14634,6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13337,4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987772,1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691123,8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443533,9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389090,9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445046,0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350902,0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2063816,4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910734,7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107024,8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46336,3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1.2.1.1.2.1. Предоставление муниципальным районам и городским округам Новосибирской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373270,6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К концу 2024 года планируется:</w:t>
            </w:r>
            <w:r w:rsidRPr="00162B1F">
              <w:rPr>
                <w:sz w:val="20"/>
                <w:szCs w:val="20"/>
              </w:rPr>
              <w:br/>
              <w:t>расселить из аварийного жилищного фонда 6882 человека;</w:t>
            </w:r>
            <w:r w:rsidRPr="00162B1F">
              <w:rPr>
                <w:sz w:val="20"/>
                <w:szCs w:val="20"/>
              </w:rPr>
              <w:br/>
            </w:r>
            <w:r w:rsidRPr="00162B1F">
              <w:rPr>
                <w:sz w:val="20"/>
                <w:szCs w:val="20"/>
              </w:rPr>
              <w:lastRenderedPageBreak/>
              <w:t>ликвидировать 96342,8 кв. м аварийного жилищного фонда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30188,8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43109,4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61650,8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55842,7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132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1.2.1.1.5.1. Капитальный ремонт, реконструкция и строительство объектов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2.1.4.1074-02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617644,9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444115,2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295307,0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271959,0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162B1F">
              <w:rPr>
                <w:color w:val="000000"/>
                <w:sz w:val="20"/>
                <w:szCs w:val="20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 xml:space="preserve">Предотвращение ситуаций, связанных с нарушением режима водоотведения,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бесперебойного обеспечения питьевой водой населения, обеспечение населения качественной питьевой водой;</w:t>
            </w:r>
            <w:r w:rsidRPr="00162B1F">
              <w:rPr>
                <w:color w:val="000000"/>
                <w:sz w:val="20"/>
                <w:szCs w:val="20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162B1F">
              <w:rPr>
                <w:color w:val="000000"/>
                <w:sz w:val="20"/>
                <w:szCs w:val="20"/>
              </w:rPr>
              <w:br/>
              <w:t>предотвращение ситуаций, связанных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13100,5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21170,8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53238,8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23339,9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15542,5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14313,6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36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08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1.2.1.1.6.1. 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62797,7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К концу 2024 года планируется:</w:t>
            </w:r>
            <w:r w:rsidRPr="00162B1F">
              <w:rPr>
                <w:sz w:val="20"/>
                <w:szCs w:val="20"/>
              </w:rPr>
              <w:br/>
              <w:t>восстановить эксплуатационные характеристики 186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62797,7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61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Итого по подпрограмме государственной программы «Безопасность жилищно-коммунального хозяйства»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3054731,9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1950370,4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865580,8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842232,8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1189389,3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1189389,3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13100,5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21170,8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190452,4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175583,3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77572,6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70535,6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251146,4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251146,4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51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104749,7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82871,5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32871,5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34271,8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Реализация подпрограммы позволит достичь следующих результатов к концу 2022 года:</w:t>
            </w:r>
            <w:r w:rsidRPr="00162B1F">
              <w:rPr>
                <w:sz w:val="20"/>
                <w:szCs w:val="20"/>
              </w:rPr>
              <w:br/>
              <w:t>улучшение содержания объектов 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162B1F">
              <w:rPr>
                <w:sz w:val="20"/>
                <w:szCs w:val="20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162B1F">
              <w:rPr>
                <w:sz w:val="20"/>
                <w:szCs w:val="20"/>
              </w:rPr>
              <w:br/>
              <w:t xml:space="preserve">обеспечение ввода площадей обустроенных зон отдыха, </w:t>
            </w:r>
            <w:r w:rsidRPr="00162B1F">
              <w:rPr>
                <w:sz w:val="20"/>
                <w:szCs w:val="20"/>
              </w:rPr>
              <w:lastRenderedPageBreak/>
              <w:t>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области;</w:t>
            </w:r>
            <w:r w:rsidRPr="00162B1F">
              <w:rPr>
                <w:sz w:val="20"/>
                <w:szCs w:val="20"/>
              </w:rPr>
              <w:br/>
              <w:t>повышение уровня благоустройства и совершенствования внешнего облика территорий муниципальных образований Новосибирской области;</w:t>
            </w:r>
            <w:r w:rsidRPr="00162B1F">
              <w:rPr>
                <w:sz w:val="20"/>
                <w:szCs w:val="20"/>
              </w:rPr>
              <w:br/>
              <w:t>повышение эстетического качества среды территорий 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привлекательности;</w:t>
            </w:r>
            <w:r w:rsidRPr="00162B1F">
              <w:rPr>
                <w:sz w:val="20"/>
                <w:szCs w:val="20"/>
              </w:rPr>
              <w:br/>
              <w:t xml:space="preserve">создание </w:t>
            </w:r>
            <w:r w:rsidRPr="00162B1F">
              <w:rPr>
                <w:sz w:val="20"/>
                <w:szCs w:val="20"/>
              </w:rPr>
              <w:lastRenderedPageBreak/>
              <w:t>благоприятных и комфортных условий проживания и отдыха населения;</w:t>
            </w:r>
            <w:r w:rsidRPr="00162B1F">
              <w:rPr>
                <w:sz w:val="20"/>
                <w:szCs w:val="20"/>
              </w:rPr>
              <w:br/>
              <w:t>повышение уровня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822522,4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40483,9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35727,4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35227,3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36769,4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3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 xml:space="preserve"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132700,0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40000,0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216786,9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216786,9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 xml:space="preserve">Реализация подпрограммы позволит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 возможна реализация </w:t>
            </w:r>
            <w:r w:rsidRPr="00162B1F">
              <w:rPr>
                <w:sz w:val="20"/>
                <w:szCs w:val="20"/>
              </w:rPr>
              <w:lastRenderedPageBreak/>
              <w:t>проектов победителей Всероссийского конкурса лучших проектов создания комфортной городской среды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2167,9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2167,9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7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Итого по подпрограмме государственной программы «Благоустройство территорий населенных пунктов»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237449,7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122871,5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249658,4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251058,7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788916,6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822522,4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41810,9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36127,4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37395,2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38937,3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109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НСО планируется разработка нормативных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Не менее 30 нормативных и правовых документов, регламентов и иных документов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lastRenderedPageBreak/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НСО планируется подготовка информационных сюжетов в средства массовой информации, освещающих актуальные вопросы в сфере жилищно-коммунального хозяйства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Не менее 96 информационных сюжетов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162B1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162B1F">
              <w:rPr>
                <w:color w:val="000000"/>
                <w:sz w:val="20"/>
                <w:szCs w:val="20"/>
              </w:rPr>
              <w:t xml:space="preserve">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62B1F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pct"/>
            <w:gridSpan w:val="6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 xml:space="preserve">Итого по подпрограмме государственной программы «Обеспечение реализации </w:t>
            </w:r>
            <w:r w:rsidRPr="00162B1F">
              <w:rPr>
                <w:color w:val="000000"/>
                <w:sz w:val="20"/>
                <w:szCs w:val="20"/>
              </w:rPr>
              <w:lastRenderedPageBreak/>
              <w:t>государственной программы»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 w:val="restart"/>
            <w:shd w:val="clear" w:color="auto" w:fill="auto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Итого по государственной программы</w:t>
            </w: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3891073,8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2660779,7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1696345,8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1665356,9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2476517,9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2463545,4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vMerge w:val="restar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1057279,6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889722,6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1440994,8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1654623,1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1370958,2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1059618,2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276556,2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250225,8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155885,5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142018,4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373644,6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372347,4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510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2582701,7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1794729,5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1477026,8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1534878,1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1598729,4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1595043,0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  <w:tr w:rsidR="00162B1F" w:rsidRPr="00162B1F" w:rsidTr="00162B1F">
        <w:trPr>
          <w:trHeight w:val="255"/>
        </w:trPr>
        <w:tc>
          <w:tcPr>
            <w:tcW w:w="649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62B1F" w:rsidRPr="00162B1F" w:rsidRDefault="00162B1F" w:rsidP="00162B1F">
            <w:pPr>
              <w:rPr>
                <w:sz w:val="20"/>
                <w:szCs w:val="20"/>
              </w:rPr>
            </w:pPr>
            <w:r w:rsidRPr="00162B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68549,5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162B1F" w:rsidRPr="00162B1F" w:rsidRDefault="00162B1F" w:rsidP="00162B1F">
            <w:pPr>
              <w:ind w:left="-266" w:right="-177"/>
              <w:jc w:val="center"/>
              <w:rPr>
                <w:color w:val="000000"/>
                <w:sz w:val="20"/>
                <w:szCs w:val="20"/>
              </w:rPr>
            </w:pPr>
            <w:r w:rsidRPr="00162B1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0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62B1F" w:rsidRPr="00162B1F" w:rsidRDefault="00162B1F" w:rsidP="00162B1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E7790" w:rsidRDefault="00CE7790" w:rsidP="00003179">
      <w:pPr>
        <w:ind w:firstLine="709"/>
        <w:jc w:val="both"/>
        <w:rPr>
          <w:color w:val="000000"/>
          <w:sz w:val="20"/>
          <w:szCs w:val="20"/>
        </w:rPr>
      </w:pPr>
    </w:p>
    <w:p w:rsidR="00003179" w:rsidRPr="00224CC2" w:rsidRDefault="00003179" w:rsidP="00003179">
      <w:pPr>
        <w:ind w:firstLine="709"/>
        <w:jc w:val="both"/>
        <w:rPr>
          <w:color w:val="000000"/>
          <w:sz w:val="20"/>
          <w:szCs w:val="20"/>
        </w:rPr>
      </w:pPr>
      <w:r w:rsidRPr="00224CC2">
        <w:rPr>
          <w:color w:val="000000"/>
          <w:sz w:val="20"/>
          <w:szCs w:val="20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>
          <w:rPr>
            <w:color w:val="000000"/>
            <w:sz w:val="20"/>
            <w:szCs w:val="20"/>
          </w:rPr>
          <w:t>П</w:t>
        </w:r>
        <w:r w:rsidRPr="00224CC2">
          <w:rPr>
            <w:color w:val="000000"/>
            <w:sz w:val="20"/>
            <w:szCs w:val="20"/>
          </w:rPr>
          <w:t>оложения</w:t>
        </w:r>
      </w:hyperlink>
      <w:r w:rsidRPr="00224CC2">
        <w:rPr>
          <w:color w:val="000000"/>
          <w:sz w:val="20"/>
          <w:szCs w:val="20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 w:rsidR="00AB7D21">
        <w:rPr>
          <w:color w:val="000000"/>
          <w:sz w:val="20"/>
          <w:szCs w:val="20"/>
        </w:rPr>
        <w:t>№</w:t>
      </w:r>
      <w:r w:rsidRPr="00224CC2">
        <w:rPr>
          <w:color w:val="000000"/>
          <w:sz w:val="20"/>
          <w:szCs w:val="20"/>
        </w:rPr>
        <w:t xml:space="preserve"> 66-па </w:t>
      </w:r>
      <w:r w:rsidR="00AB7D21">
        <w:rPr>
          <w:color w:val="000000"/>
          <w:sz w:val="20"/>
          <w:szCs w:val="20"/>
        </w:rPr>
        <w:t>«</w:t>
      </w:r>
      <w:r w:rsidRPr="00224CC2">
        <w:rPr>
          <w:color w:val="000000"/>
          <w:sz w:val="20"/>
          <w:szCs w:val="20"/>
        </w:rPr>
        <w:t>О государственной поддержке граждан при кредитовании на газификацию жилья в Новосибирской области</w:t>
      </w:r>
      <w:r w:rsidR="00AB7D21">
        <w:rPr>
          <w:color w:val="000000"/>
          <w:sz w:val="20"/>
          <w:szCs w:val="20"/>
        </w:rPr>
        <w:t>»</w:t>
      </w:r>
      <w:r w:rsidRPr="00224CC2">
        <w:rPr>
          <w:color w:val="000000"/>
          <w:sz w:val="20"/>
          <w:szCs w:val="20"/>
        </w:rPr>
        <w:t xml:space="preserve"> (в соответствии с действующим законодательством Российской Федерации)</w:t>
      </w:r>
    </w:p>
    <w:p w:rsidR="00D9639F" w:rsidRPr="00224CC2" w:rsidRDefault="00D9639F" w:rsidP="0000317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A2" w:rsidRPr="007342BB" w:rsidRDefault="00444CA2" w:rsidP="0044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_________».</w:t>
      </w: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486B6C" w:rsidSect="00625595">
      <w:headerReference w:type="default" r:id="rId9"/>
      <w:pgSz w:w="16838" w:h="11906" w:orient="landscape"/>
      <w:pgMar w:top="1418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1F" w:rsidRDefault="00162B1F" w:rsidP="00D27F3C">
      <w:r>
        <w:separator/>
      </w:r>
    </w:p>
  </w:endnote>
  <w:endnote w:type="continuationSeparator" w:id="0">
    <w:p w:rsidR="00162B1F" w:rsidRDefault="00162B1F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1F" w:rsidRDefault="00162B1F" w:rsidP="00D27F3C">
      <w:r>
        <w:separator/>
      </w:r>
    </w:p>
  </w:footnote>
  <w:footnote w:type="continuationSeparator" w:id="0">
    <w:p w:rsidR="00162B1F" w:rsidRDefault="00162B1F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362836"/>
      <w:docPartObj>
        <w:docPartGallery w:val="Page Numbers (Top of Page)"/>
        <w:docPartUnique/>
      </w:docPartObj>
    </w:sdtPr>
    <w:sdtContent>
      <w:p w:rsidR="00162B1F" w:rsidRDefault="00162B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95">
          <w:rPr>
            <w:noProof/>
          </w:rPr>
          <w:t>17</w:t>
        </w:r>
        <w:r>
          <w:fldChar w:fldCharType="end"/>
        </w:r>
      </w:p>
    </w:sdtContent>
  </w:sdt>
  <w:p w:rsidR="00162B1F" w:rsidRDefault="00162B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9796F"/>
    <w:rsid w:val="000A54E8"/>
    <w:rsid w:val="000F7680"/>
    <w:rsid w:val="001476E7"/>
    <w:rsid w:val="00160AC1"/>
    <w:rsid w:val="00162B1F"/>
    <w:rsid w:val="001746CB"/>
    <w:rsid w:val="00196E21"/>
    <w:rsid w:val="001A332D"/>
    <w:rsid w:val="001C0957"/>
    <w:rsid w:val="001D6087"/>
    <w:rsid w:val="001E40DA"/>
    <w:rsid w:val="001E6944"/>
    <w:rsid w:val="001F32E1"/>
    <w:rsid w:val="001F37E9"/>
    <w:rsid w:val="001F7569"/>
    <w:rsid w:val="00206DE9"/>
    <w:rsid w:val="00224CC2"/>
    <w:rsid w:val="002309E1"/>
    <w:rsid w:val="002328BF"/>
    <w:rsid w:val="00232EDA"/>
    <w:rsid w:val="00243CBA"/>
    <w:rsid w:val="00260630"/>
    <w:rsid w:val="00277A35"/>
    <w:rsid w:val="00285B7D"/>
    <w:rsid w:val="002B6047"/>
    <w:rsid w:val="002C5E97"/>
    <w:rsid w:val="002E691D"/>
    <w:rsid w:val="002E7CF7"/>
    <w:rsid w:val="00313769"/>
    <w:rsid w:val="00331FD4"/>
    <w:rsid w:val="003409AF"/>
    <w:rsid w:val="003656B9"/>
    <w:rsid w:val="003916FA"/>
    <w:rsid w:val="00396573"/>
    <w:rsid w:val="003A4D88"/>
    <w:rsid w:val="003E17CB"/>
    <w:rsid w:val="003E34F6"/>
    <w:rsid w:val="003F0353"/>
    <w:rsid w:val="00405A29"/>
    <w:rsid w:val="00413A81"/>
    <w:rsid w:val="00414241"/>
    <w:rsid w:val="0043278C"/>
    <w:rsid w:val="00444CA2"/>
    <w:rsid w:val="00445697"/>
    <w:rsid w:val="00465C96"/>
    <w:rsid w:val="0047330F"/>
    <w:rsid w:val="00480825"/>
    <w:rsid w:val="00484C88"/>
    <w:rsid w:val="00486B6C"/>
    <w:rsid w:val="004A3028"/>
    <w:rsid w:val="004D131F"/>
    <w:rsid w:val="00542CA1"/>
    <w:rsid w:val="0055725F"/>
    <w:rsid w:val="00576B21"/>
    <w:rsid w:val="005B2B13"/>
    <w:rsid w:val="005B701F"/>
    <w:rsid w:val="005C4054"/>
    <w:rsid w:val="005F7562"/>
    <w:rsid w:val="00625595"/>
    <w:rsid w:val="00637AD6"/>
    <w:rsid w:val="006B3844"/>
    <w:rsid w:val="006C410A"/>
    <w:rsid w:val="00793F8F"/>
    <w:rsid w:val="00797D8E"/>
    <w:rsid w:val="007A153A"/>
    <w:rsid w:val="007A52E5"/>
    <w:rsid w:val="007C39DB"/>
    <w:rsid w:val="007D2422"/>
    <w:rsid w:val="008301F5"/>
    <w:rsid w:val="00855A6D"/>
    <w:rsid w:val="00856A73"/>
    <w:rsid w:val="0086025C"/>
    <w:rsid w:val="00892833"/>
    <w:rsid w:val="008B4785"/>
    <w:rsid w:val="008F30EC"/>
    <w:rsid w:val="00970C58"/>
    <w:rsid w:val="009745BC"/>
    <w:rsid w:val="009A6F2E"/>
    <w:rsid w:val="00A248C9"/>
    <w:rsid w:val="00A648D2"/>
    <w:rsid w:val="00A67152"/>
    <w:rsid w:val="00A76D39"/>
    <w:rsid w:val="00AB7D21"/>
    <w:rsid w:val="00AD2E12"/>
    <w:rsid w:val="00B01550"/>
    <w:rsid w:val="00B12F99"/>
    <w:rsid w:val="00B71BE1"/>
    <w:rsid w:val="00BB2E7A"/>
    <w:rsid w:val="00BC6ECB"/>
    <w:rsid w:val="00C00966"/>
    <w:rsid w:val="00C53F2E"/>
    <w:rsid w:val="00C66DF0"/>
    <w:rsid w:val="00CC267F"/>
    <w:rsid w:val="00CC6193"/>
    <w:rsid w:val="00CE7790"/>
    <w:rsid w:val="00D01C0E"/>
    <w:rsid w:val="00D27F3C"/>
    <w:rsid w:val="00D54E21"/>
    <w:rsid w:val="00D701AD"/>
    <w:rsid w:val="00D81388"/>
    <w:rsid w:val="00D9639F"/>
    <w:rsid w:val="00DA2D37"/>
    <w:rsid w:val="00DC6E72"/>
    <w:rsid w:val="00DF2CBE"/>
    <w:rsid w:val="00DF42C0"/>
    <w:rsid w:val="00E07B4C"/>
    <w:rsid w:val="00E52606"/>
    <w:rsid w:val="00E52A9F"/>
    <w:rsid w:val="00E54261"/>
    <w:rsid w:val="00F33D98"/>
    <w:rsid w:val="00F51C1B"/>
    <w:rsid w:val="00F662E3"/>
    <w:rsid w:val="00F717C8"/>
    <w:rsid w:val="00F8320F"/>
    <w:rsid w:val="00F8467B"/>
    <w:rsid w:val="00F90EFB"/>
    <w:rsid w:val="00FD2402"/>
    <w:rsid w:val="00FE38E5"/>
    <w:rsid w:val="00FE4934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msonormal0">
    <w:name w:val="msonormal"/>
    <w:basedOn w:val="a"/>
    <w:rsid w:val="00277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D9D4-4C93-4C70-B12F-EC6763D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48</cp:revision>
  <cp:lastPrinted>2019-10-02T03:28:00Z</cp:lastPrinted>
  <dcterms:created xsi:type="dcterms:W3CDTF">2019-05-14T09:53:00Z</dcterms:created>
  <dcterms:modified xsi:type="dcterms:W3CDTF">2020-01-31T05:54:00Z</dcterms:modified>
</cp:coreProperties>
</file>