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>
      <w:pPr>
        <w:pStyle w:val="Normal"/>
        <w:tabs>
          <w:tab w:val="clear" w:pos="708"/>
          <w:tab w:val="left" w:pos="261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23.03.2022 № 113-п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реализации Указа Президента Российской Федерации от 16.03.2022 № 121 «О мерах по обеспечению социально-экономической стабильности и защиты населения в Российской Федерации», в соответствии с пунктом 7 постановления Правительства Российской Федерации от 06.03.2022 № 348 «О приостановлении действия абзаца четвертого подпункта «а» и подпункта «б»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2023 году» Правительство Новосибирской области </w:t>
      </w:r>
      <w:r>
        <w:rPr>
          <w:rFonts w:cs="Times New Roman" w:ascii="Times New Roman" w:hAnsi="Times New Roman"/>
          <w:b/>
          <w:sz w:val="28"/>
          <w:szCs w:val="28"/>
        </w:rPr>
        <w:t>п о с т а н о в л я е т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tLeast" w:line="280"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23.03.2022 № 113-п «Об изменении существенных условий контрактов на закупку товаров, работ, услуг для государственных нужд Новосибирской области» следующие изменения: </w:t>
      </w:r>
    </w:p>
    <w:p>
      <w:pPr>
        <w:pStyle w:val="Normal"/>
        <w:spacing w:lineRule="atLeast" w:line="280" w:before="0" w:after="1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  <w:t>1. Абзац второй пункта 1 изложить в следующей редакции:</w:t>
      </w:r>
    </w:p>
    <w:p>
      <w:pPr>
        <w:pStyle w:val="Normal"/>
        <w:spacing w:lineRule="atLeast" w:line="280"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«Изменение существенных условий контракта в части увеличения размера авансового платежа осуществляется по распоряжению Правительства Новосибирской области с учетом требований действующего законодательства.».</w:t>
      </w:r>
    </w:p>
    <w:p>
      <w:pPr>
        <w:pStyle w:val="Normal"/>
        <w:spacing w:lineRule="atLeast" w:line="280"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Абзацы третий, четвертый пункта 1 признать утратившими силу.</w:t>
      </w:r>
    </w:p>
    <w:p>
      <w:pPr>
        <w:pStyle w:val="Normal"/>
        <w:spacing w:lineRule="atLeast" w:line="280"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Дополнить пунктом 1.1 следующего содержания: </w:t>
      </w:r>
    </w:p>
    <w:p>
      <w:pPr>
        <w:pStyle w:val="Normal"/>
        <w:spacing w:lineRule="atLeast" w:line="280"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 Установить, что изменение по соглашению сторон существенных условий контракта, заключенного государственным органом Новосибирской области, исполнительным органом государственной власти Новосибирской области или казенным учреждением Новосибирской области, в части увеличения размера авансового платежа по распоряжению Правительства Новосибирской области с учетом требований действующего законодательства предусматривается в размере от 30 до 50 процентов суммы контракта, средства на финансовое обеспечение которого подлежат казначейскому сопровождению.». </w:t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С.Л. Шарпф </w:t>
      </w:r>
    </w:p>
    <w:p>
      <w:pPr>
        <w:pStyle w:val="Normal"/>
        <w:snapToGrid w:val="false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238 63 84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Style w:val="a3"/>
        <w:tblW w:w="31448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"/>
        <w:gridCol w:w="30881"/>
        <w:gridCol w:w="283"/>
      </w:tblGrid>
      <w:tr>
        <w:trPr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99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766"/>
              <w:gridCol w:w="368"/>
              <w:gridCol w:w="141"/>
              <w:gridCol w:w="368"/>
              <w:gridCol w:w="2553"/>
              <w:gridCol w:w="795"/>
            </w:tblGrid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rFonts w:cs="" w:cstheme="minorBid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" w:cstheme="minorBid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В.М. Знатков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ind w:left="-67" w:hanging="0"/>
                    <w:jc w:val="both"/>
                    <w:rPr>
                      <w:rFonts w:eastAsia="Calibri" w:eastAsiaTheme="minorHAnsi"/>
                      <w:b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Заместитель Председателя Правительства Новосибирской области - министр финансов и налоговой политики Новосибирской области</w:t>
                  </w:r>
                  <w:r>
                    <w:rPr>
                      <w:bCs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  <w:p>
                  <w:pPr>
                    <w:pStyle w:val="Normal"/>
                    <w:ind w:left="-67" w:hanging="0"/>
                    <w:jc w:val="both"/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В.Ю. Голубенко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both"/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 </w:t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Т.Н. Деркач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Начальник контрольного управления Новосибирской области</w:t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С.Л. Шарпф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Начальник юридического отдела контрольного управления Новосибирской области</w:t>
                  </w:r>
                </w:p>
                <w:p>
                  <w:pPr>
                    <w:pStyle w:val="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Н.В. Грачева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5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2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567" w:header="708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sz w:val="28"/>
        <w:szCs w:val="28"/>
      </w:rPr>
    </w:pPr>
    <w:r>
      <w:rPr>
        <w:sz w:val="28"/>
        <w:szCs w:val="28"/>
      </w:rPr>
      <w:t>2</w:t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1ac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d35c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35505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35505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5e1ac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5e1acf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d35c7"/>
    <w:pPr/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35505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9"/>
    <w:uiPriority w:val="99"/>
    <w:unhideWhenUsed/>
    <w:rsid w:val="0035505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db0f1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1ac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LibreOffice/6.4.7.2$Linux_X86_64 LibreOffice_project/40$Build-2</Application>
  <Pages>2</Pages>
  <Words>300</Words>
  <Characters>2235</Characters>
  <CharactersWithSpaces>2577</CharactersWithSpaces>
  <Paragraphs>32</Paragraphs>
  <Company>PNO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2022-04-07T03:44:00Z</dcterms:created>
  <dc:creator>Майер Евгения Андреевна</dc:creator>
  <dc:description/>
  <dc:language>ru-RU</dc:language>
  <cp:lastModifiedBy>Майер Евгения Андреевна</cp:lastModifiedBy>
  <cp:lastPrinted>2023-03-10T04:35:00Z</cp:lastPrinted>
  <dcterms:modified xsi:type="dcterms:W3CDTF">2023-03-10T04:35:00Z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