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имущества 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земельных отношений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 от______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</w:p>
    <w:p>
      <w:pPr>
        <w:pStyle w:val="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</w:t>
      </w:r>
      <w:r>
        <w:rPr>
          <w:b/>
          <w:bCs/>
          <w:sz w:val="28"/>
          <w:szCs w:val="28"/>
        </w:rPr>
        <w:t xml:space="preserve">абочей групп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</w:rPr>
        <w:t xml:space="preserve">по внедрению </w:t>
      </w:r>
      <w:r>
        <w:rPr>
          <w:b/>
          <w:bCs/>
          <w:sz w:val="28"/>
          <w:szCs w:val="28"/>
        </w:rPr>
        <w:t xml:space="preserve">клиентоцентричности</w:t>
      </w:r>
      <w:r>
        <w:rPr>
          <w:b/>
          <w:sz w:val="28"/>
          <w:szCs w:val="28"/>
        </w:rPr>
        <w:t xml:space="preserve"> в департаменте имущества и земельных отношений Новосибирской области</w:t>
      </w:r>
      <w:r>
        <w:rPr>
          <w:b/>
          <w:sz w:val="28"/>
          <w:szCs w:val="28"/>
        </w:rPr>
      </w:r>
    </w:p>
    <w:p>
      <w:pPr>
        <w:pStyle w:val="7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Рабочая группа по внедрению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в департаменте имущества и земельных отношений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Рабочая группа) является </w:t>
      </w:r>
      <w:r>
        <w:rPr>
          <w:sz w:val="28"/>
          <w:szCs w:val="28"/>
        </w:rPr>
        <w:t xml:space="preserve">коллегиальным и </w:t>
      </w:r>
      <w:r>
        <w:rPr>
          <w:sz w:val="28"/>
          <w:szCs w:val="28"/>
        </w:rPr>
        <w:t xml:space="preserve">координационным органом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имущества и земельных отношений Новосибирской области</w:t>
      </w:r>
      <w:r>
        <w:rPr>
          <w:sz w:val="28"/>
          <w:szCs w:val="28"/>
        </w:rPr>
        <w:t xml:space="preserve"> (далее – департамент)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ответственным за координацию и контроль внедрения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в департаменте, созданным</w:t>
      </w:r>
      <w:r>
        <w:rPr>
          <w:sz w:val="28"/>
          <w:szCs w:val="28"/>
        </w:rPr>
        <w:t xml:space="preserve"> для обеспечения эффективного взаимодействия </w:t>
      </w:r>
      <w:r>
        <w:rPr>
          <w:sz w:val="28"/>
          <w:szCs w:val="28"/>
        </w:rPr>
        <w:t xml:space="preserve">структурных подразделений департамента </w:t>
      </w:r>
      <w:r>
        <w:rPr>
          <w:sz w:val="28"/>
          <w:szCs w:val="28"/>
        </w:rPr>
        <w:t xml:space="preserve">в целях внедрения в деятельность </w:t>
      </w:r>
      <w:r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стандартов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при оказании государственных услуг, рассмотрении обращений и запросов граждан и юридических лиц, обеспечении доступа к информации о деятельности </w:t>
      </w:r>
      <w:r>
        <w:rPr>
          <w:sz w:val="28"/>
          <w:szCs w:val="28"/>
        </w:rPr>
        <w:t xml:space="preserve">департамента</w:t>
      </w:r>
      <w:r>
        <w:rPr>
          <w:sz w:val="28"/>
          <w:szCs w:val="28"/>
        </w:rPr>
        <w:t xml:space="preserve">, а также выстраивании внутренней организационной культуры.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Рабочая группа руководствуется в своей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 и законодательством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Рабоч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координацию работы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формирует и утверждает планы работ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информацию о ходе внедрения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департаменте, в том числе реализации плана работ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запрашивает необходимую информацию и материалы по вопросам реализации плана работ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и согласовывает результаты выполнения работ,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(«Дорожной карты») департамента по внедрению стандартов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департамента от 28.09.2023 № 3047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и снимает разногласия, возникшие в ходе выполнения мероприятий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снятия разногласий, возникших в ходе выполнения мероприятий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департаменте, </w:t>
      </w:r>
      <w:r>
        <w:rPr>
          <w:rFonts w:ascii="Times New Roman" w:hAnsi="Times New Roman" w:cs="Times New Roman"/>
          <w:sz w:val="28"/>
          <w:szCs w:val="28"/>
        </w:rPr>
        <w:t xml:space="preserve">формирует протокол разногласий и передает его руководителю департамента для принятия руководящего решения;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решения по вопросам внедрения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департаменте, обязательные для исполнения профильными структурными подразделениями департамента;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руководителю департамента доклады о ходе внедрения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состав Рабочей группы входят председатель Рабочей группы и члены Рабочей группы.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Рабочей группы является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руководителя департамента, ответственный за внедрение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организует деятельность Рабочей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утверждает повестку заседания Рабочей группы (далее - повестка);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определяет дату проведения заседания Рабочей группы, состав лиц, приглашенных на заседание Рабочей группы;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дает поручения членам Рабочей группы в пределах своей компетенции;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cs="Times New Roman"/>
          <w:sz w:val="28"/>
          <w:szCs w:val="28"/>
        </w:rPr>
        <w:t xml:space="preserve">утверждает</w:t>
      </w:r>
      <w:r>
        <w:rPr>
          <w:rFonts w:ascii="Times New Roman" w:hAnsi="Times New Roman" w:cs="Times New Roman"/>
          <w:sz w:val="28"/>
          <w:szCs w:val="28"/>
        </w:rPr>
        <w:t xml:space="preserve"> протоколы заседаний Рабочей группы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Члены Рабочей группы: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участвуют в заседаниях Рабочей группы;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вносят предложения по совершенствованию деятельности Рабочей группы;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имеют право голо</w:t>
      </w:r>
      <w:r>
        <w:rPr>
          <w:rFonts w:ascii="Times New Roman" w:hAnsi="Times New Roman" w:cs="Times New Roman"/>
          <w:sz w:val="28"/>
          <w:szCs w:val="28"/>
        </w:rPr>
        <w:t xml:space="preserve">са на заседаниях Рабочей группы;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обеспечивают исполнение решений Рабочей группы.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Рабочей группы его полномочия </w:t>
      </w:r>
      <w:r>
        <w:rPr>
          <w:rFonts w:ascii="Times New Roman" w:hAnsi="Times New Roman" w:cs="Times New Roman"/>
          <w:sz w:val="28"/>
          <w:szCs w:val="28"/>
        </w:rPr>
        <w:t xml:space="preserve">выполняет </w:t>
      </w:r>
      <w:r>
        <w:rPr>
          <w:rFonts w:ascii="Times New Roman" w:hAnsi="Times New Roman" w:cs="Times New Roman"/>
          <w:sz w:val="28"/>
          <w:szCs w:val="28"/>
        </w:rPr>
        <w:t xml:space="preserve">член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по поручению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проводятся в очном формате.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может принимать решения путем письменного опроса ее членов, проведенного по решению председателя Рабочей группы, в виде приказа.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Рабочей группы оформляются протоколами заседаний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проводит заседания по инициативе председателя Рабочей группы, но не реже 1 раза в месяц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к заседаниям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ведет протоколы заседаний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контролирует исполнение решений Рабочей группы п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рофильными структурными подразделениями департамента.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не позднее пяти рабочих дней до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составляет повестку и передает на утверждение председателю Рабочей группы. К повестке прилагаются информационные материалы по рассматриваемым вопросам.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чем за три рабочих дня до заседания Рабочей группы: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рассылает повестку всем членам Рабочей группы;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производит оповещение лиц, приглашенных на заседание Рабочей группы;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готовит для членов Рабочей группы необходимые информационно-справочные материалы по включенным в повестку вопросам.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считается правомочным, если в его работе участвует не менее половины его членов.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Решения Рабочей группы по рассмотренным вопросам принимаются открытым голосованием простым большинством голосов (от числа присутствующих). В случае равенства голосов решающим является голос председательствующего на заседании Рабочей группы.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Член Рабочей группы, не согласный с принятым решением, имеет право в письменном виде изложить свое особое мнение, которое вносится в протокол.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заседания Рабочей группы оформляет протокол с решениями по результатам рассмотрения каждого вопроса повестки и передает его на </w:t>
      </w:r>
      <w:r>
        <w:rPr>
          <w:rFonts w:ascii="Times New Roman" w:hAnsi="Times New Roman" w:cs="Times New Roman"/>
          <w:sz w:val="28"/>
          <w:szCs w:val="28"/>
        </w:rPr>
        <w:t xml:space="preserve"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председательствующему на заседании Рабочей группы.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подписания протокола направляет копии протокола заседания Рабочей группы членам Рабочей группы и приглашенным на заседание лицам.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even" r:id="rId11"/>
      <w:footerReference w:type="first" r:id="rId12"/>
      <w:footnotePr/>
      <w:endnotePr/>
      <w:type w:val="nextPage"/>
      <w:pgSz w:w="11909" w:h="16834" w:orient="portrait"/>
      <w:pgMar w:top="1134" w:right="567" w:bottom="1134" w:left="1418" w:header="720" w:footer="198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rStyle w:val="700"/>
      </w:rPr>
      <w:framePr w:wrap="around" w:vAnchor="text" w:hAnchor="margin" w:y="1"/>
    </w:pPr>
    <w:r>
      <w:rPr>
        <w:rStyle w:val="700"/>
      </w:rPr>
      <w:fldChar w:fldCharType="begin"/>
    </w:r>
    <w:r>
      <w:rPr>
        <w:rStyle w:val="700"/>
      </w:rPr>
      <w:instrText xml:space="preserve">PAGE  </w:instrText>
    </w:r>
    <w:r>
      <w:rPr>
        <w:rStyle w:val="700"/>
      </w:rPr>
      <w:fldChar w:fldCharType="end"/>
    </w:r>
    <w:r>
      <w:rPr>
        <w:rStyle w:val="700"/>
      </w:rPr>
    </w:r>
  </w:p>
  <w:p>
    <w:pPr>
      <w:pStyle w:val="698"/>
      <w:ind w:firstLine="360"/>
    </w:pPr>
    <w:r/>
    <w:r/>
  </w:p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fldSimple w:instr="PAGE \* MERGEFORMAT">
      <w:r>
        <w:t xml:space="preserve">1</w:t>
      </w:r>
    </w:fldSimple>
    <w:r/>
    <w:r/>
  </w:p>
  <w:p>
    <w:pPr>
      <w:pStyle w:val="696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2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2"/>
    <w:link w:val="696"/>
    <w:uiPriority w:val="99"/>
  </w:style>
  <w:style w:type="character" w:styleId="45">
    <w:name w:val="Footer Char"/>
    <w:basedOn w:val="692"/>
    <w:link w:val="698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8"/>
    <w:uiPriority w:val="99"/>
  </w:style>
  <w:style w:type="table" w:styleId="48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2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96">
    <w:name w:val="Header"/>
    <w:basedOn w:val="691"/>
    <w:link w:val="697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7" w:customStyle="1">
    <w:name w:val="Верхний колонтитул Знак"/>
    <w:basedOn w:val="692"/>
    <w:link w:val="69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8">
    <w:name w:val="Footer"/>
    <w:basedOn w:val="691"/>
    <w:link w:val="699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9" w:customStyle="1">
    <w:name w:val="Нижний колонтитул Знак"/>
    <w:basedOn w:val="692"/>
    <w:link w:val="69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0">
    <w:name w:val="page number"/>
    <w:basedOn w:val="692"/>
    <w:uiPriority w:val="99"/>
    <w:rPr>
      <w:rFonts w:cs="Times New Roman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702">
    <w:name w:val="Balloon Text"/>
    <w:basedOn w:val="691"/>
    <w:link w:val="7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03" w:customStyle="1">
    <w:name w:val="Текст выноски Знак"/>
    <w:basedOn w:val="692"/>
    <w:link w:val="702"/>
    <w:uiPriority w:val="99"/>
    <w:semiHidden/>
    <w:rPr>
      <w:rFonts w:ascii="Segoe UI" w:hAnsi="Segoe UI" w:cs="Segoe UI"/>
      <w:sz w:val="18"/>
      <w:szCs w:val="18"/>
    </w:rPr>
  </w:style>
  <w:style w:type="paragraph" w:styleId="704">
    <w:name w:val="List Paragraph"/>
    <w:basedOn w:val="69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B187-0337-48FB-B8E4-3CD4BD76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Семенихина Оксана Геннадьевна</dc:creator>
  <cp:keywords/>
  <dc:description/>
  <cp:revision>5</cp:revision>
  <dcterms:created xsi:type="dcterms:W3CDTF">2023-10-05T04:26:00Z</dcterms:created>
  <dcterms:modified xsi:type="dcterms:W3CDTF">2023-10-05T07:39:56Z</dcterms:modified>
</cp:coreProperties>
</file>