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04" w:rsidRPr="008503AE" w:rsidRDefault="00D72804" w:rsidP="00D72804">
      <w:pPr>
        <w:ind w:left="5812" w:right="27"/>
        <w:jc w:val="center"/>
        <w:rPr>
          <w:sz w:val="24"/>
          <w:szCs w:val="24"/>
        </w:rPr>
      </w:pPr>
      <w:r w:rsidRPr="008503AE">
        <w:rPr>
          <w:color w:val="000000"/>
        </w:rPr>
        <w:t>Проект приказа</w:t>
      </w:r>
    </w:p>
    <w:p w:rsidR="00D72804" w:rsidRPr="008503AE" w:rsidRDefault="00D72804" w:rsidP="00D72804">
      <w:pPr>
        <w:ind w:left="5812" w:right="27"/>
        <w:jc w:val="center"/>
        <w:rPr>
          <w:sz w:val="24"/>
          <w:szCs w:val="24"/>
        </w:rPr>
      </w:pPr>
      <w:r w:rsidRPr="008503AE">
        <w:rPr>
          <w:color w:val="000000"/>
        </w:rPr>
        <w:t>министерства юстиции</w:t>
      </w:r>
    </w:p>
    <w:p w:rsidR="00D72804" w:rsidRPr="007357F9" w:rsidRDefault="00D72804" w:rsidP="00D72804">
      <w:pPr>
        <w:ind w:left="5812"/>
        <w:jc w:val="center"/>
      </w:pPr>
      <w:r w:rsidRPr="008503AE">
        <w:rPr>
          <w:color w:val="000000"/>
        </w:rPr>
        <w:t>Новосибирской области – НПА</w:t>
      </w:r>
    </w:p>
    <w:p w:rsidR="00D72804" w:rsidRDefault="00D72804" w:rsidP="00D72804">
      <w:pPr>
        <w:jc w:val="center"/>
      </w:pPr>
    </w:p>
    <w:p w:rsidR="00D72804" w:rsidRDefault="00D72804" w:rsidP="00D72804">
      <w:pPr>
        <w:jc w:val="center"/>
      </w:pPr>
    </w:p>
    <w:p w:rsidR="00D72804" w:rsidRPr="007357F9" w:rsidRDefault="00D72804" w:rsidP="00D72804">
      <w:pPr>
        <w:jc w:val="center"/>
      </w:pPr>
    </w:p>
    <w:p w:rsidR="00D532CB" w:rsidRDefault="00D532CB" w:rsidP="00CD4C1A">
      <w:pPr>
        <w:jc w:val="center"/>
      </w:pPr>
      <w:permStart w:id="1711556261" w:edGrp="everyone"/>
      <w:r>
        <w:t>О внесении изменени</w:t>
      </w:r>
      <w:r w:rsidR="00D10896">
        <w:t>я</w:t>
      </w:r>
      <w:r>
        <w:t xml:space="preserve"> </w:t>
      </w:r>
    </w:p>
    <w:p w:rsidR="00030DCD" w:rsidRDefault="00D532CB" w:rsidP="00CD4C1A">
      <w:pPr>
        <w:jc w:val="center"/>
      </w:pPr>
      <w:r>
        <w:t>в приказ министерства юстиции Новосибирской области от</w:t>
      </w:r>
      <w:r>
        <w:rPr>
          <w:lang w:val="en-US"/>
        </w:rPr>
        <w:t> </w:t>
      </w:r>
      <w:r w:rsidRPr="00D532CB">
        <w:t>0</w:t>
      </w:r>
      <w:r w:rsidR="00D10896">
        <w:t>3</w:t>
      </w:r>
      <w:r>
        <w:t xml:space="preserve">.04.2023 № 3-НПА </w:t>
      </w:r>
      <w:permEnd w:id="1711556261"/>
    </w:p>
    <w:p w:rsidR="00030DCD" w:rsidRDefault="00030DCD" w:rsidP="00CD4C1A">
      <w:pPr>
        <w:jc w:val="center"/>
      </w:pPr>
    </w:p>
    <w:p w:rsidR="00030DCD" w:rsidRPr="00CD4C1A" w:rsidRDefault="00030DCD" w:rsidP="00CD4C1A">
      <w:pPr>
        <w:jc w:val="center"/>
      </w:pPr>
    </w:p>
    <w:p w:rsidR="000D423B" w:rsidRDefault="00D532CB" w:rsidP="000D423B">
      <w:pPr>
        <w:ind w:firstLine="709"/>
        <w:jc w:val="both"/>
      </w:pPr>
      <w:bookmarkStart w:id="0" w:name="body1"/>
      <w:bookmarkEnd w:id="0"/>
      <w:permStart w:id="404095623" w:edGrp="everyone"/>
      <w:r>
        <w:t>В</w:t>
      </w:r>
      <w:r w:rsidR="006E16EC">
        <w:t xml:space="preserve">о </w:t>
      </w:r>
      <w:r w:rsidR="000D423B">
        <w:t xml:space="preserve">исполнение постановления Правительства Новосибирской области от 17.10.2023 № 478-п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2012–2017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="000D423B">
        <w:rPr>
          <w:b/>
        </w:rPr>
        <w:t>п р и к а з ы в а ю</w:t>
      </w:r>
      <w:r w:rsidR="000D423B">
        <w:t>:</w:t>
      </w:r>
    </w:p>
    <w:p w:rsidR="000D423B" w:rsidRDefault="000D423B" w:rsidP="000D423B">
      <w:pPr>
        <w:ind w:firstLine="709"/>
        <w:jc w:val="both"/>
      </w:pPr>
      <w:r>
        <w:t>1. Внести в приказ министерства юстиции Новосибирской области от 03.04.2023 № 3-НПА «Об утверждении Положения об оплате труда работников государственных учреждений Новосибирской области, подведомственных министерству юстиции Новосибирской области» следующее изменение:</w:t>
      </w:r>
    </w:p>
    <w:p w:rsidR="000D423B" w:rsidRDefault="000D423B" w:rsidP="000D423B">
      <w:pPr>
        <w:ind w:firstLine="709"/>
        <w:jc w:val="both"/>
      </w:pPr>
      <w:r>
        <w:t>пункт 40 Положения об оплате труда работников государственных учреждений Новосибирской области, подведомственных министерству юстиции Новосибирской области изложить в следующей редакции:</w:t>
      </w:r>
    </w:p>
    <w:p w:rsidR="000D423B" w:rsidRDefault="000D423B" w:rsidP="000D423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«40. 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выполнения качественных показателей эффективности деятельности учреждения.</w:t>
      </w:r>
    </w:p>
    <w:p w:rsidR="000D423B" w:rsidRDefault="000D423B" w:rsidP="000D423B">
      <w:pPr>
        <w:jc w:val="center"/>
        <w:rPr>
          <w:color w:val="000000" w:themeColor="text1"/>
        </w:rPr>
      </w:pPr>
      <w:r>
        <w:rPr>
          <w:color w:val="000000" w:themeColor="text1"/>
        </w:rPr>
        <w:t>Качественные показатели эффективности деятельности учреждения</w:t>
      </w:r>
    </w:p>
    <w:p w:rsidR="000D423B" w:rsidRDefault="000D423B" w:rsidP="000D423B">
      <w:pPr>
        <w:jc w:val="both"/>
        <w:rPr>
          <w:color w:val="000000" w:themeColor="text1"/>
          <w:sz w:val="18"/>
        </w:rPr>
      </w:pPr>
    </w:p>
    <w:tbl>
      <w:tblPr>
        <w:tblpPr w:leftFromText="180" w:rightFromText="180" w:vertAnchor="text" w:tblpX="-77" w:tblpY="1"/>
        <w:tblW w:w="10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896"/>
        <w:gridCol w:w="2663"/>
        <w:gridCol w:w="2660"/>
        <w:gridCol w:w="1845"/>
      </w:tblGrid>
      <w:tr w:rsidR="000D423B" w:rsidTr="00E234F7"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Критерии оценки показателя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Значение показателя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Размер надбавки за качественные показатели деятельности, % от должностного оклада</w:t>
            </w:r>
          </w:p>
        </w:tc>
      </w:tr>
      <w:tr w:rsidR="000D423B" w:rsidTr="000D423B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 Показатели, характеризующие основную деятельность учреждения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1.1. Удовлетворенность граждан качеством и доступностью бесплатной юридической помощью (далее – БЮП)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Положительные результаты опроса (в форме анкетирования) граждан, которым оказана БЮП (или их законных представителей, представителей) о качестве и доступности оказанной БЮП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отрицательных обоснованных отзывов о качестве и доступности оказанной БЮП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отрицательных обоснованных отзывов о качестве и доступности оказанной БЮП до 5 % от общего количества поступивших отзывов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отрицательных обоснованных отзывов о качестве и доступности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оказанной БЮП свыше 5 % от общего количества поступивших отзывов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1.2. Своевременность рассмотрения обращений (заявлений) граждан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сроков рассмотрения обращений (заявлений) граждан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 рассмотрения обращений (заявлений)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</w:tr>
      <w:tr w:rsidR="000D423B" w:rsidTr="00E234F7">
        <w:trPr>
          <w:trHeight w:val="9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 рассмотрения обращений (заявлений) граждан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rPr>
          <w:trHeight w:val="1150"/>
        </w:trPr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1.3. Своевременность, достоверность и качество подготовки отчетности, предоставляемой в министерство в соответствии с нормативными правовыми актами, регулирующими оказание БЮП (далее – отчетность)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сроков, достоверности отчетности, предоставляемой в министерство 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сроков, искажений отчетности, предоставляемой в министерство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rPr>
          <w:trHeight w:val="138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сроков, искажений отчетности, предоставляемой в министерство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1.4. Обеспечение информационной открытости учреждения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в учреждении стендов с информацией об оказании БЮП, регулярное обновление (актуализации) информации. Наличие в информационно-телекоммуникационной сети «Интернет» Госпабликов учреждения, официального сайта учреждения (далее – сайт), их системное сопровождение, регулярная актуализация размещаемой информации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стендов с информацией об оказании БЮП, сайта учреждения, Госпабликов учреждения его системное сопровождение, регулярная актуализация размещаемой информации.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rPr>
          <w:trHeight w:val="46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информационного продвижения деятельности учреждения (организация рекламы деятельности учреждения, освещение в средствах массовой информации, своевременное предоставление в министерство анонсов значимых событий и отчетов об информационной деятельности, производство и распространение информационной продукции среди населения)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1.5. Правовое просвещение и правовое информирование с применением информационных систем и электронных сервисов 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Подготовка и размещение на сайте, в Госпабликах учреждения разъяснений в электронном и аудиовизуальном виде, и иной информации по правовому просвещению и правовому информированию граждан 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12 и более публикации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менее 12 публикаций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0 </w:t>
            </w:r>
          </w:p>
        </w:tc>
      </w:tr>
      <w:tr w:rsidR="000D423B" w:rsidTr="000D423B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 Показатели, характеризующие финансово-экономическую деятельность и исполнительскую дисциплину учреждения (руководителя)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2.1. Своевременность предоставления месячной,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квартальной, годовой бюджетной отчетности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Соблюдение сроков, установленных порядков 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форм предоставления бюджетной отчетности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Отсутствие нарушений сроков и качества предоставления месячной,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квартальной, годовой бюджетной отчетности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rPr>
          <w:trHeight w:val="115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сроков и качества предоставления месячной, квартальной, годовой бюджетной отчетности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2.2. Целевое и эффективное использование бюджетных средств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целевого и эффективного использования бюджетных средств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финансово-хозяйственной деятельности, приведшие к нецелевому, необоснованному и неэффективному расходованию бюджетных средств, установленных в ходе проверок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rPr>
          <w:trHeight w:val="23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финансово-хозяйственной деятельности, приведшие к нецелевому, необоснованному и неэффективному расходованию бюджетных средств, установленных в ходе проверок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2.3. Сложность и напряженность работы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Выполнение учреждением поручений министерства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Да (выполнение)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(невыполнение)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2.4. Обеспечение комплексной безопасности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мер противопожарной и антитеррористической безопасности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требований пожарной безопасности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неисполненных в срок предписаний, представлений, предложений для исполненных с нарушением срока за исключением требуемых значительных финансовых вложений и при отсутствии таковых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rPr>
          <w:trHeight w:val="23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требований по защите персональных данных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информации о привлечении работников учреждения, виновных в нарушении законодательства Российской Федерации в области защиты персональных данных, при обработке персональных данных к ответственности, установленной действующим законодательством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0D423B" w:rsidTr="00E234F7">
        <w:trPr>
          <w:trHeight w:val="324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информации о привлечении работников учреждения, виновных в нарушении положений законодательства Российской Федерации в области защиты персональных данных, при обработке персональных данных к ответственности, установленной действующим законодательством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2.5. Своевременность и качество взаимодействия с государственными информационными системами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 и качества взаимодействия с: </w:t>
            </w:r>
          </w:p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государственной информационной системой «Система электронного документооборота и делопроизводства Правительства Новосибирской области»;</w:t>
            </w:r>
          </w:p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федеральной государственной информационной системой «Единый портал государственных и муниципальных услуг (функций)»</w:t>
            </w:r>
            <w:r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требований, установленных законодательством по взаимодействию с государственными информационными системами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требований, установленных законодательством по взаимодействию с государственными информационными системами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2.6. 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Отсутствие на первое число каждого месяца отчетного периода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rPr>
          <w:trHeight w:val="69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Наличие на первое число одного из месяцев отчетного периода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0D423B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3. Показатели деятельности учреждения (руководителя), направленной на работу с кадрами 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3.1. Укомплектованность учреждения работниками основного персонала</w:t>
            </w: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учреждения работниками, непосредственно оказывающими бесплатную юридическую помощь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(более 95 %)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(менее 95 %)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rPr>
          <w:trHeight w:val="23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текучести кадров (работников основного персонала)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Да (менее 5 % в год)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0D423B" w:rsidTr="00E234F7">
        <w:trPr>
          <w:trHeight w:val="46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(более 5 % в год)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3.2. Соответствие уровня квалификации работников основного персонала квалификационным требованиям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Обеспечение повышения квалификации работников основного персонала учреждения и работников учреждения, непосредственно оказывающих бесплатную юридическую помощь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(более 95 %)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D423B" w:rsidTr="00E23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(менее 95 %)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3B" w:rsidTr="00E234F7"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righ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B" w:rsidRDefault="000D423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 более 4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</w:tr>
    </w:tbl>
    <w:p w:rsidR="000D423B" w:rsidRDefault="000D423B" w:rsidP="000D423B">
      <w:pPr>
        <w:ind w:firstLine="709"/>
      </w:pPr>
    </w:p>
    <w:p w:rsidR="000D423B" w:rsidRDefault="000D423B" w:rsidP="000D423B">
      <w:pPr>
        <w:ind w:firstLine="709"/>
        <w:rPr>
          <w:sz w:val="24"/>
          <w:szCs w:val="24"/>
        </w:rPr>
      </w:pPr>
      <w:bookmarkStart w:id="1" w:name="_GoBack"/>
      <w:bookmarkEnd w:id="1"/>
      <w:r>
        <w:lastRenderedPageBreak/>
        <w:t>2. Действие пункта 1 настоящего приказа распространяется на отношения, возникшие с 1 октября 2023 года.</w:t>
      </w:r>
      <w:r>
        <w:rPr>
          <w:sz w:val="24"/>
          <w:szCs w:val="24"/>
        </w:rPr>
        <w:t xml:space="preserve"> </w:t>
      </w:r>
    </w:p>
    <w:p w:rsidR="00BD07E0" w:rsidRDefault="007C218F" w:rsidP="000D423B">
      <w:pPr>
        <w:ind w:firstLine="709"/>
        <w:jc w:val="both"/>
      </w:pPr>
      <w:r>
        <w:t>3. </w:t>
      </w:r>
      <w:r w:rsidR="006E16EC" w:rsidRPr="006E16EC">
        <w:t>Контроль за исполнением настоящего приказа оставляю за собой.</w:t>
      </w:r>
    </w:p>
    <w:permEnd w:id="404095623"/>
    <w:p w:rsidR="00A711E8" w:rsidRDefault="00A711E8">
      <w:pPr>
        <w:ind w:firstLine="709"/>
        <w:jc w:val="both"/>
        <w:rPr>
          <w:rFonts w:eastAsia="Calibri" w:cs="Calibri"/>
        </w:rPr>
      </w:pPr>
    </w:p>
    <w:p w:rsidR="00BD07E0" w:rsidRDefault="00BD07E0">
      <w:pPr>
        <w:ind w:firstLine="709"/>
        <w:jc w:val="both"/>
        <w:rPr>
          <w:rFonts w:eastAsia="Calibri" w:cs="Calibri"/>
        </w:rPr>
      </w:pPr>
    </w:p>
    <w:p w:rsidR="00A711E8" w:rsidRPr="006B5377" w:rsidRDefault="00A711E8">
      <w:pPr>
        <w:ind w:firstLine="709"/>
        <w:jc w:val="both"/>
        <w:rPr>
          <w:rFonts w:eastAsia="Calibri" w:cs="Calibri"/>
        </w:rPr>
      </w:pPr>
    </w:p>
    <w:p w:rsidR="00A711E8" w:rsidRDefault="000F5A2E">
      <w:pPr>
        <w:jc w:val="both"/>
        <w:rPr>
          <w:rFonts w:eastAsia="Calibri" w:cs="Calibri"/>
        </w:rPr>
      </w:pPr>
      <w:r>
        <w:rPr>
          <w:rFonts w:eastAsia="Calibri" w:cs="Calibri"/>
        </w:rPr>
        <w:t>М</w:t>
      </w:r>
      <w:r w:rsidR="009F09A3">
        <w:rPr>
          <w:rFonts w:eastAsia="Calibri" w:cs="Calibri"/>
        </w:rPr>
        <w:t xml:space="preserve">инистр                                          </w:t>
      </w:r>
      <w:r>
        <w:rPr>
          <w:rFonts w:eastAsia="Calibri" w:cs="Calibri"/>
        </w:rPr>
        <w:t xml:space="preserve">                  </w:t>
      </w:r>
      <w:r w:rsidR="009F09A3">
        <w:rPr>
          <w:rFonts w:eastAsia="Calibri" w:cs="Calibri"/>
        </w:rPr>
        <w:t xml:space="preserve">                                             </w:t>
      </w:r>
      <w:r>
        <w:rPr>
          <w:rFonts w:eastAsia="Calibri" w:cs="Calibri"/>
        </w:rPr>
        <w:t>Т.Н. Деркач</w:t>
      </w:r>
    </w:p>
    <w:p w:rsidR="00A711E8" w:rsidRDefault="00A711E8">
      <w:pPr>
        <w:spacing w:line="300" w:lineRule="auto"/>
        <w:rPr>
          <w:sz w:val="24"/>
          <w:szCs w:val="24"/>
        </w:rPr>
      </w:pPr>
    </w:p>
    <w:p w:rsidR="00A711E8" w:rsidRDefault="009F09A3">
      <w:pPr>
        <w:pStyle w:val="a3"/>
        <w:tabs>
          <w:tab w:val="clear" w:pos="4153"/>
          <w:tab w:val="clear" w:pos="8306"/>
        </w:tabs>
        <w:jc w:val="center"/>
        <w:rPr>
          <w:color w:val="FFFFFF"/>
        </w:rPr>
      </w:pPr>
      <w:r w:rsidRPr="006672CA">
        <w:rPr>
          <w:color w:val="FFFFFF"/>
        </w:rPr>
        <w:t>[МЕСТО ДЛЯ ПОДПИСИ]</w:t>
      </w:r>
    </w:p>
    <w:p w:rsidR="00E725C0" w:rsidRDefault="00E725C0">
      <w:pPr>
        <w:rPr>
          <w:sz w:val="20"/>
          <w:szCs w:val="20"/>
        </w:rPr>
      </w:pPr>
      <w:permStart w:id="140129463" w:edGrp="everyone"/>
    </w:p>
    <w:p w:rsidR="00E725C0" w:rsidRDefault="00E725C0">
      <w:pPr>
        <w:rPr>
          <w:sz w:val="20"/>
          <w:szCs w:val="20"/>
        </w:rPr>
      </w:pPr>
    </w:p>
    <w:p w:rsidR="00E725C0" w:rsidRDefault="00E725C0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6F7FBD" w:rsidRDefault="006F7FBD">
      <w:pPr>
        <w:rPr>
          <w:sz w:val="20"/>
          <w:szCs w:val="20"/>
        </w:rPr>
      </w:pPr>
    </w:p>
    <w:p w:rsidR="006F7FBD" w:rsidRDefault="006F7FBD">
      <w:pPr>
        <w:rPr>
          <w:sz w:val="20"/>
          <w:szCs w:val="20"/>
        </w:rPr>
      </w:pPr>
    </w:p>
    <w:p w:rsidR="006F7FBD" w:rsidRDefault="006F7FBD">
      <w:pPr>
        <w:rPr>
          <w:sz w:val="20"/>
          <w:szCs w:val="20"/>
        </w:rPr>
      </w:pPr>
    </w:p>
    <w:p w:rsidR="00DD541D" w:rsidRDefault="00DD541D">
      <w:pPr>
        <w:rPr>
          <w:sz w:val="20"/>
          <w:szCs w:val="20"/>
        </w:rPr>
      </w:pPr>
    </w:p>
    <w:p w:rsidR="006F7FBD" w:rsidRDefault="006F7FBD">
      <w:pPr>
        <w:rPr>
          <w:sz w:val="20"/>
          <w:szCs w:val="20"/>
        </w:rPr>
      </w:pPr>
    </w:p>
    <w:p w:rsidR="006F7FBD" w:rsidRDefault="006F7FBD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D72804" w:rsidRDefault="00D72804">
      <w:pPr>
        <w:rPr>
          <w:sz w:val="20"/>
          <w:szCs w:val="20"/>
        </w:rPr>
      </w:pPr>
    </w:p>
    <w:p w:rsidR="006F7FBD" w:rsidRDefault="006F7FBD">
      <w:pPr>
        <w:rPr>
          <w:sz w:val="20"/>
          <w:szCs w:val="20"/>
        </w:rPr>
      </w:pPr>
    </w:p>
    <w:p w:rsidR="00E725C0" w:rsidRDefault="00E725C0">
      <w:pPr>
        <w:rPr>
          <w:sz w:val="20"/>
          <w:szCs w:val="20"/>
        </w:rPr>
      </w:pPr>
    </w:p>
    <w:p w:rsidR="00E725C0" w:rsidRDefault="00E725C0">
      <w:pPr>
        <w:rPr>
          <w:sz w:val="20"/>
          <w:szCs w:val="20"/>
        </w:rPr>
      </w:pPr>
    </w:p>
    <w:p w:rsidR="00A711E8" w:rsidRDefault="00090EB7">
      <w:pPr>
        <w:rPr>
          <w:sz w:val="20"/>
          <w:szCs w:val="20"/>
        </w:rPr>
      </w:pPr>
      <w:r>
        <w:rPr>
          <w:sz w:val="20"/>
          <w:szCs w:val="20"/>
        </w:rPr>
        <w:t>В.Б. Табала</w:t>
      </w:r>
    </w:p>
    <w:p w:rsidR="00BD07E0" w:rsidRDefault="00090EB7">
      <w:pPr>
        <w:rPr>
          <w:sz w:val="20"/>
          <w:szCs w:val="20"/>
        </w:rPr>
      </w:pPr>
      <w:r>
        <w:rPr>
          <w:sz w:val="20"/>
          <w:szCs w:val="20"/>
        </w:rPr>
        <w:t>238 68 02</w:t>
      </w:r>
      <w:permEnd w:id="140129463"/>
    </w:p>
    <w:sectPr w:rsidR="00BD07E0" w:rsidSect="00041B97">
      <w:headerReference w:type="even" r:id="rId7"/>
      <w:headerReference w:type="default" r:id="rId8"/>
      <w:footerReference w:type="even" r:id="rId9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DC" w:rsidRDefault="00FE1ADC">
      <w:r>
        <w:separator/>
      </w:r>
    </w:p>
  </w:endnote>
  <w:endnote w:type="continuationSeparator" w:id="0">
    <w:p w:rsidR="00FE1ADC" w:rsidRDefault="00FE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DC" w:rsidRDefault="00FE1ADC">
      <w:r>
        <w:separator/>
      </w:r>
    </w:p>
  </w:footnote>
  <w:footnote w:type="continuationSeparator" w:id="0">
    <w:p w:rsidR="00FE1ADC" w:rsidRDefault="00FE1ADC">
      <w:r>
        <w:continuationSeparator/>
      </w:r>
    </w:p>
  </w:footnote>
  <w:footnote w:id="1">
    <w:p w:rsidR="000D423B" w:rsidRDefault="000D423B" w:rsidP="000D423B">
      <w:pPr>
        <w:pStyle w:val="ac"/>
      </w:pPr>
      <w:r>
        <w:rPr>
          <w:rStyle w:val="ae"/>
        </w:rPr>
        <w:footnoteRef/>
      </w:r>
      <w:r>
        <w:t> При наличии технической возможности.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234F7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A711E8" w:rsidRDefault="00A711E8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21195"/>
    <w:rsid w:val="00022461"/>
    <w:rsid w:val="00030DCD"/>
    <w:rsid w:val="00041B97"/>
    <w:rsid w:val="00051548"/>
    <w:rsid w:val="00090EB7"/>
    <w:rsid w:val="000D423B"/>
    <w:rsid w:val="000F5A2E"/>
    <w:rsid w:val="00172B9E"/>
    <w:rsid w:val="00330840"/>
    <w:rsid w:val="00331C99"/>
    <w:rsid w:val="00354D2D"/>
    <w:rsid w:val="003803CC"/>
    <w:rsid w:val="00413862"/>
    <w:rsid w:val="00462C04"/>
    <w:rsid w:val="00472AE3"/>
    <w:rsid w:val="004F618F"/>
    <w:rsid w:val="00536C8E"/>
    <w:rsid w:val="00593A28"/>
    <w:rsid w:val="00597834"/>
    <w:rsid w:val="005A4B6A"/>
    <w:rsid w:val="00637684"/>
    <w:rsid w:val="00665BDA"/>
    <w:rsid w:val="006672CA"/>
    <w:rsid w:val="00690E30"/>
    <w:rsid w:val="006B5377"/>
    <w:rsid w:val="006E16EC"/>
    <w:rsid w:val="006F7FBD"/>
    <w:rsid w:val="00725888"/>
    <w:rsid w:val="00731929"/>
    <w:rsid w:val="00745D0C"/>
    <w:rsid w:val="007A26E9"/>
    <w:rsid w:val="007C218F"/>
    <w:rsid w:val="0092795E"/>
    <w:rsid w:val="009C6CF4"/>
    <w:rsid w:val="009D34B2"/>
    <w:rsid w:val="009E0D12"/>
    <w:rsid w:val="009F09A3"/>
    <w:rsid w:val="00A1157F"/>
    <w:rsid w:val="00A711E8"/>
    <w:rsid w:val="00A73776"/>
    <w:rsid w:val="00A82AE9"/>
    <w:rsid w:val="00B03BD7"/>
    <w:rsid w:val="00B23925"/>
    <w:rsid w:val="00B52918"/>
    <w:rsid w:val="00BD07E0"/>
    <w:rsid w:val="00BF0CA6"/>
    <w:rsid w:val="00C204A4"/>
    <w:rsid w:val="00CC76BB"/>
    <w:rsid w:val="00CD4C1A"/>
    <w:rsid w:val="00D10896"/>
    <w:rsid w:val="00D532CB"/>
    <w:rsid w:val="00D72804"/>
    <w:rsid w:val="00D8068A"/>
    <w:rsid w:val="00D867A6"/>
    <w:rsid w:val="00DC3ED3"/>
    <w:rsid w:val="00DD541D"/>
    <w:rsid w:val="00DF682B"/>
    <w:rsid w:val="00DF7589"/>
    <w:rsid w:val="00E22A67"/>
    <w:rsid w:val="00E234F7"/>
    <w:rsid w:val="00E2361F"/>
    <w:rsid w:val="00E53744"/>
    <w:rsid w:val="00E725C0"/>
    <w:rsid w:val="00EA6350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DA89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styleId="af1">
    <w:name w:val="List Paragraph"/>
    <w:basedOn w:val="a"/>
    <w:uiPriority w:val="34"/>
    <w:qFormat/>
    <w:rsid w:val="006E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303A-BC60-4B03-B2BB-85F31D82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Ильичёва Ирина Альбертовна</cp:lastModifiedBy>
  <cp:revision>9</cp:revision>
  <cp:lastPrinted>2023-08-28T10:28:00Z</cp:lastPrinted>
  <dcterms:created xsi:type="dcterms:W3CDTF">2023-11-07T08:20:00Z</dcterms:created>
  <dcterms:modified xsi:type="dcterms:W3CDTF">2023-11-07T08:26:00Z</dcterms:modified>
</cp:coreProperties>
</file>