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989" w:rsidRPr="00DB0391" w:rsidRDefault="00027989" w:rsidP="00027989">
      <w:pPr>
        <w:autoSpaceDN w:val="0"/>
        <w:ind w:left="5954"/>
        <w:jc w:val="center"/>
        <w:rPr>
          <w:sz w:val="28"/>
          <w:szCs w:val="28"/>
        </w:rPr>
      </w:pPr>
      <w:r w:rsidRPr="00DB0391">
        <w:rPr>
          <w:sz w:val="28"/>
          <w:szCs w:val="28"/>
        </w:rPr>
        <w:t>ПРИЛОЖЕНИЕ № 1</w:t>
      </w:r>
    </w:p>
    <w:p w:rsidR="00027989" w:rsidRPr="00DB0391" w:rsidRDefault="00027989" w:rsidP="00027989">
      <w:pPr>
        <w:autoSpaceDN w:val="0"/>
        <w:ind w:left="5954"/>
        <w:jc w:val="center"/>
        <w:rPr>
          <w:sz w:val="28"/>
          <w:szCs w:val="28"/>
        </w:rPr>
      </w:pPr>
      <w:r w:rsidRPr="00DB0391">
        <w:rPr>
          <w:sz w:val="28"/>
          <w:szCs w:val="28"/>
        </w:rPr>
        <w:t>к постановлению Правительства</w:t>
      </w:r>
    </w:p>
    <w:p w:rsidR="00027989" w:rsidRPr="00DB0391" w:rsidRDefault="00027989" w:rsidP="00027989">
      <w:pPr>
        <w:autoSpaceDN w:val="0"/>
        <w:ind w:left="5954"/>
        <w:jc w:val="center"/>
        <w:rPr>
          <w:sz w:val="28"/>
          <w:szCs w:val="28"/>
        </w:rPr>
      </w:pPr>
      <w:r w:rsidRPr="00DB0391">
        <w:rPr>
          <w:sz w:val="28"/>
          <w:szCs w:val="28"/>
        </w:rPr>
        <w:t>Новосибирской области</w:t>
      </w:r>
    </w:p>
    <w:p w:rsidR="00586BDB" w:rsidRPr="00DB0391" w:rsidRDefault="00586BDB" w:rsidP="00027989">
      <w:pPr>
        <w:autoSpaceDN w:val="0"/>
        <w:ind w:left="5954"/>
        <w:jc w:val="center"/>
        <w:rPr>
          <w:sz w:val="28"/>
          <w:szCs w:val="28"/>
        </w:rPr>
      </w:pPr>
    </w:p>
    <w:p w:rsidR="00586BDB" w:rsidRPr="00DB0391" w:rsidRDefault="00586BDB" w:rsidP="00027989">
      <w:pPr>
        <w:autoSpaceDN w:val="0"/>
        <w:ind w:left="5954"/>
        <w:jc w:val="center"/>
        <w:rPr>
          <w:sz w:val="28"/>
          <w:szCs w:val="28"/>
        </w:rPr>
      </w:pPr>
    </w:p>
    <w:p w:rsidR="004B2E79" w:rsidRPr="00DB0391" w:rsidRDefault="004B2E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B2E79" w:rsidRPr="00DB0391" w:rsidRDefault="00586BD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0391">
        <w:rPr>
          <w:rFonts w:ascii="Times New Roman" w:hAnsi="Times New Roman" w:cs="Times New Roman"/>
          <w:b/>
          <w:sz w:val="28"/>
          <w:szCs w:val="28"/>
        </w:rPr>
        <w:t>«</w:t>
      </w:r>
      <w:r w:rsidR="004B2E79" w:rsidRPr="00DB0391">
        <w:rPr>
          <w:rFonts w:ascii="Times New Roman" w:hAnsi="Times New Roman" w:cs="Times New Roman"/>
          <w:b/>
          <w:sz w:val="28"/>
          <w:szCs w:val="28"/>
        </w:rPr>
        <w:t>I. ПАСПОРТ</w:t>
      </w:r>
    </w:p>
    <w:p w:rsidR="004B2E79" w:rsidRPr="00DB0391" w:rsidRDefault="004B2E7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391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4B2E79" w:rsidRPr="00DB0391" w:rsidRDefault="004B2E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4B2E79" w:rsidRPr="00DB0391">
        <w:tc>
          <w:tcPr>
            <w:tcW w:w="2438" w:type="dxa"/>
          </w:tcPr>
          <w:p w:rsidR="004B2E79" w:rsidRPr="00DB0391" w:rsidRDefault="004B2E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программы</w:t>
            </w:r>
          </w:p>
        </w:tc>
        <w:tc>
          <w:tcPr>
            <w:tcW w:w="6633" w:type="dxa"/>
          </w:tcPr>
          <w:p w:rsidR="004B2E79" w:rsidRPr="00DB0391" w:rsidRDefault="004B2E79" w:rsidP="00932C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Содействие занятости населения в 2014 - 202</w:t>
            </w:r>
            <w:r w:rsidR="00932C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годах </w:t>
            </w:r>
          </w:p>
        </w:tc>
      </w:tr>
      <w:tr w:rsidR="004B2E79" w:rsidRPr="00DB0391">
        <w:tc>
          <w:tcPr>
            <w:tcW w:w="2438" w:type="dxa"/>
          </w:tcPr>
          <w:p w:rsidR="004B2E79" w:rsidRPr="00DB0391" w:rsidRDefault="00A612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B2E79" w:rsidRPr="00DB039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зра</w:t>
            </w:r>
            <w:r w:rsidR="004B2E79" w:rsidRPr="00DB0391">
              <w:rPr>
                <w:rFonts w:ascii="Times New Roman" w:hAnsi="Times New Roman" w:cs="Times New Roman"/>
                <w:sz w:val="28"/>
                <w:szCs w:val="28"/>
              </w:rPr>
              <w:t>ботчики государственной программы</w:t>
            </w:r>
          </w:p>
        </w:tc>
        <w:tc>
          <w:tcPr>
            <w:tcW w:w="6633" w:type="dxa"/>
          </w:tcPr>
          <w:p w:rsidR="004B2E79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труда, занятости и трудовых ресурсов Новосибирской области (далее </w:t>
            </w:r>
            <w:r w:rsidR="008648E4" w:rsidRPr="00DB03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Минтруд Новосибирской области)</w:t>
            </w:r>
            <w:r w:rsidR="00366A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66A05" w:rsidRPr="00366A05" w:rsidRDefault="00366A05" w:rsidP="00366A05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Минтруда Новосибирской области о создании рабочей группы по разработке государственной программы от 20.12.2012 № 1154</w:t>
            </w:r>
          </w:p>
        </w:tc>
      </w:tr>
      <w:tr w:rsidR="004B2E79" w:rsidRPr="00DB0391" w:rsidTr="00123A84">
        <w:tc>
          <w:tcPr>
            <w:tcW w:w="2438" w:type="dxa"/>
          </w:tcPr>
          <w:p w:rsidR="004B2E79" w:rsidRPr="00DB0391" w:rsidRDefault="004B2E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Государственный заказчик (государственный заказчик-координатор) государственной программы</w:t>
            </w:r>
          </w:p>
        </w:tc>
        <w:tc>
          <w:tcPr>
            <w:tcW w:w="6633" w:type="dxa"/>
          </w:tcPr>
          <w:p w:rsidR="004B2E79" w:rsidRPr="00DB0391" w:rsidRDefault="00A612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труда и социального развития Новосибирской области (далее – Минтруда и </w:t>
            </w:r>
            <w:proofErr w:type="spellStart"/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соцразвития</w:t>
            </w:r>
            <w:proofErr w:type="spellEnd"/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НСО)</w:t>
            </w:r>
          </w:p>
        </w:tc>
      </w:tr>
      <w:tr w:rsidR="004B2E79" w:rsidRPr="00DB0391" w:rsidTr="00123A84">
        <w:tc>
          <w:tcPr>
            <w:tcW w:w="2438" w:type="dxa"/>
          </w:tcPr>
          <w:p w:rsidR="004B2E79" w:rsidRPr="00DB0391" w:rsidRDefault="004B2E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Руководитель государственной программы</w:t>
            </w:r>
          </w:p>
        </w:tc>
        <w:tc>
          <w:tcPr>
            <w:tcW w:w="6633" w:type="dxa"/>
          </w:tcPr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Временно исполняющий обязанности министра труда и социального развития Новосибирской области Фролов Я.А.</w:t>
            </w:r>
          </w:p>
        </w:tc>
      </w:tr>
      <w:tr w:rsidR="004B2E79" w:rsidRPr="00DB0391" w:rsidTr="00123A84">
        <w:tc>
          <w:tcPr>
            <w:tcW w:w="2438" w:type="dxa"/>
          </w:tcPr>
          <w:p w:rsidR="004B2E79" w:rsidRPr="00DB0391" w:rsidRDefault="004B2E79" w:rsidP="00A612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 государственной программы</w:t>
            </w:r>
            <w:r w:rsidR="00A6123B" w:rsidRPr="00DB0391">
              <w:rPr>
                <w:rFonts w:ascii="Times New Roman" w:hAnsi="Times New Roman" w:cs="Times New Roman"/>
                <w:sz w:val="28"/>
                <w:szCs w:val="28"/>
              </w:rPr>
              <w:t>, мероприятий государственной программы</w:t>
            </w:r>
          </w:p>
        </w:tc>
        <w:tc>
          <w:tcPr>
            <w:tcW w:w="6633" w:type="dxa"/>
          </w:tcPr>
          <w:p w:rsidR="004B2E79" w:rsidRPr="00DB0391" w:rsidRDefault="00A6123B" w:rsidP="00932C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Минтруда и </w:t>
            </w:r>
            <w:proofErr w:type="spellStart"/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соцразвития</w:t>
            </w:r>
            <w:proofErr w:type="spellEnd"/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НСО </w:t>
            </w:r>
            <w:r w:rsidR="004B2E79"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и подведомственные ему учреждения </w:t>
            </w:r>
            <w:r w:rsidR="008648E4" w:rsidRPr="00DB03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B2E79"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государственные казенные учреждения Новосибирской области центры занятости населения</w:t>
            </w:r>
            <w:r w:rsidR="00CB24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2467" w:rsidRPr="00DB0391">
              <w:rPr>
                <w:rFonts w:ascii="Times New Roman" w:hAnsi="Times New Roman" w:cs="Times New Roman"/>
                <w:sz w:val="28"/>
                <w:szCs w:val="28"/>
              </w:rPr>
              <w:t>(далее – учреждения занятости населения)</w:t>
            </w:r>
            <w:r w:rsidR="004B2E79"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, государственное автономное учреждение Новосибирской области 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B2E79" w:rsidRPr="00DB0391">
              <w:rPr>
                <w:rFonts w:ascii="Times New Roman" w:hAnsi="Times New Roman" w:cs="Times New Roman"/>
                <w:sz w:val="28"/>
                <w:szCs w:val="28"/>
              </w:rPr>
              <w:t>Центр развития профессиональной карьеры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B2E79"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2467">
              <w:rPr>
                <w:rFonts w:ascii="Times New Roman" w:hAnsi="Times New Roman" w:cs="Times New Roman"/>
                <w:sz w:val="28"/>
                <w:szCs w:val="28"/>
              </w:rPr>
              <w:t>(далее – ГАУ НСО «ЦРПК»), министерство образования</w:t>
            </w:r>
            <w:r w:rsidR="004B2E79"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r w:rsidR="00CB2467">
              <w:rPr>
                <w:rFonts w:ascii="Times New Roman" w:hAnsi="Times New Roman" w:cs="Times New Roman"/>
                <w:sz w:val="28"/>
                <w:szCs w:val="28"/>
              </w:rPr>
              <w:t>, областные исполнительные органы государственной власти Новосибирской области</w:t>
            </w:r>
            <w:r w:rsidR="00F67D31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="00CB246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B2E79" w:rsidRPr="00DB0391"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  <w:r w:rsidR="00CB246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4B2E79"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самоуправления муниципальных образований Новосибирской области, Отделение Пенсионного фонда Российской Федерации по Новосибирской области</w:t>
            </w:r>
            <w:r w:rsidR="003648A9"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648A9" w:rsidRPr="00DC1080"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 w:rsidR="00DC13E6" w:rsidRPr="00DC1080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="003648A9" w:rsidRPr="00DC10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1080" w:rsidRPr="00DC10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казенное</w:t>
            </w:r>
            <w:r w:rsidR="003648A9" w:rsidRPr="00DC1080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«Главное бюро медико-социальной экспертизы по Новосибирской области»,</w:t>
            </w:r>
            <w:r w:rsidR="003648A9"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2C2B" w:rsidRPr="009D7244">
              <w:rPr>
                <w:rFonts w:ascii="Times New Roman" w:hAnsi="Times New Roman" w:cs="Times New Roman"/>
                <w:sz w:val="28"/>
                <w:szCs w:val="28"/>
              </w:rPr>
              <w:t>образовательны</w:t>
            </w:r>
            <w:r w:rsidR="00DC13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C2C2B" w:rsidRPr="009D72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2C2B" w:rsidRPr="009D7244"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</w:rPr>
              <w:t>организаци</w:t>
            </w:r>
            <w:r w:rsidR="00DC13E6"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</w:rPr>
              <w:t>и</w:t>
            </w:r>
            <w:r w:rsidR="006C2C2B" w:rsidRPr="009D7244"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 высшего образования</w:t>
            </w:r>
            <w:r w:rsidR="001A079E"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 Новосибирской </w:t>
            </w:r>
            <w:r w:rsidR="001A079E" w:rsidRPr="008345F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области</w:t>
            </w:r>
            <w:r w:rsidR="00813742" w:rsidRPr="008345F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(по согласованию)</w:t>
            </w:r>
            <w:r w:rsidR="006C2C2B" w:rsidRPr="008345F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, </w:t>
            </w:r>
            <w:r w:rsidR="00813742" w:rsidRPr="008345F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государственные </w:t>
            </w:r>
            <w:r w:rsidR="006C2C2B" w:rsidRPr="008345F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профессиональны</w:t>
            </w:r>
            <w:r w:rsidR="00DC13E6" w:rsidRPr="008345F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е</w:t>
            </w:r>
            <w:r w:rsidR="006C2C2B" w:rsidRPr="008345F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образовательны</w:t>
            </w:r>
            <w:r w:rsidR="00DC13E6" w:rsidRPr="008345F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е</w:t>
            </w:r>
            <w:r w:rsidR="001A079E" w:rsidRPr="008345F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6C2C2B" w:rsidRPr="008345F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организации</w:t>
            </w:r>
            <w:r w:rsidR="001A079E" w:rsidRPr="008345F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DC13E6" w:rsidRPr="008345F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и </w:t>
            </w:r>
            <w:r w:rsidR="00813742" w:rsidRPr="008345F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государственные </w:t>
            </w:r>
            <w:r w:rsidR="00DC13E6" w:rsidRPr="008345F7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общеобразовательные организации, </w:t>
            </w:r>
            <w:r w:rsidR="00DC13E6" w:rsidRPr="008345F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подведомственные</w:t>
            </w:r>
            <w:r w:rsidR="00DC13E6" w:rsidRPr="008345F7">
              <w:rPr>
                <w:rFonts w:ascii="Times New Roman" w:hAnsi="Times New Roman" w:cs="Times New Roman"/>
                <w:sz w:val="28"/>
                <w:szCs w:val="28"/>
              </w:rPr>
              <w:t xml:space="preserve"> областным исполнительным органам государственной власти Новосибирской области</w:t>
            </w:r>
            <w:r w:rsidR="00813742" w:rsidRPr="008345F7">
              <w:rPr>
                <w:rFonts w:ascii="Times New Roman" w:hAnsi="Times New Roman" w:cs="Times New Roman"/>
                <w:sz w:val="28"/>
                <w:szCs w:val="28"/>
              </w:rPr>
              <w:t>, муниципальные общеобразовательные организации</w:t>
            </w:r>
            <w:r w:rsidR="00CF63F7" w:rsidRPr="008345F7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="006C2C2B" w:rsidRPr="008345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339B2" w:rsidRPr="008345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7E7F" w:rsidRPr="008345F7">
              <w:rPr>
                <w:rFonts w:ascii="Times New Roman" w:hAnsi="Times New Roman" w:cs="Times New Roman"/>
                <w:sz w:val="28"/>
                <w:szCs w:val="28"/>
              </w:rPr>
              <w:t>общественны</w:t>
            </w:r>
            <w:r w:rsidR="00DC13E6" w:rsidRPr="008345F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A7E7F" w:rsidRPr="008345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48A9" w:rsidRPr="00DB0391">
              <w:rPr>
                <w:rFonts w:ascii="Times New Roman" w:hAnsi="Times New Roman" w:cs="Times New Roman"/>
                <w:sz w:val="28"/>
                <w:szCs w:val="28"/>
              </w:rPr>
              <w:t>организаци</w:t>
            </w:r>
            <w:r w:rsidR="00DC13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648A9"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7E7F" w:rsidRPr="00DB0391">
              <w:rPr>
                <w:rFonts w:ascii="Times New Roman" w:hAnsi="Times New Roman" w:cs="Times New Roman"/>
                <w:sz w:val="28"/>
                <w:szCs w:val="28"/>
              </w:rPr>
              <w:t>инвалидов</w:t>
            </w:r>
            <w:r w:rsidR="003648A9"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r w:rsidR="00CF63F7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4B2E79"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 организаци</w:t>
            </w:r>
            <w:r w:rsidR="001A079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F63F7">
              <w:rPr>
                <w:rFonts w:ascii="Times New Roman" w:hAnsi="Times New Roman" w:cs="Times New Roman"/>
                <w:sz w:val="28"/>
                <w:szCs w:val="28"/>
              </w:rPr>
              <w:t>, привлекаемые в соответствии с законодательством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B2E79" w:rsidRPr="00DB0391">
        <w:tc>
          <w:tcPr>
            <w:tcW w:w="2438" w:type="dxa"/>
          </w:tcPr>
          <w:p w:rsidR="004B2E79" w:rsidRPr="00DB0391" w:rsidRDefault="004B2E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Цели и задачи государственной программы</w:t>
            </w:r>
          </w:p>
        </w:tc>
        <w:tc>
          <w:tcPr>
            <w:tcW w:w="6633" w:type="dxa"/>
          </w:tcPr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Цель: создание условий для эффективной занятости населения Новосибирской области, обеспечение стабильности на рынке труда и сохранение жизни и здоровья работников в процессе трудовой деятельности.</w:t>
            </w:r>
          </w:p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1. Содействие занятости и защита от безработицы населения Новосибирской области.</w:t>
            </w:r>
          </w:p>
          <w:p w:rsidR="004B2E79" w:rsidRPr="00DB0391" w:rsidRDefault="004B2E79" w:rsidP="009D30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2. Улучшение условий и охраны труда работников организаций Новосибирской области</w:t>
            </w:r>
            <w:r w:rsidR="00CB1F21" w:rsidRPr="00DB03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1F21" w:rsidRPr="0015635A" w:rsidRDefault="00CB1F21" w:rsidP="00DB5E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161C8"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r w:rsidR="00A161C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161C8" w:rsidRPr="00A161C8">
              <w:rPr>
                <w:rFonts w:ascii="Times New Roman" w:hAnsi="Times New Roman" w:cs="Times New Roman"/>
                <w:sz w:val="28"/>
                <w:szCs w:val="28"/>
              </w:rPr>
              <w:t>асширени</w:t>
            </w:r>
            <w:r w:rsidR="00A161C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161C8" w:rsidRPr="00A161C8">
              <w:rPr>
                <w:rFonts w:ascii="Times New Roman" w:hAnsi="Times New Roman" w:cs="Times New Roman"/>
                <w:sz w:val="28"/>
                <w:szCs w:val="28"/>
              </w:rPr>
              <w:t xml:space="preserve"> возможностей трудоустройства инвалидов, в том числе инвалидов молодого возраста</w:t>
            </w:r>
            <w:r w:rsidR="00DB5E3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4B2E79" w:rsidRPr="00DB0391">
        <w:tc>
          <w:tcPr>
            <w:tcW w:w="2438" w:type="dxa"/>
          </w:tcPr>
          <w:p w:rsidR="004B2E79" w:rsidRPr="00DB0391" w:rsidRDefault="004B2E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Перечень подпрограмм государственной программы</w:t>
            </w:r>
          </w:p>
        </w:tc>
        <w:tc>
          <w:tcPr>
            <w:tcW w:w="6633" w:type="dxa"/>
          </w:tcPr>
          <w:p w:rsidR="00123A84" w:rsidRPr="00DB0391" w:rsidRDefault="00123A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Подпрограмма 1:</w:t>
            </w:r>
          </w:p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Активная политика занятости населения и социальная поддержка безработных граждан.</w:t>
            </w:r>
          </w:p>
          <w:p w:rsidR="00123A84" w:rsidRPr="00DB0391" w:rsidRDefault="00123A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Подпрограмма 2:</w:t>
            </w:r>
          </w:p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Улучшение условий и охраны труда в Новосибирской области</w:t>
            </w:r>
            <w:r w:rsidR="003648A9" w:rsidRPr="00DB03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648A9" w:rsidRPr="00DB0391" w:rsidRDefault="003648A9" w:rsidP="003648A9">
            <w:pPr>
              <w:pStyle w:val="a5"/>
              <w:widowControl w:val="0"/>
            </w:pPr>
            <w:r w:rsidRPr="00DB0391">
              <w:t>Подпрограмма 3:</w:t>
            </w:r>
          </w:p>
          <w:p w:rsidR="003648A9" w:rsidRPr="00DB0391" w:rsidRDefault="003648A9" w:rsidP="0015635A">
            <w:pPr>
              <w:pStyle w:val="a5"/>
              <w:widowControl w:val="0"/>
            </w:pPr>
            <w:r w:rsidRPr="00DB0391">
              <w:t>Сопровождение инвалидов, в том числе инвалидов молодого возраста, при трудоустройстве</w:t>
            </w:r>
          </w:p>
        </w:tc>
      </w:tr>
      <w:tr w:rsidR="004B2E79" w:rsidRPr="00DB0391">
        <w:tc>
          <w:tcPr>
            <w:tcW w:w="2438" w:type="dxa"/>
          </w:tcPr>
          <w:p w:rsidR="004B2E79" w:rsidRPr="00DB0391" w:rsidRDefault="004B2E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Сроки (этапы) реализации государственной программы</w:t>
            </w:r>
          </w:p>
        </w:tc>
        <w:tc>
          <w:tcPr>
            <w:tcW w:w="6633" w:type="dxa"/>
          </w:tcPr>
          <w:p w:rsidR="004B2E79" w:rsidRPr="00DB0391" w:rsidRDefault="004B2E79" w:rsidP="003A0A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2014 - 202</w:t>
            </w:r>
            <w:r w:rsidR="003A0AB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годы, этапы реализации государственной программы не выделяются</w:t>
            </w:r>
          </w:p>
        </w:tc>
      </w:tr>
      <w:tr w:rsidR="004B2E79" w:rsidRPr="00DB0391" w:rsidTr="00123A84">
        <w:tc>
          <w:tcPr>
            <w:tcW w:w="2438" w:type="dxa"/>
          </w:tcPr>
          <w:p w:rsidR="004B2E79" w:rsidRPr="00DB0391" w:rsidRDefault="004B2E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финансирования государственной программы</w:t>
            </w:r>
          </w:p>
        </w:tc>
        <w:tc>
          <w:tcPr>
            <w:tcW w:w="6633" w:type="dxa"/>
          </w:tcPr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Общий объем финансирования государственной 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программы составляет </w:t>
            </w:r>
            <w:r w:rsidR="001D293C" w:rsidRPr="00DB03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A0AB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609CA">
              <w:rPr>
                <w:rFonts w:ascii="Times New Roman" w:hAnsi="Times New Roman" w:cs="Times New Roman"/>
                <w:sz w:val="28"/>
                <w:szCs w:val="28"/>
              </w:rPr>
              <w:t>261313</w:t>
            </w:r>
            <w:r w:rsidR="001D293C" w:rsidRPr="00DB03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609C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4B2E79" w:rsidRPr="00DB0391" w:rsidRDefault="003A0A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609CA">
              <w:rPr>
                <w:rFonts w:ascii="Times New Roman" w:hAnsi="Times New Roman" w:cs="Times New Roman"/>
                <w:sz w:val="28"/>
                <w:szCs w:val="28"/>
              </w:rPr>
              <w:t>455771</w:t>
            </w:r>
            <w:r w:rsidR="001D293C" w:rsidRPr="00DB03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609C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B2E79"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DB0391" w:rsidRPr="00DB03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648E4" w:rsidRPr="00DB03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007F0" w:rsidRPr="00DB03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B2E79" w:rsidRPr="00DB0391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 Новосибирской области;</w:t>
            </w:r>
          </w:p>
          <w:p w:rsidR="004B2E79" w:rsidRPr="00DB0391" w:rsidRDefault="003A0A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5520326</w:t>
            </w:r>
            <w:r w:rsidR="001D293C" w:rsidRPr="00DB03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B2E79"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7007F0" w:rsidRPr="00DB03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648E4" w:rsidRPr="00DB03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007F0" w:rsidRPr="00DB03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B2E79" w:rsidRPr="00DB0391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бюджета, из них:</w:t>
            </w:r>
          </w:p>
          <w:p w:rsidR="004B2E79" w:rsidRPr="00DB0391" w:rsidRDefault="003A0A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5506239</w:t>
            </w:r>
            <w:r w:rsidR="002D7EB0" w:rsidRPr="00DB03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B2E79"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7007F0" w:rsidRPr="00DB03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648E4" w:rsidRPr="00DB03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007F0" w:rsidRPr="00DB03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B2E79" w:rsidRPr="00DB0391">
              <w:rPr>
                <w:rFonts w:ascii="Times New Roman" w:hAnsi="Times New Roman" w:cs="Times New Roman"/>
                <w:sz w:val="28"/>
                <w:szCs w:val="28"/>
              </w:rPr>
              <w:t>средства субвенции из федерального бюджета бюджету Новосибирской области на осуществление переданного полномочия Российской Федерации по осуществлению социальных выплат гражданам, признанным в установленном порядке безработными (далее - субвенция из федерального бюджета);</w:t>
            </w:r>
          </w:p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14087,3 тыс. рублей</w:t>
            </w:r>
            <w:r w:rsidR="007007F0" w:rsidRPr="00DB03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648E4" w:rsidRPr="00DB03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007F0" w:rsidRPr="00DB03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средства субсидии из федерального бюджета бюджету Новосибирской области на реализацию дополнительных мероприятий в сфере занятости населения (далее - субсидия из федерального бюджета);</w:t>
            </w:r>
          </w:p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AB3">
              <w:rPr>
                <w:rFonts w:ascii="Times New Roman" w:hAnsi="Times New Roman" w:cs="Times New Roman"/>
                <w:sz w:val="28"/>
                <w:szCs w:val="28"/>
              </w:rPr>
              <w:t>24722,0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</w:t>
            </w:r>
            <w:r w:rsidR="008648E4" w:rsidRPr="00DB03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 местных бюджетов;</w:t>
            </w:r>
          </w:p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609CA">
              <w:rPr>
                <w:rFonts w:ascii="Times New Roman" w:hAnsi="Times New Roman" w:cs="Times New Roman"/>
                <w:sz w:val="28"/>
                <w:szCs w:val="28"/>
              </w:rPr>
              <w:t>260493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D293C" w:rsidRPr="00DB03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</w:t>
            </w:r>
            <w:r w:rsidR="002D7EB0" w:rsidRPr="00DB03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сред</w:t>
            </w:r>
            <w:r w:rsidR="0015635A">
              <w:rPr>
                <w:rFonts w:ascii="Times New Roman" w:hAnsi="Times New Roman" w:cs="Times New Roman"/>
                <w:sz w:val="28"/>
                <w:szCs w:val="28"/>
              </w:rPr>
              <w:t>ства из внебюджетных источников</w:t>
            </w:r>
            <w:r w:rsidR="00DB5E34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32C81" w:rsidRPr="00DB0391" w:rsidRDefault="00B32C81" w:rsidP="00B32C81">
            <w:pPr>
              <w:jc w:val="both"/>
              <w:rPr>
                <w:sz w:val="28"/>
                <w:szCs w:val="28"/>
              </w:rPr>
            </w:pPr>
            <w:r w:rsidRPr="00DB0391">
              <w:rPr>
                <w:sz w:val="28"/>
                <w:szCs w:val="28"/>
              </w:rPr>
              <w:t xml:space="preserve">Объем финансового обеспечения на реализацию Подпрограммы 1 составляет </w:t>
            </w:r>
            <w:r w:rsidR="006609CA">
              <w:rPr>
                <w:sz w:val="28"/>
                <w:szCs w:val="28"/>
              </w:rPr>
              <w:t>8937063</w:t>
            </w:r>
            <w:r w:rsidR="00F26060" w:rsidRPr="00DB0391">
              <w:rPr>
                <w:sz w:val="28"/>
                <w:szCs w:val="28"/>
              </w:rPr>
              <w:t>,</w:t>
            </w:r>
            <w:r w:rsidR="006609CA">
              <w:rPr>
                <w:sz w:val="28"/>
                <w:szCs w:val="28"/>
              </w:rPr>
              <w:t>6</w:t>
            </w:r>
            <w:r w:rsidRPr="00DB0391">
              <w:rPr>
                <w:sz w:val="28"/>
                <w:szCs w:val="28"/>
              </w:rPr>
              <w:t> тыс. рублей.</w:t>
            </w:r>
          </w:p>
          <w:p w:rsidR="004B2E79" w:rsidRPr="00DB0391" w:rsidRDefault="00B32C81" w:rsidP="00B32C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на реализацию Подпрограммы 2 составляет 1</w:t>
            </w:r>
            <w:r w:rsidR="006609CA">
              <w:rPr>
                <w:rFonts w:ascii="Times New Roman" w:hAnsi="Times New Roman" w:cs="Times New Roman"/>
                <w:sz w:val="28"/>
                <w:szCs w:val="28"/>
              </w:rPr>
              <w:t>285308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609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 тыс. рублей.</w:t>
            </w:r>
          </w:p>
          <w:p w:rsidR="001D293C" w:rsidRPr="00DB0391" w:rsidRDefault="001D293C" w:rsidP="001D29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финансового обеспечения на реализацию Подпрограммы 3 составляет </w:t>
            </w:r>
            <w:r w:rsidR="006609CA">
              <w:rPr>
                <w:rFonts w:ascii="Times New Roman" w:hAnsi="Times New Roman" w:cs="Times New Roman"/>
                <w:sz w:val="28"/>
                <w:szCs w:val="28"/>
              </w:rPr>
              <w:t>38942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26060" w:rsidRPr="00DB03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 тыс. рублей.</w:t>
            </w:r>
          </w:p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на реализацию государственной программы по годам составит:</w:t>
            </w:r>
          </w:p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2014 год </w:t>
            </w:r>
            <w:r w:rsidR="00662179" w:rsidRPr="00DB03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1325921,5 тыс. рублей;</w:t>
            </w:r>
          </w:p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2015 год </w:t>
            </w:r>
            <w:r w:rsidR="00662179" w:rsidRPr="00DB03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1463171,3 тыс. рублей;</w:t>
            </w:r>
          </w:p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2016 год </w:t>
            </w:r>
            <w:r w:rsidR="00662179" w:rsidRPr="00DB03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1486544,9 тыс. рублей;</w:t>
            </w:r>
          </w:p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  <w:r w:rsidR="00662179" w:rsidRPr="00DB03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1458090,1 тыс. рублей;</w:t>
            </w:r>
          </w:p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 w:rsidR="00662179" w:rsidRPr="00DB03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  <w:r w:rsidR="00F26060" w:rsidRPr="00DB0391">
              <w:rPr>
                <w:rFonts w:ascii="Times New Roman" w:hAnsi="Times New Roman" w:cs="Times New Roman"/>
                <w:sz w:val="28"/>
                <w:szCs w:val="28"/>
              </w:rPr>
              <w:t>95587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26060" w:rsidRPr="00DB0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662179" w:rsidRPr="00DB03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  <w:r w:rsidR="006609CA">
              <w:rPr>
                <w:rFonts w:ascii="Times New Roman" w:hAnsi="Times New Roman" w:cs="Times New Roman"/>
                <w:sz w:val="28"/>
                <w:szCs w:val="28"/>
              </w:rPr>
              <w:t>01889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609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="00662179" w:rsidRPr="00DB03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  <w:r w:rsidR="006609CA">
              <w:rPr>
                <w:rFonts w:ascii="Times New Roman" w:hAnsi="Times New Roman" w:cs="Times New Roman"/>
                <w:sz w:val="28"/>
                <w:szCs w:val="28"/>
              </w:rPr>
              <w:t>30109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609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в том числе за счет средств областного бюджета Новосибирской области по годам составит:</w:t>
            </w:r>
          </w:p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2014 год </w:t>
            </w:r>
            <w:r w:rsidR="00662179" w:rsidRPr="00DB03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478510,0 тыс. рублей;</w:t>
            </w:r>
          </w:p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2015 год </w:t>
            </w:r>
            <w:r w:rsidR="00662179" w:rsidRPr="00DB03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473565,6 тыс. рублей;</w:t>
            </w:r>
          </w:p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2016 год </w:t>
            </w:r>
            <w:r w:rsidR="00662179" w:rsidRPr="00DB03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455727,4 тыс. рублей;</w:t>
            </w:r>
          </w:p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  <w:r w:rsidR="00662179" w:rsidRPr="00DB03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477244,7 тыс. рублей;</w:t>
            </w:r>
          </w:p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 w:rsidR="00662179" w:rsidRPr="00DB03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F26060" w:rsidRPr="00DB0391">
              <w:rPr>
                <w:rFonts w:ascii="Times New Roman" w:hAnsi="Times New Roman" w:cs="Times New Roman"/>
                <w:sz w:val="28"/>
                <w:szCs w:val="28"/>
              </w:rPr>
              <w:t>43727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26060" w:rsidRPr="00DB0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662179" w:rsidRPr="00DB03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6609CA">
              <w:rPr>
                <w:rFonts w:ascii="Times New Roman" w:hAnsi="Times New Roman" w:cs="Times New Roman"/>
                <w:sz w:val="28"/>
                <w:szCs w:val="28"/>
              </w:rPr>
              <w:t>06711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609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2020 год </w:t>
            </w:r>
            <w:r w:rsidR="00662179" w:rsidRPr="00DB03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6609CA">
              <w:rPr>
                <w:rFonts w:ascii="Times New Roman" w:hAnsi="Times New Roman" w:cs="Times New Roman"/>
                <w:sz w:val="28"/>
                <w:szCs w:val="28"/>
              </w:rPr>
              <w:t>20285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26060" w:rsidRPr="00DB03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за счет средств субвенции из федерального бюджета составит: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2014 год – 697411,5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2015 год – 811114,4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2016 год – 860018,0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2017 год – 764013,4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2018 год – 750800,0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2019 год – 804117,9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2020 год – 818764,1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за счет средств субсидии из федерального бюджета составит: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2014 год – 0,0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2015 год – 14087,3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2016 год – 0,0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2017 год – 0,0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2018 год – 0,0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2019 год – 0,0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2020 год – 0,0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местных бюджетов: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2014 год – 0,0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2015 год – 2308,0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2016 год – 3189,0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2017 год – 9225,0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2018 год – 10000,0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2019 год – 0,0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2020 год – 0,0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источники: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2014 год – 150000,0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2015 год – 162096,0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2016 год – 167610,5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2017 год – 207607,0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2018 год – 191060,0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2019 год – 191060,0 тыс. рублей;</w:t>
            </w:r>
          </w:p>
          <w:p w:rsidR="007F6E41" w:rsidRPr="00DB0391" w:rsidRDefault="007F6E41" w:rsidP="007F6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2020 год – 191060,0 тыс. рублей</w:t>
            </w:r>
          </w:p>
          <w:p w:rsidR="00B2296B" w:rsidRPr="00B2296B" w:rsidRDefault="00B2296B" w:rsidP="00B229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15409B">
              <w:rPr>
                <w:sz w:val="28"/>
                <w:szCs w:val="28"/>
              </w:rPr>
              <w:t>Справочно</w:t>
            </w:r>
            <w:proofErr w:type="spellEnd"/>
            <w:r w:rsidRPr="0015409B">
              <w:rPr>
                <w:sz w:val="28"/>
                <w:szCs w:val="28"/>
              </w:rPr>
              <w:t>:</w:t>
            </w:r>
          </w:p>
          <w:p w:rsidR="00B2296B" w:rsidRPr="00B2296B" w:rsidRDefault="00B2296B" w:rsidP="00B229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96B">
              <w:rPr>
                <w:sz w:val="28"/>
                <w:szCs w:val="28"/>
              </w:rPr>
              <w:t>Мин</w:t>
            </w:r>
            <w:r w:rsidR="00B17F52">
              <w:rPr>
                <w:sz w:val="28"/>
                <w:szCs w:val="28"/>
              </w:rPr>
              <w:t xml:space="preserve">истерство </w:t>
            </w:r>
            <w:r w:rsidRPr="00B2296B">
              <w:rPr>
                <w:sz w:val="28"/>
                <w:szCs w:val="28"/>
              </w:rPr>
              <w:t xml:space="preserve">образования Новосибирской области (в рамках государственной программы </w:t>
            </w:r>
            <w:r w:rsidRPr="00B2296B">
              <w:rPr>
                <w:sz w:val="28"/>
                <w:szCs w:val="28"/>
                <w:lang w:eastAsia="en-US"/>
              </w:rPr>
              <w:t>«Региональная программа развития среднего профессионального образования Новосибирской области на 2015 - 2020 годы»</w:t>
            </w:r>
            <w:r>
              <w:rPr>
                <w:sz w:val="28"/>
                <w:szCs w:val="28"/>
                <w:lang w:eastAsia="en-US"/>
              </w:rPr>
              <w:t>)</w:t>
            </w:r>
            <w:r w:rsidRPr="00B2296B">
              <w:rPr>
                <w:sz w:val="28"/>
                <w:szCs w:val="28"/>
              </w:rPr>
              <w:t xml:space="preserve"> – </w:t>
            </w:r>
            <w:r w:rsidR="00283F8B">
              <w:rPr>
                <w:sz w:val="28"/>
                <w:szCs w:val="28"/>
              </w:rPr>
              <w:t>5</w:t>
            </w:r>
            <w:r w:rsidR="00457A87">
              <w:rPr>
                <w:sz w:val="28"/>
                <w:szCs w:val="28"/>
              </w:rPr>
              <w:t>270,9</w:t>
            </w:r>
            <w:r w:rsidR="002A352C">
              <w:rPr>
                <w:sz w:val="28"/>
                <w:szCs w:val="28"/>
              </w:rPr>
              <w:t xml:space="preserve"> тыс. руб</w:t>
            </w:r>
            <w:r w:rsidR="006609CA">
              <w:rPr>
                <w:sz w:val="28"/>
                <w:szCs w:val="28"/>
              </w:rPr>
              <w:t xml:space="preserve">лей </w:t>
            </w:r>
            <w:r w:rsidR="006043D1">
              <w:rPr>
                <w:sz w:val="28"/>
                <w:szCs w:val="28"/>
              </w:rPr>
              <w:t xml:space="preserve">за счет </w:t>
            </w:r>
            <w:r w:rsidR="008453DB" w:rsidRPr="0015409B">
              <w:rPr>
                <w:sz w:val="28"/>
                <w:szCs w:val="28"/>
              </w:rPr>
              <w:t xml:space="preserve">средств </w:t>
            </w:r>
            <w:r w:rsidR="008453DB" w:rsidRPr="00DB0391">
              <w:rPr>
                <w:sz w:val="28"/>
                <w:szCs w:val="28"/>
              </w:rPr>
              <w:t>областного бюджета Новосибирской области</w:t>
            </w:r>
            <w:r w:rsidR="002A352C">
              <w:rPr>
                <w:sz w:val="28"/>
                <w:szCs w:val="28"/>
              </w:rPr>
              <w:t xml:space="preserve">, </w:t>
            </w:r>
            <w:r w:rsidR="002A352C" w:rsidRPr="0015409B">
              <w:rPr>
                <w:sz w:val="28"/>
                <w:szCs w:val="28"/>
              </w:rPr>
              <w:t>в том числе</w:t>
            </w:r>
            <w:r w:rsidR="002A352C">
              <w:rPr>
                <w:sz w:val="28"/>
                <w:szCs w:val="28"/>
              </w:rPr>
              <w:t xml:space="preserve"> по годам:</w:t>
            </w:r>
          </w:p>
          <w:p w:rsidR="00B2296B" w:rsidRPr="0015409B" w:rsidRDefault="00B2296B" w:rsidP="00B2296B">
            <w:pPr>
              <w:jc w:val="both"/>
              <w:rPr>
                <w:sz w:val="28"/>
                <w:szCs w:val="28"/>
              </w:rPr>
            </w:pPr>
            <w:r w:rsidRPr="0015409B">
              <w:rPr>
                <w:sz w:val="28"/>
                <w:szCs w:val="28"/>
              </w:rPr>
              <w:t xml:space="preserve">2018 год – </w:t>
            </w:r>
            <w:r w:rsidR="00457A87">
              <w:rPr>
                <w:sz w:val="28"/>
                <w:szCs w:val="28"/>
              </w:rPr>
              <w:t>1270,9</w:t>
            </w:r>
            <w:r w:rsidR="00283F8B">
              <w:rPr>
                <w:sz w:val="28"/>
                <w:szCs w:val="28"/>
              </w:rPr>
              <w:t xml:space="preserve"> </w:t>
            </w:r>
            <w:r w:rsidRPr="0015409B">
              <w:rPr>
                <w:sz w:val="28"/>
                <w:szCs w:val="28"/>
              </w:rPr>
              <w:t>тыс.</w:t>
            </w:r>
            <w:r w:rsidR="00283F8B">
              <w:rPr>
                <w:sz w:val="28"/>
                <w:szCs w:val="28"/>
              </w:rPr>
              <w:t xml:space="preserve"> </w:t>
            </w:r>
            <w:r w:rsidRPr="0015409B">
              <w:rPr>
                <w:sz w:val="28"/>
                <w:szCs w:val="28"/>
              </w:rPr>
              <w:t>руб</w:t>
            </w:r>
            <w:r w:rsidR="00283F8B">
              <w:rPr>
                <w:sz w:val="28"/>
                <w:szCs w:val="28"/>
              </w:rPr>
              <w:t>лей</w:t>
            </w:r>
            <w:r w:rsidRPr="0015409B">
              <w:rPr>
                <w:sz w:val="28"/>
                <w:szCs w:val="28"/>
              </w:rPr>
              <w:t>;</w:t>
            </w:r>
          </w:p>
          <w:p w:rsidR="00B2296B" w:rsidRPr="0015409B" w:rsidRDefault="00B2296B" w:rsidP="00B2296B">
            <w:pPr>
              <w:jc w:val="both"/>
              <w:rPr>
                <w:sz w:val="28"/>
                <w:szCs w:val="28"/>
              </w:rPr>
            </w:pPr>
            <w:r w:rsidRPr="0015409B">
              <w:rPr>
                <w:sz w:val="28"/>
                <w:szCs w:val="28"/>
              </w:rPr>
              <w:lastRenderedPageBreak/>
              <w:t>2019 год</w:t>
            </w:r>
            <w:r w:rsidR="00283F8B">
              <w:rPr>
                <w:sz w:val="28"/>
                <w:szCs w:val="28"/>
              </w:rPr>
              <w:t xml:space="preserve"> </w:t>
            </w:r>
            <w:r w:rsidRPr="0015409B">
              <w:rPr>
                <w:sz w:val="28"/>
                <w:szCs w:val="28"/>
              </w:rPr>
              <w:t xml:space="preserve">– </w:t>
            </w:r>
            <w:r w:rsidR="002A352C">
              <w:rPr>
                <w:sz w:val="28"/>
                <w:szCs w:val="28"/>
              </w:rPr>
              <w:t>2000</w:t>
            </w:r>
            <w:r w:rsidRPr="0015409B">
              <w:rPr>
                <w:sz w:val="28"/>
                <w:szCs w:val="28"/>
              </w:rPr>
              <w:t>,0</w:t>
            </w:r>
            <w:r w:rsidR="00283F8B">
              <w:rPr>
                <w:sz w:val="28"/>
                <w:szCs w:val="28"/>
              </w:rPr>
              <w:t xml:space="preserve"> </w:t>
            </w:r>
            <w:r w:rsidRPr="0015409B">
              <w:rPr>
                <w:sz w:val="28"/>
                <w:szCs w:val="28"/>
              </w:rPr>
              <w:t>тыс.</w:t>
            </w:r>
            <w:r w:rsidR="00283F8B">
              <w:rPr>
                <w:sz w:val="28"/>
                <w:szCs w:val="28"/>
              </w:rPr>
              <w:t xml:space="preserve"> </w:t>
            </w:r>
            <w:r w:rsidRPr="0015409B">
              <w:rPr>
                <w:sz w:val="28"/>
                <w:szCs w:val="28"/>
              </w:rPr>
              <w:t>руб</w:t>
            </w:r>
            <w:r w:rsidR="00283F8B">
              <w:rPr>
                <w:sz w:val="28"/>
                <w:szCs w:val="28"/>
              </w:rPr>
              <w:t>лей</w:t>
            </w:r>
            <w:r w:rsidRPr="0015409B">
              <w:rPr>
                <w:sz w:val="28"/>
                <w:szCs w:val="28"/>
              </w:rPr>
              <w:t>;</w:t>
            </w:r>
          </w:p>
          <w:p w:rsidR="00B2296B" w:rsidRPr="00B2296B" w:rsidRDefault="00B2296B" w:rsidP="00283F8B">
            <w:pPr>
              <w:jc w:val="both"/>
              <w:rPr>
                <w:sz w:val="28"/>
                <w:szCs w:val="28"/>
              </w:rPr>
            </w:pPr>
            <w:r w:rsidRPr="0015409B">
              <w:rPr>
                <w:sz w:val="28"/>
                <w:szCs w:val="28"/>
              </w:rPr>
              <w:t xml:space="preserve">2020 год – </w:t>
            </w:r>
            <w:r w:rsidR="002A352C">
              <w:rPr>
                <w:sz w:val="28"/>
                <w:szCs w:val="28"/>
              </w:rPr>
              <w:t>2000</w:t>
            </w:r>
            <w:r w:rsidRPr="0015409B">
              <w:rPr>
                <w:sz w:val="28"/>
                <w:szCs w:val="28"/>
              </w:rPr>
              <w:t>,0</w:t>
            </w:r>
            <w:r w:rsidR="00283F8B">
              <w:rPr>
                <w:sz w:val="28"/>
                <w:szCs w:val="28"/>
              </w:rPr>
              <w:t xml:space="preserve"> </w:t>
            </w:r>
            <w:r w:rsidRPr="0015409B">
              <w:rPr>
                <w:sz w:val="28"/>
                <w:szCs w:val="28"/>
              </w:rPr>
              <w:t>тыс.</w:t>
            </w:r>
            <w:r w:rsidR="00283F8B">
              <w:rPr>
                <w:sz w:val="28"/>
                <w:szCs w:val="28"/>
              </w:rPr>
              <w:t xml:space="preserve"> </w:t>
            </w:r>
            <w:r w:rsidRPr="0015409B">
              <w:rPr>
                <w:sz w:val="28"/>
                <w:szCs w:val="28"/>
              </w:rPr>
              <w:t>руб</w:t>
            </w:r>
            <w:r w:rsidR="00283F8B">
              <w:rPr>
                <w:sz w:val="28"/>
                <w:szCs w:val="28"/>
              </w:rPr>
              <w:t>лей</w:t>
            </w:r>
          </w:p>
        </w:tc>
      </w:tr>
      <w:tr w:rsidR="004B2E79" w:rsidRPr="00DB0391">
        <w:tc>
          <w:tcPr>
            <w:tcW w:w="2438" w:type="dxa"/>
          </w:tcPr>
          <w:p w:rsidR="004B2E79" w:rsidRPr="00DB0391" w:rsidRDefault="004B2E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целевые индикаторы государственной программы</w:t>
            </w:r>
          </w:p>
        </w:tc>
        <w:tc>
          <w:tcPr>
            <w:tcW w:w="6633" w:type="dxa"/>
          </w:tcPr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Основные целевые индикаторы:</w:t>
            </w:r>
          </w:p>
          <w:p w:rsidR="004B2E79" w:rsidRPr="00DB0391" w:rsidRDefault="009866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4B2E79"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Уровень зарегистрированной безработицы (от численности </w:t>
            </w:r>
            <w:r w:rsidR="00526975" w:rsidRPr="00DB0391">
              <w:rPr>
                <w:rFonts w:ascii="Times New Roman" w:hAnsi="Times New Roman" w:cs="Times New Roman"/>
                <w:sz w:val="28"/>
                <w:szCs w:val="28"/>
              </w:rPr>
              <w:t>рабочей силы</w:t>
            </w:r>
            <w:r w:rsidR="004B2E79" w:rsidRPr="00DB0391">
              <w:rPr>
                <w:rFonts w:ascii="Times New Roman" w:hAnsi="Times New Roman" w:cs="Times New Roman"/>
                <w:sz w:val="28"/>
                <w:szCs w:val="28"/>
              </w:rPr>
              <w:t>) на конец года.</w:t>
            </w:r>
          </w:p>
          <w:p w:rsidR="004B2E79" w:rsidRPr="00DB0391" w:rsidRDefault="009866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4B2E79" w:rsidRPr="00DB0391">
              <w:rPr>
                <w:rFonts w:ascii="Times New Roman" w:hAnsi="Times New Roman" w:cs="Times New Roman"/>
                <w:sz w:val="28"/>
                <w:szCs w:val="28"/>
              </w:rPr>
              <w:t>Уровень безработицы (по методологии Международной организации труда - далее МОТ) в среднем за год.</w:t>
            </w:r>
          </w:p>
          <w:p w:rsidR="00986631" w:rsidRPr="00986631" w:rsidRDefault="009866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631">
              <w:rPr>
                <w:rFonts w:ascii="Times New Roman" w:hAnsi="Times New Roman" w:cs="Times New Roman"/>
                <w:sz w:val="28"/>
                <w:szCs w:val="28"/>
              </w:rPr>
              <w:t>3. Коэффициент напряженности на рынке труда.</w:t>
            </w:r>
          </w:p>
          <w:p w:rsidR="00986631" w:rsidRPr="00986631" w:rsidRDefault="009866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631"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r w:rsidR="004B2E79" w:rsidRPr="00986631">
              <w:rPr>
                <w:rFonts w:ascii="Times New Roman" w:hAnsi="Times New Roman" w:cs="Times New Roman"/>
                <w:sz w:val="28"/>
                <w:szCs w:val="28"/>
              </w:rPr>
              <w:t>Численность пострадавших в результате несчастных случаев на производстве с утратой трудоспособности на 1 рабочий день и более и со смертельным исходом в расчете на 1000 работающих</w:t>
            </w:r>
            <w:r w:rsidRPr="00986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B2E79" w:rsidRPr="00986631" w:rsidRDefault="009866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631">
              <w:rPr>
                <w:rFonts w:ascii="Times New Roman" w:hAnsi="Times New Roman" w:cs="Times New Roman"/>
                <w:sz w:val="28"/>
                <w:szCs w:val="28"/>
              </w:rPr>
              <w:t>5. Доля работающих инвалидов трудоспособного возраста в общей численности инвалидов трудоспособного возраста</w:t>
            </w:r>
            <w:r w:rsidR="00662179" w:rsidRPr="009866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B2E79" w:rsidRPr="00DB0391" w:rsidTr="00123A84">
        <w:tc>
          <w:tcPr>
            <w:tcW w:w="2438" w:type="dxa"/>
          </w:tcPr>
          <w:p w:rsidR="004B2E79" w:rsidRPr="00DB0391" w:rsidRDefault="004B2E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государственной программы, выраженные в количественно измеримых показателях</w:t>
            </w:r>
          </w:p>
        </w:tc>
        <w:tc>
          <w:tcPr>
            <w:tcW w:w="6633" w:type="dxa"/>
          </w:tcPr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государственной программы:</w:t>
            </w:r>
          </w:p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45ACA" w:rsidRPr="00DB03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07676"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Уровень зарегистрированной безработицы в 2020 году составит не более 1,0% от численности рабочей силы 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(в 2013 году уровень зарегистрированной безработицы составил 1,1%).</w:t>
            </w:r>
          </w:p>
          <w:p w:rsidR="004B2E79" w:rsidRPr="00DB0391" w:rsidRDefault="004B2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45ACA" w:rsidRPr="00DB03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Уровень безработицы (по методологии МОТ) к концу реализации государственной программы составит не более 6,</w:t>
            </w:r>
            <w:r w:rsidR="00F500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%.</w:t>
            </w:r>
          </w:p>
          <w:p w:rsidR="00B8544B" w:rsidRPr="00DB0391" w:rsidRDefault="00B8544B" w:rsidP="00B854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3. Коэффициент напряженности на рынке труда </w:t>
            </w:r>
            <w:r w:rsidR="00121709">
              <w:rPr>
                <w:rFonts w:ascii="Times New Roman" w:hAnsi="Times New Roman" w:cs="Times New Roman"/>
                <w:sz w:val="28"/>
                <w:szCs w:val="28"/>
              </w:rPr>
              <w:t xml:space="preserve">к концу реализации государственной программы составит не более 0,6 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(на начало реализации государственной программы коэффициент напряженности составил 0,7).</w:t>
            </w:r>
          </w:p>
          <w:p w:rsidR="004B2E79" w:rsidRPr="00DB0391" w:rsidRDefault="00B854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B2E79" w:rsidRPr="00DB03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45ACA" w:rsidRPr="00DB03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B2E79" w:rsidRPr="00DB0391">
              <w:rPr>
                <w:rFonts w:ascii="Times New Roman" w:hAnsi="Times New Roman" w:cs="Times New Roman"/>
                <w:sz w:val="28"/>
                <w:szCs w:val="28"/>
              </w:rPr>
              <w:t>Численность пострадавших в результате несчастных случаев на производстве за период реализации государственной программы снизится с 1,8 человека на 1000 работающих в 2013 году до 1,4</w:t>
            </w:r>
            <w:r w:rsidR="001217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B2E79"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 на 1000 работающих в 202</w:t>
            </w:r>
            <w:r w:rsidR="0012170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B2E79"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  <w:p w:rsidR="00E276EE" w:rsidRPr="00DB0391" w:rsidRDefault="00BF329B" w:rsidP="001E07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C8F">
              <w:rPr>
                <w:rFonts w:ascii="Times New Roman" w:hAnsi="Times New Roman" w:cs="Times New Roman"/>
                <w:sz w:val="28"/>
                <w:szCs w:val="28"/>
              </w:rPr>
              <w:t>5. </w:t>
            </w:r>
            <w:r w:rsidR="00936520" w:rsidRPr="005F2C8F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r w:rsidR="00936520" w:rsidRPr="006D5E7B">
              <w:rPr>
                <w:rFonts w:ascii="Times New Roman" w:hAnsi="Times New Roman" w:cs="Times New Roman"/>
                <w:sz w:val="28"/>
                <w:szCs w:val="28"/>
              </w:rPr>
              <w:t xml:space="preserve"> работающих инвалидов трудоспособного возраста в общей численности инвалидов трудоспособного возраста </w:t>
            </w:r>
            <w:r w:rsidR="00936520" w:rsidRPr="005225D1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 w:rsidR="001E07A5" w:rsidRPr="005225D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936520" w:rsidRPr="005225D1">
              <w:rPr>
                <w:rFonts w:ascii="Times New Roman" w:hAnsi="Times New Roman" w:cs="Times New Roman"/>
                <w:sz w:val="28"/>
                <w:szCs w:val="28"/>
              </w:rPr>
              <w:t xml:space="preserve"> году составит не менее 3</w:t>
            </w:r>
            <w:r w:rsidR="001E07A5" w:rsidRPr="005225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6520" w:rsidRPr="005225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E07A5" w:rsidRPr="005225D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36520" w:rsidRPr="005225D1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r w:rsidR="001E07A5" w:rsidRPr="005225D1">
              <w:rPr>
                <w:rFonts w:ascii="Times New Roman" w:hAnsi="Times New Roman" w:cs="Times New Roman"/>
                <w:sz w:val="28"/>
                <w:szCs w:val="28"/>
              </w:rPr>
              <w:t>и будет поддерживаться на достигнутом уровне до конца реализации государственной программы</w:t>
            </w:r>
            <w:r w:rsidR="001E0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6520" w:rsidRPr="00DB039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36520">
              <w:rPr>
                <w:rFonts w:ascii="Times New Roman" w:hAnsi="Times New Roman" w:cs="Times New Roman"/>
                <w:sz w:val="28"/>
                <w:szCs w:val="28"/>
              </w:rPr>
              <w:t>в 2017 году</w:t>
            </w:r>
            <w:r w:rsidR="00936520" w:rsidRPr="00DB0391">
              <w:rPr>
                <w:rFonts w:ascii="Times New Roman" w:hAnsi="Times New Roman" w:cs="Times New Roman"/>
                <w:sz w:val="28"/>
                <w:szCs w:val="28"/>
              </w:rPr>
              <w:t xml:space="preserve"> значение показателя составляло </w:t>
            </w:r>
            <w:r w:rsidR="0093652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936520" w:rsidRPr="00DB03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3652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86631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bookmarkStart w:id="0" w:name="_GoBack"/>
        <w:bookmarkEnd w:id="0"/>
      </w:tr>
      <w:tr w:rsidR="004B2E79" w:rsidRPr="00DB0391" w:rsidTr="00123A84">
        <w:tc>
          <w:tcPr>
            <w:tcW w:w="2438" w:type="dxa"/>
          </w:tcPr>
          <w:p w:rsidR="004B2E79" w:rsidRPr="00DB0391" w:rsidRDefault="004B2E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Электронный адрес размещения государственной программы в сети Интернет</w:t>
            </w:r>
          </w:p>
        </w:tc>
        <w:tc>
          <w:tcPr>
            <w:tcW w:w="6633" w:type="dxa"/>
          </w:tcPr>
          <w:p w:rsidR="004B2E79" w:rsidRPr="00DB0391" w:rsidRDefault="00344D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http://m</w:t>
            </w:r>
            <w:r w:rsidR="00A655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DB0391">
              <w:rPr>
                <w:rFonts w:ascii="Times New Roman" w:hAnsi="Times New Roman" w:cs="Times New Roman"/>
                <w:sz w:val="28"/>
                <w:szCs w:val="28"/>
              </w:rPr>
              <w:t>sr.nso.ru/page/6551</w:t>
            </w:r>
          </w:p>
        </w:tc>
      </w:tr>
    </w:tbl>
    <w:p w:rsidR="004B2E79" w:rsidRPr="00DB5E34" w:rsidRDefault="00DB5E34" w:rsidP="0015635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74"/>
      <w:bookmarkEnd w:id="1"/>
      <w:r>
        <w:rPr>
          <w:rFonts w:ascii="Times New Roman" w:hAnsi="Times New Roman" w:cs="Times New Roman"/>
          <w:sz w:val="28"/>
          <w:szCs w:val="28"/>
        </w:rPr>
        <w:t>*</w:t>
      </w:r>
      <w:r w:rsidRPr="00DB5E34">
        <w:rPr>
          <w:rFonts w:ascii="Times New Roman" w:hAnsi="Times New Roman" w:cs="Times New Roman"/>
          <w:sz w:val="24"/>
          <w:szCs w:val="24"/>
        </w:rPr>
        <w:t>К</w:t>
      </w:r>
      <w:r w:rsidR="006C2C2B" w:rsidRPr="00DB5E34">
        <w:rPr>
          <w:rFonts w:ascii="Times New Roman" w:hAnsi="Times New Roman" w:cs="Times New Roman"/>
          <w:sz w:val="24"/>
          <w:szCs w:val="24"/>
        </w:rPr>
        <w:t xml:space="preserve"> инвалидам молодого возраста относятся граждане, которым установлена</w:t>
      </w:r>
      <w:r w:rsidR="00FE2F1E" w:rsidRPr="00DB5E34">
        <w:rPr>
          <w:rFonts w:ascii="Times New Roman" w:hAnsi="Times New Roman" w:cs="Times New Roman"/>
          <w:sz w:val="24"/>
          <w:szCs w:val="24"/>
        </w:rPr>
        <w:t xml:space="preserve"> </w:t>
      </w:r>
      <w:r w:rsidR="006C2C2B" w:rsidRPr="00DB5E34">
        <w:rPr>
          <w:rFonts w:ascii="Times New Roman" w:hAnsi="Times New Roman" w:cs="Times New Roman"/>
          <w:sz w:val="24"/>
          <w:szCs w:val="24"/>
        </w:rPr>
        <w:t>инвалидность, в возрасте от 18 до 44 лет включительно (в соответствии с классификацией Всемирной организации здравоохранения)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2E79" w:rsidRDefault="00DB5E34" w:rsidP="00586BD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75"/>
      <w:bookmarkEnd w:id="2"/>
      <w:r>
        <w:rPr>
          <w:rFonts w:ascii="Times New Roman" w:hAnsi="Times New Roman" w:cs="Times New Roman"/>
          <w:sz w:val="24"/>
          <w:szCs w:val="24"/>
        </w:rPr>
        <w:t>**В</w:t>
      </w:r>
      <w:r w:rsidR="004B2E79" w:rsidRPr="00C339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2E79" w:rsidRPr="00C339B2">
        <w:rPr>
          <w:rFonts w:ascii="Times New Roman" w:hAnsi="Times New Roman" w:cs="Times New Roman"/>
          <w:sz w:val="24"/>
          <w:szCs w:val="24"/>
        </w:rPr>
        <w:t>качестве</w:t>
      </w:r>
      <w:proofErr w:type="gramEnd"/>
      <w:r w:rsidR="004B2E79" w:rsidRPr="00C339B2">
        <w:rPr>
          <w:rFonts w:ascii="Times New Roman" w:hAnsi="Times New Roman" w:cs="Times New Roman"/>
          <w:sz w:val="24"/>
          <w:szCs w:val="24"/>
        </w:rPr>
        <w:t xml:space="preserve"> внебюджетных источников, привлекаемых для реализации мероприятий государственной программы, используются средства Фонда социального страхования Российской Федерации, средства иных организаций. Объемы средств Фонда социального страхования Российской Федерации уточняются после принятия федерального закона о бюджете Фонда социального страхования Российской Федерации на очередной финансовый год и плановый период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5AD3" w:rsidRDefault="00AF5AD3" w:rsidP="00586BD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F5AD3" w:rsidRDefault="00AF5AD3" w:rsidP="00586BD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F5AD3" w:rsidRPr="00C339B2" w:rsidRDefault="00AF5AD3" w:rsidP="00586BD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86BDB" w:rsidRPr="0036568C" w:rsidRDefault="00586BDB" w:rsidP="00586BD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6568C">
        <w:rPr>
          <w:rFonts w:ascii="Times New Roman" w:hAnsi="Times New Roman" w:cs="Times New Roman"/>
          <w:bCs/>
          <w:sz w:val="28"/>
          <w:szCs w:val="28"/>
        </w:rPr>
        <w:t>_________».</w:t>
      </w:r>
    </w:p>
    <w:p w:rsidR="004B2E79" w:rsidRPr="00586BDB" w:rsidRDefault="004B2E79">
      <w:pPr>
        <w:spacing w:after="1"/>
      </w:pPr>
    </w:p>
    <w:sectPr w:rsidR="004B2E79" w:rsidRPr="00586BDB" w:rsidSect="003648A9">
      <w:pgSz w:w="11905" w:h="16838"/>
      <w:pgMar w:top="1134" w:right="567" w:bottom="1134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79"/>
    <w:rsid w:val="00025C3D"/>
    <w:rsid w:val="00027989"/>
    <w:rsid w:val="000508BD"/>
    <w:rsid w:val="000A529C"/>
    <w:rsid w:val="000B1E74"/>
    <w:rsid w:val="000C0481"/>
    <w:rsid w:val="00113920"/>
    <w:rsid w:val="00121709"/>
    <w:rsid w:val="00123A84"/>
    <w:rsid w:val="001247B7"/>
    <w:rsid w:val="0015635A"/>
    <w:rsid w:val="001A079E"/>
    <w:rsid w:val="001B1246"/>
    <w:rsid w:val="001C0012"/>
    <w:rsid w:val="001D293C"/>
    <w:rsid w:val="001E07A5"/>
    <w:rsid w:val="00283F8B"/>
    <w:rsid w:val="002A352C"/>
    <w:rsid w:val="002D7EB0"/>
    <w:rsid w:val="003174C1"/>
    <w:rsid w:val="00344DAB"/>
    <w:rsid w:val="003648A9"/>
    <w:rsid w:val="00366A05"/>
    <w:rsid w:val="003869AA"/>
    <w:rsid w:val="003A0AB3"/>
    <w:rsid w:val="003D014D"/>
    <w:rsid w:val="00407676"/>
    <w:rsid w:val="00457A87"/>
    <w:rsid w:val="004B2E79"/>
    <w:rsid w:val="005225D1"/>
    <w:rsid w:val="00526975"/>
    <w:rsid w:val="00586BDB"/>
    <w:rsid w:val="005905EA"/>
    <w:rsid w:val="005F2C8F"/>
    <w:rsid w:val="006043D1"/>
    <w:rsid w:val="006609CA"/>
    <w:rsid w:val="00662179"/>
    <w:rsid w:val="00663DFD"/>
    <w:rsid w:val="006C2C2B"/>
    <w:rsid w:val="006D70B9"/>
    <w:rsid w:val="007007F0"/>
    <w:rsid w:val="00745ACA"/>
    <w:rsid w:val="0077505D"/>
    <w:rsid w:val="007A5CC6"/>
    <w:rsid w:val="007F2F1B"/>
    <w:rsid w:val="007F6E41"/>
    <w:rsid w:val="00813742"/>
    <w:rsid w:val="008345F7"/>
    <w:rsid w:val="008453DB"/>
    <w:rsid w:val="00862E90"/>
    <w:rsid w:val="008648E4"/>
    <w:rsid w:val="008B4BCD"/>
    <w:rsid w:val="00932C0F"/>
    <w:rsid w:val="00936520"/>
    <w:rsid w:val="00973C4B"/>
    <w:rsid w:val="00986631"/>
    <w:rsid w:val="009B70C2"/>
    <w:rsid w:val="009D30DB"/>
    <w:rsid w:val="00A161C8"/>
    <w:rsid w:val="00A6123B"/>
    <w:rsid w:val="00A65598"/>
    <w:rsid w:val="00AF5AD3"/>
    <w:rsid w:val="00B17F52"/>
    <w:rsid w:val="00B2296B"/>
    <w:rsid w:val="00B25ECB"/>
    <w:rsid w:val="00B32C81"/>
    <w:rsid w:val="00B8544B"/>
    <w:rsid w:val="00B90208"/>
    <w:rsid w:val="00BB26BA"/>
    <w:rsid w:val="00BF329B"/>
    <w:rsid w:val="00C339B2"/>
    <w:rsid w:val="00CB1321"/>
    <w:rsid w:val="00CB1F21"/>
    <w:rsid w:val="00CB2467"/>
    <w:rsid w:val="00CF63F7"/>
    <w:rsid w:val="00D133B5"/>
    <w:rsid w:val="00D60BA6"/>
    <w:rsid w:val="00D75CCC"/>
    <w:rsid w:val="00DA14E4"/>
    <w:rsid w:val="00DB0391"/>
    <w:rsid w:val="00DB4F25"/>
    <w:rsid w:val="00DB5E34"/>
    <w:rsid w:val="00DC1080"/>
    <w:rsid w:val="00DC13E6"/>
    <w:rsid w:val="00E006C8"/>
    <w:rsid w:val="00E276EE"/>
    <w:rsid w:val="00E94E1B"/>
    <w:rsid w:val="00F26060"/>
    <w:rsid w:val="00F5002F"/>
    <w:rsid w:val="00F67D31"/>
    <w:rsid w:val="00FA7E7F"/>
    <w:rsid w:val="00FE2F1E"/>
    <w:rsid w:val="00FF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32C81"/>
    <w:pPr>
      <w:keepNext/>
      <w:autoSpaceDE w:val="0"/>
      <w:autoSpaceDN w:val="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B2E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2E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2E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B2E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B2E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B2E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B2E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B2E7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D01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14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32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3648A9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3648A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32C81"/>
    <w:pPr>
      <w:keepNext/>
      <w:autoSpaceDE w:val="0"/>
      <w:autoSpaceDN w:val="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B2E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2E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2E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B2E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B2E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B2E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B2E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B2E7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D01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14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32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3648A9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3648A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1325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8862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Ушкова Наталья Петровна</dc:creator>
  <cp:lastModifiedBy>Ушкова Наталья Петровна</cp:lastModifiedBy>
  <cp:revision>3</cp:revision>
  <cp:lastPrinted>2018-08-08T07:27:00Z</cp:lastPrinted>
  <dcterms:created xsi:type="dcterms:W3CDTF">2018-08-28T01:05:00Z</dcterms:created>
  <dcterms:modified xsi:type="dcterms:W3CDTF">2018-08-29T02:26:00Z</dcterms:modified>
</cp:coreProperties>
</file>