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1049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Start w:id="0" w:name="OLE_LINK1"/>
      <w:r/>
      <w:bookmarkStart w:id="1" w:name="_GoBack"/>
      <w:r/>
      <w:bookmarkEnd w:id="1"/>
      <w:r>
        <w:rPr>
          <w:rFonts w:ascii="Times New Roman" w:hAnsi="Times New Roman"/>
          <w:sz w:val="28"/>
          <w:szCs w:val="28"/>
        </w:rPr>
        <w:t xml:space="preserve">УТВЕРЖДЕН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tabs>
          <w:tab w:val="left" w:pos="709" w:leader="none"/>
          <w:tab w:val="left" w:pos="1049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</w:t>
      </w:r>
      <w:r>
        <w:rPr>
          <w:rFonts w:ascii="Times New Roman" w:hAnsi="Times New Roman"/>
          <w:sz w:val="28"/>
          <w:szCs w:val="28"/>
        </w:rPr>
        <w:t xml:space="preserve">ем Правительства Новосибирской области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tabs>
          <w:tab w:val="left" w:pos="709" w:leader="none"/>
          <w:tab w:val="left" w:pos="1049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МЕРОПРИЯТИЙ ПО СТРОИТЕЛЬСТВУ, РЕКОНСТРУКЦИИ, МОДЕРНИЗАЦИИ ОБЪЕКТОВ ИНФРАСТРУКТУРЫ НА ТЕРРИТОРИИ </w:t>
      </w:r>
      <w:r>
        <w:rPr>
          <w:rFonts w:ascii="Times New Roman" w:hAnsi="Times New Roman"/>
          <w:b/>
          <w:sz w:val="28"/>
          <w:szCs w:val="28"/>
        </w:rPr>
        <w:t xml:space="preserve">УЛИЦЫ ЗАПАДНАЯ</w:t>
      </w:r>
      <w:r>
        <w:rPr>
          <w:rFonts w:ascii="Times New Roman" w:hAnsi="Times New Roman"/>
          <w:b/>
          <w:sz w:val="28"/>
          <w:szCs w:val="28"/>
        </w:rPr>
        <w:t xml:space="preserve"> РАБОЧЕГО ПОСЕЛКА МОШКОВО МОШКОВСКОГО РАЙОНА НОВОСИБИРСКОЙ ОБЛАСТИ В 202</w:t>
      </w:r>
      <w:r>
        <w:rPr>
          <w:rFonts w:ascii="Times New Roman" w:hAnsi="Times New Roman"/>
          <w:b/>
          <w:sz w:val="28"/>
          <w:szCs w:val="28"/>
        </w:rPr>
        <w:t xml:space="preserve">2</w:t>
      </w:r>
      <w:r>
        <w:rPr>
          <w:rFonts w:ascii="Times New Roman" w:hAnsi="Times New Roman"/>
          <w:b/>
          <w:sz w:val="28"/>
          <w:szCs w:val="28"/>
        </w:rPr>
        <w:t xml:space="preserve">- 202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/>
          <w:sz w:val="28"/>
          <w:szCs w:val="28"/>
        </w:rPr>
        <w:t xml:space="preserve"> ГОДАХ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1"/>
        <w:rPr>
          <w:sz w:val="2"/>
          <w:szCs w:val="2"/>
        </w:rPr>
      </w:pPr>
      <w:r>
        <w:rPr>
          <w:sz w:val="2"/>
          <w:szCs w:val="2"/>
        </w:rPr>
      </w:r>
      <w:bookmarkEnd w:id="0"/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865"/>
        <w:tblW w:w="16297" w:type="dxa"/>
        <w:jc w:val="center"/>
        <w:tblLayout w:type="fixed"/>
        <w:tblLook w:val="04A0" w:firstRow="1" w:lastRow="0" w:firstColumn="1" w:lastColumn="0" w:noHBand="0" w:noVBand="1"/>
      </w:tblPr>
      <w:tblGrid>
        <w:gridCol w:w="2089"/>
        <w:gridCol w:w="1795"/>
        <w:gridCol w:w="1945"/>
        <w:gridCol w:w="2093"/>
        <w:gridCol w:w="1047"/>
        <w:gridCol w:w="1048"/>
        <w:gridCol w:w="464"/>
        <w:gridCol w:w="2004"/>
        <w:gridCol w:w="1276"/>
        <w:gridCol w:w="1276"/>
        <w:gridCol w:w="1261"/>
      </w:tblGrid>
      <w:tr>
        <w:tblPrEx/>
        <w:trPr>
          <w:jc w:val="center"/>
          <w:trHeight w:val="481"/>
        </w:trPr>
        <w:tc>
          <w:tcPr>
            <w:tcW w:w="208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Наименование проекта, сферы и муниципального образования, на территории которого будет осуществляться реализация проекта</w:t>
            </w:r>
            <w:r/>
          </w:p>
        </w:tc>
        <w:tc>
          <w:tcPr>
            <w:tcW w:w="179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Наименование участника проекта (заемщика)</w:t>
            </w:r>
            <w:r/>
          </w:p>
        </w:tc>
        <w:tc>
          <w:tcPr>
            <w:tcW w:w="194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Перечень мероприятий проекта</w:t>
            </w:r>
            <w:r/>
          </w:p>
        </w:tc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Наименование объекта инфраструктуры создание, реконструкция, модернизация которого планируется в рамках реализации проекта/</w:t>
            </w:r>
            <w:r>
              <w:t xml:space="preserve">форма собственности на объект инфраструктуры</w:t>
            </w:r>
            <w:r/>
          </w:p>
        </w:tc>
        <w:tc>
          <w:tcPr>
            <w:gridSpan w:val="2"/>
            <w:tcW w:w="2094" w:type="dxa"/>
            <w:textDirection w:val="lrTb"/>
            <w:noWrap w:val="false"/>
          </w:tcPr>
          <w:p>
            <w:pPr>
              <w:jc w:val="center"/>
            </w:pPr>
            <w:r>
              <w:t xml:space="preserve">Срок реализации проекта</w:t>
            </w:r>
            <w:r/>
          </w:p>
        </w:tc>
        <w:tc>
          <w:tcPr>
            <w:gridSpan w:val="2"/>
            <w:tcW w:w="2468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Виды работ и источники финансирования проекта</w:t>
            </w:r>
            <w:r/>
          </w:p>
          <w:p>
            <w:pPr>
              <w:jc w:val="center"/>
            </w:pPr>
            <w:r>
              <w:rPr>
                <w:bCs/>
              </w:rPr>
              <w:t xml:space="preserve">(рубли, с НДС)</w:t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Стоимость проекта</w:t>
            </w:r>
            <w:r/>
          </w:p>
          <w:p>
            <w:pPr>
              <w:jc w:val="center"/>
              <w:rPr>
                <w:bCs/>
                <w:vertAlign w:val="superscript"/>
              </w:rPr>
            </w:pPr>
            <w:r>
              <w:rPr>
                <w:bCs/>
              </w:rPr>
              <w:t xml:space="preserve">(рубли, с НДС)</w:t>
            </w:r>
            <w:r>
              <w:rPr>
                <w:bCs/>
                <w:vertAlign w:val="superscript"/>
              </w:rPr>
            </w:r>
            <w:r>
              <w:rPr>
                <w:bCs/>
                <w:vertAlign w:val="superscript"/>
              </w:rPr>
            </w:r>
          </w:p>
        </w:tc>
        <w:tc>
          <w:tcPr>
            <w:gridSpan w:val="2"/>
            <w:tcW w:w="2537" w:type="dxa"/>
            <w:textDirection w:val="lrTb"/>
            <w:noWrap w:val="false"/>
          </w:tcPr>
          <w:p>
            <w:pPr>
              <w:jc w:val="center"/>
            </w:pPr>
            <w:r>
              <w:t xml:space="preserve">В том числе по годам:</w:t>
            </w:r>
            <w:r/>
          </w:p>
        </w:tc>
      </w:tr>
      <w:tr>
        <w:tblPrEx/>
        <w:trPr>
          <w:jc w:val="center"/>
          <w:trHeight w:val="1980"/>
        </w:trPr>
        <w:tc>
          <w:tcPr>
            <w:tcW w:w="2089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795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945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093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47" w:type="dxa"/>
            <w:textDirection w:val="lrTb"/>
            <w:noWrap w:val="false"/>
          </w:tcPr>
          <w:p>
            <w:pPr>
              <w:jc w:val="center"/>
            </w:pPr>
            <w:r>
              <w:t xml:space="preserve">начало (мм/</w:t>
            </w:r>
            <w:r>
              <w:t xml:space="preserve">гггг</w:t>
            </w:r>
            <w:r>
              <w:t xml:space="preserve">)</w:t>
            </w:r>
            <w:r/>
          </w:p>
        </w:tc>
        <w:tc>
          <w:tcPr>
            <w:tcW w:w="1048" w:type="dxa"/>
            <w:textDirection w:val="lrTb"/>
            <w:noWrap w:val="false"/>
          </w:tcPr>
          <w:p>
            <w:pPr>
              <w:jc w:val="center"/>
            </w:pPr>
            <w:r>
              <w:t xml:space="preserve">год ввода в </w:t>
            </w:r>
            <w:r>
              <w:t xml:space="preserve">эксплуа</w:t>
            </w:r>
            <w:r>
              <w:t xml:space="preserve">-</w:t>
            </w:r>
            <w:r>
              <w:t xml:space="preserve">тацию</w:t>
            </w:r>
            <w:r>
              <w:t xml:space="preserve"> (мм/</w:t>
            </w:r>
            <w:r>
              <w:t xml:space="preserve">гггг</w:t>
            </w:r>
            <w:r>
              <w:t xml:space="preserve">)</w:t>
            </w:r>
            <w:r/>
          </w:p>
        </w:tc>
        <w:tc>
          <w:tcPr>
            <w:gridSpan w:val="2"/>
            <w:tcW w:w="2468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2022</w:t>
            </w:r>
            <w:r/>
          </w:p>
        </w:tc>
        <w:tc>
          <w:tcPr>
            <w:tcW w:w="1261" w:type="dxa"/>
            <w:textDirection w:val="lrTb"/>
            <w:noWrap w:val="false"/>
          </w:tcPr>
          <w:p>
            <w:pPr>
              <w:jc w:val="center"/>
            </w:pPr>
            <w:r>
              <w:t xml:space="preserve">2023</w:t>
            </w:r>
            <w:r/>
          </w:p>
        </w:tc>
      </w:tr>
      <w:tr>
        <w:tblPrEx/>
        <w:trPr>
          <w:trHeight w:val="226"/>
        </w:trPr>
        <w:tc>
          <w:tcPr>
            <w:tcW w:w="208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179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194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104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1048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gridSpan w:val="2"/>
            <w:shd w:val="clear" w:color="ffffff" w:fill="ffffff"/>
            <w:tcBorders>
              <w:bottom w:val="single" w:color="000000" w:sz="4" w:space="0"/>
            </w:tcBorders>
            <w:tcW w:w="2468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7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8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9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ffffff" w:fill="ffffff"/>
            <w:tcW w:w="126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10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jc w:val="center"/>
          <w:trHeight w:val="477"/>
        </w:trPr>
        <w:tc>
          <w:tcPr>
            <w:tcW w:w="208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«Создание и реконструкция объектов системы теплоснабжения р.п. Мошково Мошковского района Новосибирской области» на территории улицы Западая рабочего поселка Мошково Мошковского района Новосибирской </w:t>
            </w:r>
            <w:r>
              <w:t xml:space="preserve">области в сфере теплоснабжения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179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Муниципальное унитарное предприятие </w:t>
            </w:r>
            <w:r>
              <w:t xml:space="preserve">«</w:t>
            </w:r>
            <w:r>
              <w:t xml:space="preserve">Коммунальные сети</w:t>
            </w:r>
            <w:r>
              <w:t xml:space="preserve">»</w:t>
            </w:r>
            <w:r>
              <w:t xml:space="preserve"> городского поселения рабочий поселок Мошково</w:t>
            </w:r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</w:tc>
        <w:tc>
          <w:tcPr>
            <w:tcW w:w="194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1. </w:t>
            </w:r>
            <w:r>
              <w:t xml:space="preserve">Строительство и реконструкция</w:t>
            </w:r>
            <w:r/>
            <w:r/>
          </w:p>
          <w:p>
            <w:pPr>
              <w:jc w:val="center"/>
            </w:pPr>
            <w:r>
              <w:t xml:space="preserve">тепловых сетей и сетей горячего водоснабжения от су</w:t>
            </w:r>
            <w:r>
              <w:t xml:space="preserve">щ</w:t>
            </w:r>
            <w:r>
              <w:t xml:space="preserve">ествующей котельной «Западная».</w:t>
            </w:r>
            <w:r>
              <w:t xml:space="preserve"> </w:t>
            </w:r>
            <w:r/>
            <w:r/>
          </w:p>
          <w:p>
            <w:pPr>
              <w:jc w:val="center"/>
            </w:pPr>
            <w:r>
              <w:t xml:space="preserve">2. Р</w:t>
            </w:r>
            <w:r>
              <w:t xml:space="preserve">еконструкция </w:t>
            </w:r>
            <w:r>
              <w:t xml:space="preserve">здания </w:t>
            </w:r>
            <w:r>
              <w:t xml:space="preserve">ЦТП</w:t>
            </w:r>
            <w:r>
              <w:t xml:space="preserve"> с заменой технологического оборудования.</w:t>
            </w:r>
            <w:r/>
            <w:r/>
          </w:p>
          <w:p>
            <w:pPr>
              <w:jc w:val="center"/>
            </w:pPr>
            <w:r/>
          </w:p>
        </w:tc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1. </w:t>
            </w:r>
            <w:r>
              <w:t xml:space="preserve">Тепловые сети и сети горячего водоснабжения от существующей котельной «Западная», форма собственности муниципальная</w:t>
            </w:r>
            <w:r>
              <w:t xml:space="preserve">.</w:t>
            </w:r>
            <w:r/>
            <w:r/>
          </w:p>
          <w:p>
            <w:pPr>
              <w:jc w:val="center"/>
            </w:pPr>
            <w:r>
              <w:t xml:space="preserve">2. Центральный тепловой пункт, форма собственности муниципальная.</w:t>
            </w:r>
            <w:r/>
            <w:r/>
          </w:p>
          <w:p>
            <w:pPr>
              <w:jc w:val="center"/>
            </w:pPr>
            <w:r/>
            <w:r/>
            <w:r/>
          </w:p>
          <w:p>
            <w:r/>
          </w:p>
        </w:tc>
        <w:tc>
          <w:tcPr>
            <w:tcW w:w="104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>
              <w:t xml:space="preserve">7</w:t>
            </w:r>
            <w:r>
              <w:t xml:space="preserve">.202</w:t>
            </w:r>
            <w:r>
              <w:t xml:space="preserve">2</w:t>
            </w:r>
            <w:r/>
          </w:p>
        </w:tc>
        <w:tc>
          <w:tcPr>
            <w:tcW w:w="1048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12.2023</w:t>
            </w:r>
            <w:r/>
          </w:p>
        </w:tc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2468" w:type="dxa"/>
            <w:textDirection w:val="lrTb"/>
            <w:noWrap w:val="false"/>
          </w:tcPr>
          <w:p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ИТОГО, в том числе: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0" w:right="-74" w:firstLine="0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bCs/>
                <w:sz w:val="18"/>
                <w:szCs w:val="18"/>
              </w:rPr>
              <w:t xml:space="preserve">192 057 575,57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  <w:highlight w:val="none"/>
              </w:rPr>
            </w:r>
          </w:p>
          <w:p>
            <w:pPr>
              <w:ind w:left="0" w:right="-74" w:firstLine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highlight w:val="none"/>
              </w:rPr>
            </w:r>
            <w:r>
              <w:rPr>
                <w:bCs/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142" w:right="-74" w:firstLine="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76 516 519,68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1261" w:type="dxa"/>
            <w:textDirection w:val="lrTb"/>
            <w:noWrap w:val="false"/>
          </w:tcPr>
          <w:p>
            <w:pPr>
              <w:ind w:left="-142" w:right="-89" w:firstLine="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115 541 055,89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jc w:val="center"/>
          <w:trHeight w:val="349"/>
        </w:trPr>
        <w:tc>
          <w:tcPr>
            <w:tcW w:w="2089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795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047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48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2468" w:type="dxa"/>
            <w:textDirection w:val="lrTb"/>
            <w:noWrap w:val="false"/>
          </w:tcPr>
          <w:p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по видам работ: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126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jc w:val="center"/>
          <w:trHeight w:val="450"/>
        </w:trPr>
        <w:tc>
          <w:tcPr>
            <w:tcW w:w="2089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795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047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48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2468" w:type="dxa"/>
            <w:textDirection w:val="lrTb"/>
            <w:noWrap w:val="false"/>
          </w:tcPr>
          <w:p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проведение технологического и ценового аудита</w:t>
            </w:r>
            <w:r>
              <w:rPr>
                <w:bCs/>
                <w:iCs/>
              </w:rPr>
            </w:r>
            <w:r>
              <w:rPr>
                <w:bCs/>
                <w:iCs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126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jc w:val="center"/>
          <w:trHeight w:val="525"/>
        </w:trPr>
        <w:tc>
          <w:tcPr>
            <w:tcW w:w="2089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795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047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48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2468" w:type="dxa"/>
            <w:textDirection w:val="lrTb"/>
            <w:noWrap w:val="false"/>
          </w:tcPr>
          <w:p>
            <w:pPr>
              <w:rPr>
                <w:bCs/>
                <w:iCs/>
                <w:vertAlign w:val="superscript"/>
              </w:rPr>
            </w:pPr>
            <w:r>
              <w:rPr>
                <w:bCs/>
                <w:iCs/>
              </w:rPr>
              <w:t xml:space="preserve">выполнение работ по инженерным изысканиям, подготовке проектной документации и ее экспертизе</w:t>
            </w:r>
            <w:r>
              <w:rPr>
                <w:bCs/>
                <w:iCs/>
                <w:vertAlign w:val="superscript"/>
              </w:rPr>
            </w:r>
            <w:r>
              <w:rPr>
                <w:bCs/>
                <w:iCs/>
                <w:vertAlign w:val="superscript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126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585"/>
        </w:trPr>
        <w:tc>
          <w:tcPr>
            <w:tcW w:w="2089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795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047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48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shd w:val="clear" w:color="ffffff" w:fill="ffffff"/>
            <w:tcBorders>
              <w:bottom w:val="single" w:color="000000" w:sz="4" w:space="0"/>
            </w:tcBorders>
            <w:tcW w:w="2468" w:type="dxa"/>
            <w:vMerge w:val="restart"/>
            <w:textDirection w:val="lrTb"/>
            <w:noWrap w:val="false"/>
          </w:tcPr>
          <w:p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выполнение работ по подключению (технологическому присоединению) объектов капитального строительства к сетям электро-, газо-, тепло-, водоснабжения и водоотведения, сетям связи</w:t>
            </w:r>
            <w:r>
              <w:rPr>
                <w:bCs/>
                <w:iCs/>
              </w:rPr>
            </w:r>
            <w:r>
              <w:rPr>
                <w:bCs/>
                <w:iCs/>
              </w:rPr>
            </w:r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ffffff" w:fill="ffffff"/>
            <w:tcW w:w="126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585"/>
        </w:trPr>
        <w:tc>
          <w:tcPr>
            <w:tcW w:w="2089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795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047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48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shd w:val="clear" w:color="ffffff" w:fill="ffffff"/>
            <w:tcBorders>
              <w:bottom w:val="single" w:color="000000" w:sz="4" w:space="0"/>
            </w:tcBorders>
            <w:tcW w:w="2468" w:type="dxa"/>
            <w:vMerge w:val="restart"/>
            <w:textDirection w:val="lrTb"/>
            <w:noWrap w:val="false"/>
          </w:tcPr>
          <w:p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выполнение работ по проведению строительного контроля, авторского надзора в целях реализации проекта</w:t>
            </w:r>
            <w:r>
              <w:rPr>
                <w:bCs/>
                <w:iCs/>
              </w:rPr>
            </w:r>
            <w:r>
              <w:rPr>
                <w:bCs/>
                <w:iCs/>
              </w:rPr>
            </w:r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ffffff" w:fill="ffffff"/>
            <w:tcW w:w="126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jc w:val="center"/>
          <w:trHeight w:val="585"/>
        </w:trPr>
        <w:tc>
          <w:tcPr>
            <w:tcW w:w="2089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795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047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48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2468" w:type="dxa"/>
            <w:textDirection w:val="lrTb"/>
            <w:noWrap w:val="false"/>
          </w:tcPr>
          <w:p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строительно-монтажные работы, включая закупку </w:t>
            </w:r>
            <w:r>
              <w:rPr>
                <w:bCs/>
                <w:iCs/>
              </w:rPr>
              <w:t xml:space="preserve">оборудования и материалов</w:t>
            </w:r>
            <w:r>
              <w:rPr>
                <w:bCs/>
                <w:iCs/>
              </w:rPr>
            </w:r>
            <w:r>
              <w:rPr>
                <w:bCs/>
                <w:iCs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0" w:right="-74" w:firstLine="0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bCs/>
                <w:sz w:val="18"/>
                <w:szCs w:val="18"/>
              </w:rPr>
              <w:t xml:space="preserve">192 057 575,57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  <w:p>
            <w:pPr>
              <w:ind w:left="0" w:right="-74" w:firstLine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142" w:right="-74" w:firstLine="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76 516 519,68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1261" w:type="dxa"/>
            <w:textDirection w:val="lrTb"/>
            <w:noWrap w:val="false"/>
          </w:tcPr>
          <w:p>
            <w:pPr>
              <w:ind w:left="-142" w:right="-89" w:firstLine="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115 541 055,89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jc w:val="center"/>
          <w:trHeight w:val="551"/>
        </w:trPr>
        <w:tc>
          <w:tcPr>
            <w:tcW w:w="2089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795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047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48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2468" w:type="dxa"/>
            <w:textDirection w:val="lrTb"/>
            <w:noWrap w:val="false"/>
          </w:tcPr>
          <w:p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по источникам финансирования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126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jc w:val="center"/>
        </w:trPr>
        <w:tc>
          <w:tcPr>
            <w:tcW w:w="208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9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04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04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bottom w:val="non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</w:pPr>
            <w:r>
              <w:t xml:space="preserve">средства Фонда за счет средств ФНБ</w:t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0" w:right="-7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118 560 535,95</w:t>
            </w:r>
            <w:r>
              <w:rPr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0" w:right="-7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47 235 000,00</w:t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261" w:type="dxa"/>
            <w:textDirection w:val="lrTb"/>
            <w:noWrap w:val="false"/>
          </w:tcPr>
          <w:p>
            <w:pPr>
              <w:ind w:left="0" w:right="-8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71 325 535,95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jc w:val="center"/>
          <w:trHeight w:val="317"/>
        </w:trPr>
        <w:tc>
          <w:tcPr>
            <w:tcW w:w="208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9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04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04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bottom w:val="non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</w:pPr>
            <w:r>
              <w:t xml:space="preserve">средства заемщика, всего:</w:t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0" w:right="-7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73 497 039,62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0" w:right="-7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29 281 519,68</w:t>
            </w:r>
            <w:r>
              <w:rPr>
                <w:sz w:val="18"/>
                <w:szCs w:val="18"/>
              </w:rPr>
            </w:r>
          </w:p>
        </w:tc>
        <w:tc>
          <w:tcPr>
            <w:tcW w:w="126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44 215 519,94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jc w:val="center"/>
          <w:trHeight w:val="230"/>
        </w:trPr>
        <w:tc>
          <w:tcPr>
            <w:tcW w:w="208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9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04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04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</w:tcBorders>
            <w:tcW w:w="464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</w:pPr>
            <w:r>
              <w:t xml:space="preserve">в том числе:</w:t>
            </w:r>
            <w:r/>
          </w:p>
        </w:tc>
        <w:tc>
          <w:tcPr>
            <w:tcW w:w="2004" w:type="dxa"/>
            <w:textDirection w:val="lrTb"/>
            <w:noWrap w:val="false"/>
          </w:tcPr>
          <w:p>
            <w:r>
              <w:t xml:space="preserve">собственные средства заемщика</w:t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26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jc w:val="center"/>
        </w:trPr>
        <w:tc>
          <w:tcPr>
            <w:tcW w:w="208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9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04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04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64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004" w:type="dxa"/>
            <w:textDirection w:val="lrTb"/>
            <w:noWrap w:val="false"/>
          </w:tcPr>
          <w:p>
            <w:r>
              <w:t xml:space="preserve">средства кредитных организаций</w:t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26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jc w:val="center"/>
        </w:trPr>
        <w:tc>
          <w:tcPr>
            <w:tcW w:w="208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9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04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04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64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004" w:type="dxa"/>
            <w:textDirection w:val="lrTb"/>
            <w:noWrap w:val="false"/>
          </w:tcPr>
          <w:p>
            <w:r>
              <w:t xml:space="preserve">средства институтов развития (ВЭБ.РФ, иные)</w:t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26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jc w:val="center"/>
        </w:trPr>
        <w:tc>
          <w:tcPr>
            <w:tcW w:w="208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9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04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04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64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004" w:type="dxa"/>
            <w:textDirection w:val="lrTb"/>
            <w:noWrap w:val="false"/>
          </w:tcPr>
          <w:p>
            <w:r>
              <w:t xml:space="preserve">средства бюджета субъекта РФ</w:t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0" w:right="-7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73 497 039,62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0" w:right="-7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29 281 519,68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26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44 215 519,94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jc w:val="center"/>
        </w:trPr>
        <w:tc>
          <w:tcPr>
            <w:tcW w:w="208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9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04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04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64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004" w:type="dxa"/>
            <w:textDirection w:val="lrTb"/>
            <w:noWrap w:val="false"/>
          </w:tcPr>
          <w:p>
            <w:r>
              <w:t xml:space="preserve">средства местного бюджета</w:t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26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jc w:val="center"/>
          <w:trHeight w:val="620"/>
        </w:trPr>
        <w:tc>
          <w:tcPr>
            <w:tcW w:w="208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9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04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04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auto" w:sz="4" w:space="0"/>
            </w:tcBorders>
            <w:tcW w:w="4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04" w:type="dxa"/>
            <w:textDirection w:val="lrTb"/>
            <w:noWrap w:val="false"/>
          </w:tcPr>
          <w:p>
            <w:r>
              <w:t xml:space="preserve">иные источники</w:t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26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</w:tbl>
    <w:p>
      <w:pPr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6840" w:h="11907" w:orient="landscape"/>
      <w:pgMar w:top="709" w:right="567" w:bottom="567" w:left="567" w:header="567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Batang">
    <w:panose1 w:val="02000506000000020000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585340508"/>
      <w:docPartObj>
        <w:docPartGallery w:val="Page Numbers (Top of Page)"/>
        <w:docPartUnique w:val="true"/>
      </w:docPartObj>
      <w:rPr/>
    </w:sdtPr>
    <w:sdtContent>
      <w:p>
        <w:pPr>
          <w:pStyle w:val="863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2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  <w:r>
          <w:rPr>
            <w:sz w:val="20"/>
            <w:szCs w:val="20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Calibr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>
    <w:name w:val="Heading 1"/>
    <w:basedOn w:val="853"/>
    <w:next w:val="853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9">
    <w:name w:val="Heading 1 Char"/>
    <w:basedOn w:val="854"/>
    <w:link w:val="678"/>
    <w:uiPriority w:val="9"/>
    <w:rPr>
      <w:rFonts w:ascii="Arial" w:hAnsi="Arial" w:eastAsia="Arial" w:cs="Arial"/>
      <w:sz w:val="40"/>
      <w:szCs w:val="40"/>
    </w:rPr>
  </w:style>
  <w:style w:type="paragraph" w:styleId="680">
    <w:name w:val="Heading 2"/>
    <w:basedOn w:val="853"/>
    <w:next w:val="853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1">
    <w:name w:val="Heading 2 Char"/>
    <w:basedOn w:val="854"/>
    <w:link w:val="680"/>
    <w:uiPriority w:val="9"/>
    <w:rPr>
      <w:rFonts w:ascii="Arial" w:hAnsi="Arial" w:eastAsia="Arial" w:cs="Arial"/>
      <w:sz w:val="34"/>
    </w:rPr>
  </w:style>
  <w:style w:type="paragraph" w:styleId="682">
    <w:name w:val="Heading 3"/>
    <w:basedOn w:val="853"/>
    <w:next w:val="853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3">
    <w:name w:val="Heading 3 Char"/>
    <w:basedOn w:val="854"/>
    <w:link w:val="682"/>
    <w:uiPriority w:val="9"/>
    <w:rPr>
      <w:rFonts w:ascii="Arial" w:hAnsi="Arial" w:eastAsia="Arial" w:cs="Arial"/>
      <w:sz w:val="30"/>
      <w:szCs w:val="30"/>
    </w:rPr>
  </w:style>
  <w:style w:type="paragraph" w:styleId="684">
    <w:name w:val="Heading 4"/>
    <w:basedOn w:val="853"/>
    <w:next w:val="853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5">
    <w:name w:val="Heading 4 Char"/>
    <w:basedOn w:val="854"/>
    <w:link w:val="684"/>
    <w:uiPriority w:val="9"/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basedOn w:val="853"/>
    <w:next w:val="853"/>
    <w:link w:val="6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7">
    <w:name w:val="Heading 5 Char"/>
    <w:basedOn w:val="854"/>
    <w:link w:val="686"/>
    <w:uiPriority w:val="9"/>
    <w:rPr>
      <w:rFonts w:ascii="Arial" w:hAnsi="Arial" w:eastAsia="Arial" w:cs="Arial"/>
      <w:b/>
      <w:bCs/>
      <w:sz w:val="24"/>
      <w:szCs w:val="24"/>
    </w:rPr>
  </w:style>
  <w:style w:type="paragraph" w:styleId="688">
    <w:name w:val="Heading 6"/>
    <w:basedOn w:val="853"/>
    <w:next w:val="853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9">
    <w:name w:val="Heading 6 Char"/>
    <w:basedOn w:val="854"/>
    <w:link w:val="688"/>
    <w:uiPriority w:val="9"/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853"/>
    <w:next w:val="853"/>
    <w:link w:val="6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7 Char"/>
    <w:basedOn w:val="854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2">
    <w:name w:val="Heading 8"/>
    <w:basedOn w:val="853"/>
    <w:next w:val="853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3">
    <w:name w:val="Heading 8 Char"/>
    <w:basedOn w:val="854"/>
    <w:link w:val="692"/>
    <w:uiPriority w:val="9"/>
    <w:rPr>
      <w:rFonts w:ascii="Arial" w:hAnsi="Arial" w:eastAsia="Arial" w:cs="Arial"/>
      <w:i/>
      <w:iCs/>
      <w:sz w:val="22"/>
      <w:szCs w:val="22"/>
    </w:rPr>
  </w:style>
  <w:style w:type="paragraph" w:styleId="694">
    <w:name w:val="Heading 9"/>
    <w:basedOn w:val="853"/>
    <w:next w:val="853"/>
    <w:link w:val="6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>
    <w:name w:val="Heading 9 Char"/>
    <w:basedOn w:val="854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696">
    <w:name w:val="List Paragraph"/>
    <w:basedOn w:val="853"/>
    <w:uiPriority w:val="34"/>
    <w:qFormat/>
    <w:pPr>
      <w:contextualSpacing/>
      <w:ind w:left="720"/>
    </w:pPr>
  </w:style>
  <w:style w:type="paragraph" w:styleId="697">
    <w:name w:val="No Spacing"/>
    <w:uiPriority w:val="1"/>
    <w:qFormat/>
    <w:pPr>
      <w:spacing w:before="0" w:after="0" w:line="240" w:lineRule="auto"/>
    </w:pPr>
  </w:style>
  <w:style w:type="paragraph" w:styleId="698">
    <w:name w:val="Title"/>
    <w:basedOn w:val="853"/>
    <w:next w:val="853"/>
    <w:link w:val="6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9">
    <w:name w:val="Title Char"/>
    <w:basedOn w:val="854"/>
    <w:link w:val="698"/>
    <w:uiPriority w:val="10"/>
    <w:rPr>
      <w:sz w:val="48"/>
      <w:szCs w:val="48"/>
    </w:rPr>
  </w:style>
  <w:style w:type="paragraph" w:styleId="700">
    <w:name w:val="Subtitle"/>
    <w:basedOn w:val="853"/>
    <w:next w:val="853"/>
    <w:link w:val="701"/>
    <w:uiPriority w:val="11"/>
    <w:qFormat/>
    <w:pPr>
      <w:spacing w:before="200" w:after="200"/>
    </w:pPr>
    <w:rPr>
      <w:sz w:val="24"/>
      <w:szCs w:val="24"/>
    </w:rPr>
  </w:style>
  <w:style w:type="character" w:styleId="701">
    <w:name w:val="Subtitle Char"/>
    <w:basedOn w:val="854"/>
    <w:link w:val="700"/>
    <w:uiPriority w:val="11"/>
    <w:rPr>
      <w:sz w:val="24"/>
      <w:szCs w:val="24"/>
    </w:rPr>
  </w:style>
  <w:style w:type="paragraph" w:styleId="702">
    <w:name w:val="Quote"/>
    <w:basedOn w:val="853"/>
    <w:next w:val="853"/>
    <w:link w:val="703"/>
    <w:uiPriority w:val="29"/>
    <w:qFormat/>
    <w:pPr>
      <w:ind w:left="720" w:right="720"/>
    </w:pPr>
    <w:rPr>
      <w:i/>
    </w:rPr>
  </w:style>
  <w:style w:type="character" w:styleId="703">
    <w:name w:val="Quote Char"/>
    <w:link w:val="702"/>
    <w:uiPriority w:val="29"/>
    <w:rPr>
      <w:i/>
    </w:rPr>
  </w:style>
  <w:style w:type="paragraph" w:styleId="704">
    <w:name w:val="Intense Quote"/>
    <w:basedOn w:val="853"/>
    <w:next w:val="853"/>
    <w:link w:val="7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>
    <w:name w:val="Intense Quote Char"/>
    <w:link w:val="704"/>
    <w:uiPriority w:val="30"/>
    <w:rPr>
      <w:i/>
    </w:rPr>
  </w:style>
  <w:style w:type="character" w:styleId="706">
    <w:name w:val="Header Char"/>
    <w:basedOn w:val="854"/>
    <w:link w:val="863"/>
    <w:uiPriority w:val="99"/>
  </w:style>
  <w:style w:type="character" w:styleId="707">
    <w:name w:val="Footer Char"/>
    <w:basedOn w:val="854"/>
    <w:link w:val="860"/>
    <w:uiPriority w:val="99"/>
  </w:style>
  <w:style w:type="paragraph" w:styleId="708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860"/>
    <w:uiPriority w:val="99"/>
  </w:style>
  <w:style w:type="table" w:styleId="710">
    <w:name w:val="Table Grid Light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9">
    <w:name w:val="List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0">
    <w:name w:val="List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1">
    <w:name w:val="List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2">
    <w:name w:val="List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3">
    <w:name w:val="List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4">
    <w:name w:val="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 &amp; 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Bordered &amp; 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Bordered &amp; 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Bordered &amp; 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Bordered &amp; 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Bordered &amp; 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5">
    <w:name w:val="Hyperlink"/>
    <w:uiPriority w:val="99"/>
    <w:unhideWhenUsed/>
    <w:rPr>
      <w:color w:val="0000ff" w:themeColor="hyperlink"/>
      <w:u w:val="single"/>
    </w:rPr>
  </w:style>
  <w:style w:type="paragraph" w:styleId="836">
    <w:name w:val="footnote text"/>
    <w:basedOn w:val="853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>
    <w:name w:val="Footnote Text Char"/>
    <w:link w:val="836"/>
    <w:uiPriority w:val="99"/>
    <w:rPr>
      <w:sz w:val="18"/>
    </w:rPr>
  </w:style>
  <w:style w:type="character" w:styleId="838">
    <w:name w:val="footnote reference"/>
    <w:basedOn w:val="854"/>
    <w:uiPriority w:val="99"/>
    <w:unhideWhenUsed/>
    <w:rPr>
      <w:vertAlign w:val="superscript"/>
    </w:rPr>
  </w:style>
  <w:style w:type="paragraph" w:styleId="839">
    <w:name w:val="endnote text"/>
    <w:basedOn w:val="853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>
    <w:name w:val="Endnote Text Char"/>
    <w:link w:val="839"/>
    <w:uiPriority w:val="99"/>
    <w:rPr>
      <w:sz w:val="20"/>
    </w:rPr>
  </w:style>
  <w:style w:type="character" w:styleId="841">
    <w:name w:val="endnote reference"/>
    <w:basedOn w:val="854"/>
    <w:uiPriority w:val="99"/>
    <w:semiHidden/>
    <w:unhideWhenUsed/>
    <w:rPr>
      <w:vertAlign w:val="superscript"/>
    </w:rPr>
  </w:style>
  <w:style w:type="paragraph" w:styleId="842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3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4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5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6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7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8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9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50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853"/>
    <w:next w:val="853"/>
    <w:uiPriority w:val="99"/>
    <w:unhideWhenUsed/>
    <w:pPr>
      <w:spacing w:after="0" w:afterAutospacing="0"/>
    </w:pPr>
  </w:style>
  <w:style w:type="paragraph" w:styleId="853" w:default="1">
    <w:name w:val="Normal"/>
    <w:qFormat/>
    <w:rPr>
      <w:rFonts w:cs="Times New Roman"/>
    </w:rPr>
  </w:style>
  <w:style w:type="character" w:styleId="854" w:default="1">
    <w:name w:val="Default Paragraph Font"/>
    <w:uiPriority w:val="1"/>
    <w:semiHidden/>
    <w:unhideWhenUsed/>
  </w:style>
  <w:style w:type="table" w:styleId="8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6" w:default="1">
    <w:name w:val="No List"/>
    <w:uiPriority w:val="99"/>
    <w:semiHidden/>
    <w:unhideWhenUsed/>
  </w:style>
  <w:style w:type="paragraph" w:styleId="857">
    <w:name w:val="Balloon Text"/>
    <w:basedOn w:val="853"/>
    <w:link w:val="858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8" w:customStyle="1">
    <w:name w:val="Текст выноски Знак"/>
    <w:basedOn w:val="854"/>
    <w:link w:val="857"/>
    <w:uiPriority w:val="99"/>
    <w:semiHidden/>
    <w:rPr>
      <w:rFonts w:ascii="Tahoma" w:hAnsi="Tahoma" w:cs="Tahoma"/>
      <w:sz w:val="16"/>
      <w:szCs w:val="16"/>
    </w:rPr>
  </w:style>
  <w:style w:type="paragraph" w:styleId="859" w:customStyle="1">
    <w:name w:val="ConsPlusTitle"/>
    <w:uiPriority w:val="99"/>
    <w:pPr>
      <w:spacing w:after="0" w:line="240" w:lineRule="auto"/>
      <w:widowControl w:val="off"/>
    </w:pPr>
    <w:rPr>
      <w:rFonts w:ascii="Times New Roman" w:hAnsi="Times New Roman" w:cs="Times New Roman"/>
      <w:b/>
      <w:bCs/>
      <w:sz w:val="24"/>
      <w:szCs w:val="24"/>
    </w:rPr>
  </w:style>
  <w:style w:type="paragraph" w:styleId="860">
    <w:name w:val="Footer"/>
    <w:basedOn w:val="853"/>
    <w:link w:val="861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  <w:szCs w:val="24"/>
    </w:rPr>
  </w:style>
  <w:style w:type="character" w:styleId="861" w:customStyle="1">
    <w:name w:val="Нижний колонтитул Знак"/>
    <w:basedOn w:val="854"/>
    <w:link w:val="860"/>
    <w:uiPriority w:val="99"/>
    <w:rPr>
      <w:rFonts w:ascii="Times New Roman" w:hAnsi="Times New Roman" w:cs="Times New Roman"/>
      <w:sz w:val="24"/>
      <w:szCs w:val="24"/>
    </w:rPr>
  </w:style>
  <w:style w:type="character" w:styleId="862">
    <w:name w:val="page number"/>
    <w:basedOn w:val="854"/>
    <w:uiPriority w:val="99"/>
    <w:rPr>
      <w:rFonts w:cs="Times New Roman"/>
    </w:rPr>
  </w:style>
  <w:style w:type="paragraph" w:styleId="863">
    <w:name w:val="Header"/>
    <w:basedOn w:val="853"/>
    <w:link w:val="864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  <w:szCs w:val="24"/>
    </w:rPr>
  </w:style>
  <w:style w:type="character" w:styleId="864" w:customStyle="1">
    <w:name w:val="Верхний колонтитул Знак"/>
    <w:basedOn w:val="854"/>
    <w:link w:val="863"/>
    <w:uiPriority w:val="99"/>
    <w:rPr>
      <w:rFonts w:ascii="Times New Roman" w:hAnsi="Times New Roman" w:cs="Times New Roman"/>
      <w:sz w:val="24"/>
      <w:szCs w:val="24"/>
    </w:rPr>
  </w:style>
  <w:style w:type="table" w:styleId="865">
    <w:name w:val="Table Grid"/>
    <w:basedOn w:val="855"/>
    <w:uiPriority w:val="59"/>
    <w:pPr>
      <w:spacing w:after="0" w:line="240" w:lineRule="auto"/>
    </w:pPr>
    <w:rPr>
      <w:rFonts w:ascii="Times New Roman" w:hAnsi="Times New Roman" w:eastAsia="Batang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66" w:customStyle="1">
    <w:name w:val="Сетка таблицы1"/>
    <w:uiPriority w:val="99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7" w:customStyle="1">
    <w:name w:val="Сетка таблицы2"/>
    <w:basedOn w:val="855"/>
    <w:next w:val="865"/>
    <w:uiPriority w:val="59"/>
    <w:pPr>
      <w:jc w:val="both"/>
      <w:spacing w:after="0" w:line="240" w:lineRule="auto"/>
    </w:pPr>
    <w:rPr>
      <w:rFonts w:asciiTheme="minorHAnsi" w:hAnsiTheme="minorHAnsi" w:eastAsiaTheme="minorHAnsi" w:cstheme="minorBidi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68">
    <w:name w:val="annotation reference"/>
    <w:basedOn w:val="854"/>
    <w:uiPriority w:val="99"/>
    <w:semiHidden/>
    <w:unhideWhenUsed/>
    <w:rPr>
      <w:sz w:val="16"/>
      <w:szCs w:val="16"/>
    </w:rPr>
  </w:style>
  <w:style w:type="paragraph" w:styleId="869">
    <w:name w:val="annotation text"/>
    <w:basedOn w:val="853"/>
    <w:link w:val="870"/>
    <w:uiPriority w:val="99"/>
    <w:semiHidden/>
    <w:unhideWhenUsed/>
    <w:pPr>
      <w:jc w:val="both"/>
      <w:spacing w:after="0" w:line="240" w:lineRule="auto"/>
    </w:pPr>
    <w:rPr>
      <w:rFonts w:asciiTheme="minorHAnsi" w:hAnsiTheme="minorHAnsi" w:eastAsiaTheme="minorHAnsi" w:cstheme="minorBidi"/>
      <w:sz w:val="20"/>
      <w:szCs w:val="20"/>
      <w:lang w:eastAsia="en-US"/>
    </w:rPr>
  </w:style>
  <w:style w:type="character" w:styleId="870" w:customStyle="1">
    <w:name w:val="Текст примечания Знак"/>
    <w:basedOn w:val="854"/>
    <w:link w:val="869"/>
    <w:uiPriority w:val="99"/>
    <w:semiHidden/>
    <w:rPr>
      <w:rFonts w:asciiTheme="minorHAnsi" w:hAnsiTheme="minorHAnsi" w:eastAsiaTheme="minorHAnsi" w:cstheme="minorBidi"/>
      <w:sz w:val="20"/>
      <w:szCs w:val="20"/>
      <w:lang w:eastAsia="en-US"/>
    </w:rPr>
  </w:style>
  <w:style w:type="paragraph" w:styleId="871" w:customStyle="1">
    <w:name w:val="ConsPlusNonformat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872" w:customStyle="1">
    <w:name w:val="ConsPlusNormal"/>
    <w:pPr>
      <w:spacing w:after="0" w:line="240" w:lineRule="auto"/>
      <w:widowControl w:val="off"/>
    </w:pPr>
    <w:rPr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Дробышева Наталья Геннадьевна</dc:creator>
  <cp:revision>26</cp:revision>
  <dcterms:created xsi:type="dcterms:W3CDTF">2022-03-30T12:22:00Z</dcterms:created>
  <dcterms:modified xsi:type="dcterms:W3CDTF">2024-09-02T11:14:15Z</dcterms:modified>
</cp:coreProperties>
</file>