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особого противопожарного режима на территории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 Закона Новосибирской области от 14.05.2005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294-ОЗ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противопожарной службе Новосибирской области и обеспечении пожарной безопасности в Новосибирской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Правительство Новосибирской области </w:t>
      </w:r>
      <w:r>
        <w:rPr>
          <w:b/>
          <w:sz w:val="28"/>
          <w:szCs w:val="28"/>
        </w:rPr>
        <w:t xml:space="preserve">п о с т а н о в л я е 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Установить особый противопожарный режим на территории </w:t>
      </w:r>
      <w:r>
        <w:rPr>
          <w:sz w:val="28"/>
          <w:szCs w:val="28"/>
        </w:rPr>
        <w:t xml:space="preserve">Новосибирской области с </w:t>
      </w:r>
      <w:r>
        <w:rPr>
          <w:sz w:val="28"/>
          <w:szCs w:val="28"/>
        </w:rPr>
        <w:t xml:space="preserve">22 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 мая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Установить на период действия особого противопожарного режима дополнительные требования пожарной безопасности, включающие в себя: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запрет на посещение гражданами лесов,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</w:t>
      </w:r>
      <w:r>
        <w:rPr>
          <w:sz w:val="28"/>
          <w:szCs w:val="28"/>
        </w:rPr>
        <w:t xml:space="preserve">от по обеспечению пожарной и санитарной безопасности в лесах в рамках государственных заданий, проездом и пребыванием в оздоровительных учреждениях, туристических базах и базах отдыха, осуществлением мониторинга пожарной опасности в лесах и лесных пожаров;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запрет на использование открытого огня, разведе</w:t>
      </w:r>
      <w:r>
        <w:rPr>
          <w:sz w:val="28"/>
          <w:szCs w:val="28"/>
        </w:rPr>
        <w:t xml:space="preserve">ние костров и выжигание сухой растительности, сжигание мусора на территориях поселений и городских округов, садоводческих и огороднических некоммерческих товариществ, предприятий, полосах отвода линий электропередачи, железнодорожных и автомобильных дорог;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запрет сжигания порубочных остатков и горючих материалов на земельных участках в границах полос отвода и охранных зон железных дорог;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запрет приготовления пищи на открытом огне, углях (кострах, мангалах) и иных приспособлениях для тепл</w:t>
      </w:r>
      <w:r>
        <w:rPr>
          <w:sz w:val="28"/>
          <w:szCs w:val="28"/>
        </w:rPr>
        <w:t xml:space="preserve">овой обработки пищи с помощью открытого огня, в том числе на территориях частных домовладений, садоводческих или огороднических товариществ (за исключением приспособлений, находящихся на территориях и эксплуатирующихся организациями общественного питания);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запрет проведения огневых работ и других пожароопасных работ вне постоянных мест их проведения;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очистку территории, прилегающей к лесу, от сухой травянистой растительно</w:t>
      </w:r>
      <w:r>
        <w:rPr>
          <w:sz w:val="28"/>
          <w:szCs w:val="28"/>
        </w:rPr>
        <w:t xml:space="preserve">сти, пожнивных остатков, валежника, порубочных остатков,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1,4 метра или иным противопожарным барьером;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обеспечение вокруг населенных пунктов, подверженных угрозе лесных пожаров и других ландшафтн</w:t>
      </w:r>
      <w:r>
        <w:rPr>
          <w:sz w:val="28"/>
          <w:szCs w:val="28"/>
        </w:rPr>
        <w:t xml:space="preserve">ых (природных) пожаров, за противопожарными минерализованными полосами, дополнительной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организацию патрулирования те</w:t>
      </w:r>
      <w:r>
        <w:rPr>
          <w:sz w:val="28"/>
          <w:szCs w:val="28"/>
        </w:rPr>
        <w:t xml:space="preserve">рриторий муниципальных образований Новосибирской области в целях контроля за соблюдением запрета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организацию привлечения в установленном законодательством порядке к профилактической работ</w:t>
      </w:r>
      <w:r>
        <w:rPr>
          <w:sz w:val="28"/>
          <w:szCs w:val="28"/>
        </w:rPr>
        <w:t xml:space="preserve">е и патрулированию представителей общественных организаций, в том числе добровольной пожарной охраны, охранных организаций,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проведение противопожарной пропаганды и инструктирован</w:t>
      </w:r>
      <w:r>
        <w:rPr>
          <w:sz w:val="28"/>
          <w:szCs w:val="28"/>
        </w:rPr>
        <w:t xml:space="preserve">ие населения о соблюдении требований пожарной безопасности в части запрета разведения костров, сжигания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введение запрета на терри</w:t>
      </w:r>
      <w:r>
        <w:rPr>
          <w:sz w:val="28"/>
          <w:szCs w:val="28"/>
        </w:rPr>
        <w:t xml:space="preserve">ториях населенных пунктов, городских округов, а также на расстоянии менее 1000 метров от лесов запуска неуправляемых изделий из горючих материалов, принцип подъема которых на высоту основан на нагревании воздуха внутри конструкции с помощью открытого огня.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Ответственными за выполнение дополнительных требований пожарной безопасности являются в рамках установленных полномочий областные исполнительные органы Новосибирской области, территориальные органы федеральных органов исполнительной власти (по с</w:t>
      </w:r>
      <w:r>
        <w:rPr>
          <w:sz w:val="28"/>
          <w:szCs w:val="28"/>
        </w:rPr>
        <w:t xml:space="preserve">огласованию), органы местного самоуправления муниципальных образований Новосибирской области (по согласованию) (далее - органы местного самоуправления), организации, реализующие в установленном порядке мероприятия, предусмотренные настоящим постановлением.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Рекомендовать 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реализацию дополнительных требований пожарной безопасности, предусмотренных пунктом 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готовность водовозной и землеройной техники для возможного использования в тушении пожаров;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готовность систем связи и оповещения населения в случае возникновения чрезвычайных ситуаций;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ремонт и надлежащее содержание подъездов к источникам наружного противопожарного водоснабжения;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взять на контроль территории бесхозяйных и длительное время не эксплуатируемых приусадебных участков;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ежедневное планирование и организацию работы патрульных, патрульно-маневренных, маневренных групп на территории муниципального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t xml:space="preserve"> </w:t>
      </w:r>
      <w:r>
        <w:rPr>
          <w:sz w:val="28"/>
          <w:szCs w:val="28"/>
        </w:rPr>
        <w:t xml:space="preserve">организовать в целях обнаружения палов сухой растительности круглосуточное патрулирование территорий населенных пунктов и прилегающих территорий, в том числе сад</w:t>
      </w:r>
      <w:r>
        <w:rPr>
          <w:sz w:val="28"/>
          <w:szCs w:val="28"/>
        </w:rPr>
        <w:t xml:space="preserve">оводческих и огороднических некоммерческих товариществ, организаций. К проведению указанной работы привлекать в установленном законодательством порядке представителей общественных организаций, в том числе добровольной пожарной охраны, а также добровольцев;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</w:t>
      </w:r>
      <w:r>
        <w:rPr>
          <w:sz w:val="28"/>
          <w:szCs w:val="28"/>
        </w:rPr>
        <w:t xml:space="preserve">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случае выявл</w:t>
      </w:r>
      <w:r>
        <w:rPr>
          <w:sz w:val="28"/>
          <w:szCs w:val="28"/>
        </w:rPr>
        <w:t xml:space="preserve">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контроль за сост</w:t>
      </w:r>
      <w:r>
        <w:rPr>
          <w:sz w:val="28"/>
          <w:szCs w:val="28"/>
        </w:rPr>
        <w:t xml:space="preserve">оянием защитных противопожарных минерализованных полос вокруг населенных пунктов, объектов муниципальной собственности, граничащих с землями сельскохозяйственного назначения, лесничествами (лесопарками), а также расположенных в районах с торфяными почвами;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ежедневное информирование населения о действии </w:t>
      </w:r>
      <w:r>
        <w:rPr>
          <w:sz w:val="28"/>
          <w:szCs w:val="28"/>
        </w:rPr>
        <w:t xml:space="preserve">на территории Новосибирской области особого противопожарного режима, требованиях пожарной безопасности, предусмотренных Правилами противопожарного режима в Российской Федерации, утвержденными постановлением Правительства Российской Федерации от 16.09.2020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1479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Правил противопожарного режима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а также о недопустимости использования открытого огня и разведения костров на землях населенных пунктов, землях сельскохозяйственного назначения и землях запаса;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целях обеспечения защиты отдаленных населенных пунктов организовать работу временных противопожарных постов добровольных пожарных формирований;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усилить мониторинг складывающейся оперативной обстановки с природными пожарами;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функционирование постоянно действующих оперативных штабов, осуществляющих рассмотрение вопросов оперативной обстановки с пожарами в ежесуточном режиме;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активизировать пр</w:t>
      </w:r>
      <w:r>
        <w:rPr>
          <w:sz w:val="28"/>
          <w:szCs w:val="28"/>
        </w:rPr>
        <w:t xml:space="preserve">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 нецелевым использованием земельных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Министерству сельского хозяйства Новосибирской области (Лещенко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Е.М.) обеспечить взаимодействие с органами местного самоуправления по недопущению проведения неконтролируемых выжиганий сухой растительности, сжигания мусора и разведения костров на используемых землях сельскохозяйственного назначения.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Рекомендовать Управлению Федеральной службы по ветеринарному и фитосанитарному надзору по Новосибирской </w:t>
      </w:r>
      <w:r>
        <w:rPr>
          <w:sz w:val="28"/>
          <w:szCs w:val="28"/>
        </w:rPr>
        <w:t xml:space="preserve">и Томской </w:t>
      </w:r>
      <w:r>
        <w:rPr>
          <w:sz w:val="28"/>
          <w:szCs w:val="28"/>
        </w:rPr>
        <w:t xml:space="preserve">област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 (Баев А.В.) увеличить количество проводимых контрольных (надзорных) мероприятий с целью вы</w:t>
      </w:r>
      <w:r>
        <w:rPr>
          <w:sz w:val="28"/>
          <w:szCs w:val="28"/>
        </w:rPr>
        <w:t xml:space="preserve">явления фактов зарастания сорными растениями, деревьями и кустарниками земель сельскохозяйственного назначения, граничащих с лесами, населенными пунктами, земельными участками, предназначенными для ведения гражданами садоводства, огородничества, и обеспечи</w:t>
      </w:r>
      <w:r>
        <w:rPr>
          <w:sz w:val="28"/>
          <w:szCs w:val="28"/>
        </w:rPr>
        <w:t xml:space="preserve">ть направление результатов проведенных мероприятий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в максимально короткий срок.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Министерству образования Новосибирской области (Федорчук С.В.) организовать разъяснительную работу среди учащихся образовательных учреждений об установлении особого противопожарного режима и связанных с </w:t>
      </w:r>
      <w:r>
        <w:rPr>
          <w:sz w:val="28"/>
          <w:szCs w:val="28"/>
        </w:rPr>
        <w:t xml:space="preserve">ним</w:t>
      </w:r>
      <w:r>
        <w:rPr>
          <w:sz w:val="28"/>
          <w:szCs w:val="28"/>
        </w:rPr>
        <w:t xml:space="preserve"> ограничениях, а также по вопросам бережного отношения к лесу, соблюдения правил пожарной безопасности в лесах и на открытой территории.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(Орлов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В.В.) совместно с министерством природных ресурсов и экологии Новосибирской области (</w:t>
      </w:r>
      <w:r>
        <w:rPr>
          <w:sz w:val="28"/>
          <w:szCs w:val="28"/>
        </w:rPr>
        <w:t xml:space="preserve">Шестернин Е.А</w:t>
      </w:r>
      <w:r>
        <w:rPr>
          <w:sz w:val="28"/>
          <w:szCs w:val="28"/>
        </w:rPr>
        <w:t xml:space="preserve">.) в рамках установленных полномочий: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контроль и мониторинг работы патрульных, патрульно-маневренных, маневренных групп муниципальных образова</w:t>
      </w:r>
      <w:r>
        <w:rPr>
          <w:sz w:val="28"/>
          <w:szCs w:val="28"/>
        </w:rPr>
        <w:t xml:space="preserve">ний Новосибирской области и патрульно-контрольных групп, включающих представителей органов надзора и контроля Новосибирской области, по патрулированию населенных пунктов, садоводческих и огороднических некоммерческих товариществ и прилегающих к ним лесных </w:t>
      </w:r>
      <w:r>
        <w:rPr>
          <w:sz w:val="28"/>
          <w:szCs w:val="28"/>
        </w:rPr>
        <w:t xml:space="preserve">массивов с целью предупреждения, выявления и пресечения нарушений требований законодательства Российской Федерации, связанных с выжиганием сухой растительности, а также в части содержания территории и недопущения захламления горючими веществами и отходами;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профилактическую работу, в том числе с использованием средств массовой информации, по предупреждению выжигания сухой растительности и сжигания мусора, разведения костров на территории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информирование населения Новосибирской области о соблюдении требований пожарной безопасности через средства массовой информации, сигнально-говорящие устройства на специальной пожарной технике.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Рекомендовать Главному управлению Министерства внутренних дел Российской Федерации по Новосибирской области (Кульков А.В.) в рамках установленных полномочий: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принять меры в пределах компетенции по содействию в обеспечении общественного порядка и безопасности при проведении рейдов в населенных пунктах с целью пресечения выжигания сухой растительности и сжигания мусора;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совместно с уполномоченными органами в области лесных отношений и органами государственного пожарног</w:t>
      </w:r>
      <w:r>
        <w:rPr>
          <w:sz w:val="28"/>
          <w:szCs w:val="28"/>
        </w:rPr>
        <w:t xml:space="preserve">о надзора федеральной противопожарной службы Государственной противопожарной службы осуществлять доведение до населения информации об установлении особого противопожарного режима и связанных с этим ограничениях пребывания граждан в лесах и въездах в них тр</w:t>
      </w:r>
      <w:r>
        <w:rPr>
          <w:sz w:val="28"/>
          <w:szCs w:val="28"/>
        </w:rPr>
        <w:t xml:space="preserve">анспортных средств, в том числе в ходе осуществления контроля за дорожным движением должностными лицами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усилить контроль за выполнением правил пожарной безопасности в лесах с принятием к нарушителям мер административного воздействия в соответствии с Кодексом Российской Федерации об административных правонарушениях.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Рекомендовать гражданам и руководителям организаций, осуществляющим деятельность на территории 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уборку мусора и покос травы на используемых земельных участках в границах, определяемых кадастровыми или межевыми планами, а также очистку объектов и прилегающих к ним территорий, территорий садоводческих и огороднических некоммерчески</w:t>
      </w:r>
      <w:r>
        <w:rPr>
          <w:sz w:val="28"/>
          <w:szCs w:val="28"/>
        </w:rPr>
        <w:t xml:space="preserve">х товариществ от горючих отходов, мусора, тары и сухой растительности, а также от сухостойных деревьев и кустарников, в том числе в пределах противопожарных расстояний между объектами, в полосах отвода линий электропередачи, железных и автомобильных дорог;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не допускать использование территории противопожарных расстояний между зданиями, строениями и лесничествами (лесопарками), местами разработки или открытого залег</w:t>
      </w:r>
      <w:r>
        <w:rPr>
          <w:sz w:val="28"/>
          <w:szCs w:val="28"/>
        </w:rPr>
        <w:t xml:space="preserve">ания торфа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используемые объекты исправными средствами пожаротушения, а также обеспечить доступность подъезда пожарной техники и забора воды из источников противопожарного водоснабжения, в том числе из естественных водоемов;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очистку прилегающей к лесу территории, находящейся в пользовании, от сухой травянистой растительности</w:t>
      </w:r>
      <w:r>
        <w:rPr>
          <w:sz w:val="28"/>
          <w:szCs w:val="28"/>
        </w:rPr>
        <w:t xml:space="preserve">, пожнивных остатков, валежника, порубочных остатков, мусора и других горючих материалов на полосе шириной не менее 10 метров от леса либо отделение леса противопожарной минерализованной полосой шириной не менее 0,5 метра или иным противопожарным барьером;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 объектах защиты, граничащих с лесничествами, а также расположенных в районах с торфяными почвами, провести мероприятия по созданию (обновлению) защитных противопожарных ми</w:t>
      </w:r>
      <w:r>
        <w:rPr>
          <w:sz w:val="28"/>
          <w:szCs w:val="28"/>
        </w:rPr>
        <w:t xml:space="preserve">нерализованных полос шириной не менее 1,5 метра, созданию противопожарных расстояний, удалению (сбору) в летний период сухой растительности, поросли, кустарников и иные мероприятия, направленные на предупреждение распространения огня при природных пожарах;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 объектах переработки древесины</w:t>
      </w:r>
      <w:r>
        <w:rPr>
          <w:sz w:val="28"/>
          <w:szCs w:val="28"/>
        </w:rPr>
        <w:t xml:space="preserve"> и других лесных ресурсов (углежжение, смолокурение, дегтекурение, заготовление живицы и других), размещенных в лесах, обеспечить охрану в нерабочее время, а также очистку территорий от мусора, порубочных остатков, щепы, опилок и других горючих материалов;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свободный проезд для пожарных машин к зданиям и источникам наружного противопожарного водоснабжения (пожарных водоемов (резервуаров) и пирсов, пожарных гидрантов) (при их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организовать проведение внеплановых противопожарных инструктажей с работниками по вопросам введения особого противопожарного режима и связанных с </w:t>
      </w:r>
      <w:r>
        <w:rPr>
          <w:sz w:val="28"/>
          <w:szCs w:val="28"/>
        </w:rPr>
        <w:t xml:space="preserve">ним</w:t>
      </w:r>
      <w:r>
        <w:rPr>
          <w:sz w:val="28"/>
          <w:szCs w:val="28"/>
        </w:rPr>
        <w:t xml:space="preserve"> ограничений.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Семку С.Н.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Е.Г. Назаров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283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0"/>
          <w:szCs w:val="20"/>
        </w:rPr>
        <w:t xml:space="preserve">238 76 09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СОГЛАСОВАНО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10335" w:type="dxa"/>
        <w:tblInd w:w="-7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84"/>
        <w:gridCol w:w="2361"/>
        <w:gridCol w:w="2890"/>
      </w:tblGrid>
      <w:tr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Заместитель Губернатора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Новосибирской области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С.Н. Сёмка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Заместитель Председателя Правительства Новосибирской области - министр сельского хозяйства Новосибирской области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Е.М. Лещенко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М</w:t>
            </w:r>
            <w:r>
              <w:rPr>
                <w:rFonts w:cs="Arial"/>
                <w:sz w:val="28"/>
                <w:szCs w:val="28"/>
              </w:rPr>
              <w:t xml:space="preserve">инистр юстиции Новосибирской области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Т.Н. Деркач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И.о. м</w:t>
            </w:r>
            <w:r>
              <w:rPr>
                <w:rFonts w:cs="Arial"/>
                <w:sz w:val="28"/>
                <w:szCs w:val="28"/>
              </w:rPr>
              <w:t xml:space="preserve">инистра </w:t>
            </w:r>
            <w:r>
              <w:rPr>
                <w:rFonts w:cs="Arial"/>
                <w:sz w:val="28"/>
                <w:szCs w:val="28"/>
              </w:rPr>
              <w:t xml:space="preserve">жилищно-коммунального хозяйства и энергетики Новосибирской области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Е.Г. Назаров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Е.А. Шестернин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Начальник Главного управления МЧС России по Новосибирской области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В.В. Орлов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</w:tbl>
    <w:p>
      <w:pPr>
        <w:pStyle w:val="872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tbl>
      <w:tblPr>
        <w:tblW w:w="10335" w:type="dxa"/>
        <w:tblInd w:w="-7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84"/>
        <w:gridCol w:w="2361"/>
        <w:gridCol w:w="2890"/>
      </w:tblGrid>
      <w:tr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 xml:space="preserve">Федеральной службы по ветеринарному и фитосанитарному надзору по Новосибирской </w:t>
            </w:r>
            <w:r>
              <w:rPr>
                <w:sz w:val="28"/>
                <w:szCs w:val="28"/>
              </w:rPr>
              <w:t xml:space="preserve">и Томской </w:t>
            </w:r>
            <w:r>
              <w:rPr>
                <w:sz w:val="28"/>
                <w:szCs w:val="28"/>
              </w:rPr>
              <w:t xml:space="preserve">област</w:t>
            </w:r>
            <w:r>
              <w:rPr>
                <w:sz w:val="28"/>
                <w:szCs w:val="28"/>
              </w:rPr>
              <w:t xml:space="preserve">ям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А.В. Баев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  <w:tr>
        <w:trPr>
          <w:trHeight w:val="66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Главно</w:t>
            </w: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Министерства внутренних дел Российской Федерации по Новосибирской области 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1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872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А.В. Кульков</w: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</w:r>
          </w:p>
        </w:tc>
      </w:tr>
    </w:tbl>
    <w:tbl>
      <w:tblPr>
        <w:tblpPr w:horzAnchor="page" w:tblpX="1276" w:vertAnchor="page" w:tblpY="12768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2126"/>
        <w:gridCol w:w="3685"/>
      </w:tblGrid>
      <w:tr>
        <w:trPr>
          <w:trHeight w:val="61"/>
        </w:trPr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  <w:t xml:space="preserve">Ф.И.О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  <w:t xml:space="preserve">Подпись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1"/>
        </w:trPr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  <w:t xml:space="preserve">Заместитель министра – начальник управления по предупреждени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1"/>
        </w:trPr>
        <w:tc>
          <w:tcPr>
            <w:tcW w:w="4535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 xml:space="preserve">организационно-правового и кадрового обеспечения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1"/>
        </w:trPr>
        <w:tc>
          <w:tcPr>
            <w:tcW w:w="4535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bCs/>
                <w:sz w:val="22"/>
                <w:szCs w:val="22"/>
              </w:rPr>
              <w:t xml:space="preserve">Консультант (юрист) отдела </w:t>
            </w:r>
            <w:r>
              <w:rPr>
                <w:sz w:val="22"/>
                <w:szCs w:val="22"/>
              </w:rPr>
              <w:t xml:space="preserve">организационно-правового и кадрового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  <w:framePr w:hSpace="180" w:wrap="around" w:vAnchor="text" w:hAnchor="margin" w:yAlign="inside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2"/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О.А. Дударик</w: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pStyle w:val="872"/>
        <w:contextualSpacing w:val="0"/>
        <w:jc w:val="left"/>
        <w:shd w:val="clear" w:color="auto" w:fill="ffffff"/>
        <w:rPr>
          <w:rFonts w:cs="Arial"/>
          <w:sz w:val="20"/>
          <w:szCs w:val="20"/>
        </w:rPr>
        <w:suppressLineNumbers w:val="0"/>
      </w:pPr>
      <w:r>
        <w:rPr>
          <w:rFonts w:cs="Arial"/>
          <w:sz w:val="20"/>
          <w:szCs w:val="20"/>
        </w:rPr>
        <w:t xml:space="preserve">227</w:t>
      </w:r>
      <w:r>
        <w:rPr>
          <w:rFonts w:cs="Arial"/>
          <w:sz w:val="20"/>
          <w:szCs w:val="20"/>
        </w:rPr>
        <w:t xml:space="preserve"> 05 66</w: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</w:pPr>
    <w:fldSimple w:instr="PAGE \* MERGEFORMAT">
      <w:r>
        <w:t xml:space="preserve">1</w:t>
      </w:r>
    </w:fldSimple>
    <w:r/>
    <w:r/>
  </w:p>
  <w:p>
    <w:pPr>
      <w:pStyle w:val="7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center"/>
    </w:pPr>
    <w:r/>
    <w:r/>
  </w:p>
  <w:p>
    <w:pPr>
      <w:pStyle w:val="87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73">
    <w:name w:val="Основной шрифт абзаца"/>
    <w:next w:val="873"/>
    <w:link w:val="872"/>
    <w:uiPriority w:val="1"/>
    <w:unhideWhenUsed/>
  </w:style>
  <w:style w:type="table" w:styleId="874">
    <w:name w:val="Обычная таблица"/>
    <w:next w:val="874"/>
    <w:link w:val="872"/>
    <w:uiPriority w:val="99"/>
    <w:semiHidden/>
    <w:unhideWhenUsed/>
    <w:qFormat/>
    <w:tblPr/>
  </w:style>
  <w:style w:type="numbering" w:styleId="875">
    <w:name w:val="Нет списка"/>
    <w:next w:val="875"/>
    <w:link w:val="872"/>
    <w:uiPriority w:val="99"/>
    <w:semiHidden/>
    <w:unhideWhenUsed/>
  </w:style>
  <w:style w:type="character" w:styleId="876">
    <w:name w:val="Основной текст (3)_"/>
    <w:next w:val="876"/>
    <w:link w:val="877"/>
    <w:uiPriority w:val="99"/>
    <w:rPr>
      <w:rFonts w:ascii="Times New Roman" w:hAnsi="Times New Roman"/>
      <w:spacing w:val="10"/>
      <w:sz w:val="25"/>
      <w:szCs w:val="25"/>
      <w:shd w:val="clear" w:color="auto" w:fill="ffffff"/>
    </w:rPr>
  </w:style>
  <w:style w:type="paragraph" w:styleId="877">
    <w:name w:val="Основной текст (3)"/>
    <w:basedOn w:val="872"/>
    <w:next w:val="877"/>
    <w:link w:val="876"/>
    <w:uiPriority w:val="99"/>
    <w:pPr>
      <w:jc w:val="center"/>
      <w:spacing w:before="420" w:after="420" w:line="240" w:lineRule="atLeast"/>
      <w:shd w:val="clear" w:color="auto" w:fill="ffffff"/>
      <w:widowControl w:val="off"/>
    </w:pPr>
    <w:rPr>
      <w:rFonts w:eastAsia="Calibri"/>
      <w:spacing w:val="10"/>
      <w:sz w:val="25"/>
      <w:szCs w:val="25"/>
      <w:lang w:val="en-US" w:eastAsia="en-US"/>
    </w:rPr>
  </w:style>
  <w:style w:type="paragraph" w:styleId="878">
    <w:name w:val="ConsNormal"/>
    <w:next w:val="878"/>
    <w:link w:val="872"/>
    <w:pPr>
      <w:ind w:firstLine="720"/>
      <w:widowControl w:val="off"/>
    </w:pPr>
    <w:rPr>
      <w:rFonts w:ascii="Arial" w:hAnsi="Arial" w:eastAsia="Times New Roman" w:cs="Arial"/>
      <w:color w:val="000000"/>
      <w:lang w:val="ru-RU" w:eastAsia="ru-RU" w:bidi="ar-SA"/>
    </w:rPr>
  </w:style>
  <w:style w:type="paragraph" w:styleId="879">
    <w:name w:val="Верхний колонтитул"/>
    <w:basedOn w:val="872"/>
    <w:next w:val="879"/>
    <w:link w:val="88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80">
    <w:name w:val="Верхний колонтитул Знак"/>
    <w:next w:val="880"/>
    <w:link w:val="879"/>
    <w:uiPriority w:val="99"/>
    <w:rPr>
      <w:sz w:val="22"/>
      <w:szCs w:val="22"/>
      <w:lang w:eastAsia="en-US"/>
    </w:rPr>
  </w:style>
  <w:style w:type="paragraph" w:styleId="881">
    <w:name w:val="Нижний колонтитул"/>
    <w:basedOn w:val="872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>
    <w:name w:val="Нижний колонтитул Знак"/>
    <w:next w:val="882"/>
    <w:link w:val="881"/>
    <w:uiPriority w:val="99"/>
    <w:rPr>
      <w:rFonts w:ascii="Times New Roman" w:hAnsi="Times New Roman" w:eastAsia="Times New Roman"/>
      <w:sz w:val="24"/>
      <w:szCs w:val="24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Admin</dc:creator>
  <cp:revision>7</cp:revision>
  <dcterms:created xsi:type="dcterms:W3CDTF">2023-04-14T06:12:00Z</dcterms:created>
  <dcterms:modified xsi:type="dcterms:W3CDTF">2024-03-26T04:59:42Z</dcterms:modified>
  <cp:version>983040</cp:version>
</cp:coreProperties>
</file>