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70"/>
        <w:jc w:val="center"/>
        <w:rPr>
          <w:rStyle w:val="858"/>
          <w:b w:val="0"/>
          <w:color w:val="000000"/>
          <w:sz w:val="28"/>
          <w:szCs w:val="28"/>
        </w:rPr>
      </w:pPr>
      <w:r>
        <w:rPr>
          <w:rStyle w:val="858"/>
          <w:b w:val="0"/>
          <w:color w:val="000000"/>
          <w:sz w:val="28"/>
          <w:szCs w:val="28"/>
        </w:rPr>
        <w:t xml:space="preserve">Проект</w:t>
      </w:r>
      <w:r>
        <w:rPr>
          <w:rStyle w:val="858"/>
          <w:b w:val="0"/>
          <w:color w:val="000000"/>
          <w:sz w:val="28"/>
          <w:szCs w:val="28"/>
        </w:rPr>
      </w:r>
      <w:r>
        <w:rPr>
          <w:rStyle w:val="858"/>
          <w:b w:val="0"/>
          <w:color w:val="000000"/>
          <w:sz w:val="28"/>
          <w:szCs w:val="28"/>
        </w:rPr>
      </w:r>
    </w:p>
    <w:p>
      <w:pPr>
        <w:ind w:left="5670"/>
        <w:jc w:val="center"/>
        <w:rPr>
          <w:rStyle w:val="858"/>
          <w:b w:val="0"/>
          <w:color w:val="000000"/>
          <w:sz w:val="28"/>
          <w:szCs w:val="28"/>
        </w:rPr>
      </w:pPr>
      <w:r>
        <w:rPr>
          <w:rStyle w:val="858"/>
          <w:b w:val="0"/>
          <w:color w:val="000000"/>
          <w:sz w:val="28"/>
          <w:szCs w:val="28"/>
        </w:rPr>
        <w:t xml:space="preserve">п</w:t>
      </w:r>
      <w:r>
        <w:rPr>
          <w:rStyle w:val="858"/>
          <w:b w:val="0"/>
          <w:color w:val="000000"/>
          <w:sz w:val="28"/>
          <w:szCs w:val="28"/>
        </w:rPr>
        <w:t xml:space="preserve">остановления Правительства</w:t>
      </w:r>
      <w:r>
        <w:rPr>
          <w:rStyle w:val="858"/>
          <w:b w:val="0"/>
          <w:color w:val="000000"/>
          <w:sz w:val="28"/>
          <w:szCs w:val="28"/>
        </w:rPr>
      </w:r>
      <w:r>
        <w:rPr>
          <w:rStyle w:val="858"/>
          <w:b w:val="0"/>
          <w:color w:val="000000"/>
          <w:sz w:val="28"/>
          <w:szCs w:val="28"/>
        </w:rPr>
      </w:r>
    </w:p>
    <w:p>
      <w:pPr>
        <w:ind w:left="5670"/>
        <w:jc w:val="center"/>
        <w:rPr>
          <w:rStyle w:val="858"/>
          <w:b w:val="0"/>
          <w:color w:val="000000"/>
          <w:sz w:val="28"/>
          <w:szCs w:val="28"/>
        </w:rPr>
      </w:pPr>
      <w:r>
        <w:rPr>
          <w:rStyle w:val="858"/>
          <w:b w:val="0"/>
          <w:color w:val="000000"/>
          <w:sz w:val="28"/>
          <w:szCs w:val="28"/>
        </w:rPr>
        <w:t xml:space="preserve">Новосибирской области</w:t>
      </w:r>
      <w:r>
        <w:rPr>
          <w:rStyle w:val="858"/>
          <w:b w:val="0"/>
          <w:color w:val="000000"/>
          <w:sz w:val="28"/>
          <w:szCs w:val="28"/>
        </w:rPr>
      </w:r>
      <w:r>
        <w:rPr>
          <w:rStyle w:val="858"/>
          <w:b w:val="0"/>
          <w:color w:val="000000"/>
          <w:sz w:val="28"/>
          <w:szCs w:val="28"/>
        </w:rPr>
      </w:r>
    </w:p>
    <w:p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8"/>
        <w:ind w:firstLine="709"/>
        <w:jc w:val="center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b w:val="0"/>
          <w:sz w:val="20"/>
        </w:rPr>
      </w:r>
      <w:r>
        <w:rPr>
          <w:rFonts w:ascii="Times New Roman" w:hAnsi="Times New Roman" w:cs="Times New Roman"/>
          <w:b w:val="0"/>
          <w:sz w:val="20"/>
        </w:rPr>
      </w:r>
      <w:r>
        <w:rPr>
          <w:rFonts w:ascii="Times New Roman" w:hAnsi="Times New Roman" w:cs="Times New Roman"/>
          <w:b w:val="0"/>
          <w:sz w:val="20"/>
        </w:rPr>
      </w:r>
    </w:p>
    <w:p>
      <w:pPr>
        <w:pStyle w:val="868"/>
        <w:ind w:firstLine="709"/>
        <w:jc w:val="center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b w:val="0"/>
          <w:sz w:val="20"/>
        </w:rPr>
      </w:r>
      <w:r>
        <w:rPr>
          <w:rFonts w:ascii="Times New Roman" w:hAnsi="Times New Roman" w:cs="Times New Roman"/>
          <w:b w:val="0"/>
          <w:sz w:val="20"/>
        </w:rPr>
      </w:r>
      <w:r>
        <w:rPr>
          <w:rFonts w:ascii="Times New Roman" w:hAnsi="Times New Roman" w:cs="Times New Roman"/>
          <w:b w:val="0"/>
          <w:sz w:val="20"/>
        </w:rPr>
      </w:r>
    </w:p>
    <w:p>
      <w:pPr>
        <w:pStyle w:val="868"/>
        <w:ind w:firstLine="709"/>
        <w:jc w:val="center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b w:val="0"/>
          <w:sz w:val="20"/>
        </w:rPr>
      </w:r>
      <w:r>
        <w:rPr>
          <w:rFonts w:ascii="Times New Roman" w:hAnsi="Times New Roman" w:cs="Times New Roman"/>
          <w:b w:val="0"/>
          <w:sz w:val="20"/>
        </w:rPr>
      </w:r>
      <w:r>
        <w:rPr>
          <w:rFonts w:ascii="Times New Roman" w:hAnsi="Times New Roman" w:cs="Times New Roman"/>
          <w:b w:val="0"/>
          <w:sz w:val="20"/>
        </w:rPr>
      </w:r>
    </w:p>
    <w:p>
      <w:pPr>
        <w:pStyle w:val="868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68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68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изменений в постановлени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Правительства Новосибирской области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от 26.06.2018 № 272-п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42" w:leader="none"/>
          <w:tab w:val="left" w:pos="1134" w:leader="none"/>
        </w:tabs>
        <w:rPr>
          <w:spacing w:val="20"/>
          <w:sz w:val="28"/>
          <w:szCs w:val="28"/>
        </w:rPr>
        <w:outlineLvl w:val="0"/>
      </w:pPr>
      <w:r>
        <w:rPr>
          <w:sz w:val="28"/>
          <w:szCs w:val="28"/>
        </w:rPr>
        <w:t xml:space="preserve">Правительство Новосибирской области </w:t>
      </w:r>
      <w:r>
        <w:rPr>
          <w:b/>
          <w:spacing w:val="20"/>
          <w:sz w:val="28"/>
          <w:szCs w:val="28"/>
        </w:rPr>
        <w:t xml:space="preserve">п</w:t>
      </w:r>
      <w:r>
        <w:rPr>
          <w:b/>
          <w:spacing w:val="20"/>
          <w:sz w:val="28"/>
          <w:szCs w:val="28"/>
        </w:rPr>
        <w:t xml:space="preserve"> о с т а н о в л я е т:</w:t>
      </w:r>
      <w:r>
        <w:rPr>
          <w:spacing w:val="20"/>
          <w:sz w:val="28"/>
          <w:szCs w:val="28"/>
        </w:rPr>
      </w:r>
      <w:r>
        <w:rPr>
          <w:spacing w:val="20"/>
          <w:sz w:val="28"/>
          <w:szCs w:val="28"/>
        </w:rPr>
      </w:r>
    </w:p>
    <w:p>
      <w:pPr>
        <w:ind w:firstLine="709"/>
        <w:jc w:val="both"/>
        <w:tabs>
          <w:tab w:val="left" w:pos="142" w:leader="none"/>
          <w:tab w:val="left" w:pos="1134" w:leader="none"/>
        </w:tabs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1. Внести в постановление Правительства Новосибирской области от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26.06.2018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№ 272-п «Об установлении системы оплаты труда работников, условий оплаты труда руководителей, их замест</w:t>
      </w:r>
      <w:r>
        <w:rPr>
          <w:sz w:val="28"/>
          <w:szCs w:val="28"/>
        </w:rPr>
        <w:t xml:space="preserve">ителей, главных бухгалтеров и размеров предельного уровня соотношений среднемесячной заработной платы руководителей, их заместителей, главных бухгалтеров и среднемесячной заработной платы работников государственных учреждений Новосибирской области» следующ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42" w:leader="none"/>
          <w:tab w:val="left" w:pos="1134" w:leader="none"/>
        </w:tabs>
        <w:rPr>
          <w:sz w:val="28"/>
          <w:szCs w:val="28"/>
          <w:highlight w:val="none"/>
        </w:rPr>
        <w:outlineLvl w:val="0"/>
      </w:pPr>
      <w:r>
        <w:rPr>
          <w:sz w:val="28"/>
          <w:szCs w:val="28"/>
        </w:rPr>
        <w:t xml:space="preserve">в </w:t>
      </w:r>
      <w:hyperlink w:tooltip="#P95" w:anchor="P95" w:history="1">
        <w:r>
          <w:rPr>
            <w:sz w:val="28"/>
            <w:szCs w:val="28"/>
          </w:rPr>
          <w:t xml:space="preserve">Положени</w:t>
        </w:r>
      </w:hyperlink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о системе оплаты труда работников, условиях оплаты труда руководителей, </w:t>
      </w:r>
      <w:r>
        <w:rPr>
          <w:sz w:val="28"/>
          <w:szCs w:val="28"/>
        </w:rPr>
        <w:t xml:space="preserve">их заместителей, главных бухгалтеров и размерах предельного уровн</w:t>
      </w:r>
      <w:r>
        <w:rPr>
          <w:sz w:val="28"/>
          <w:szCs w:val="28"/>
          <w:highlight w:val="none"/>
        </w:rPr>
        <w:t xml:space="preserve">я соотношений среднемесячной заработной платы руководителей, их заместителей, главных бухгалтеров и среднемесячной заработной платы работников государственных учреждений Новосибирской области: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42" w:leader="none"/>
          <w:tab w:val="left" w:pos="1134" w:leader="none"/>
        </w:tabs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1) пункт 15 дополнить абзацем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Размеры </w:t>
      </w:r>
      <w:r>
        <w:rPr>
          <w:sz w:val="28"/>
          <w:szCs w:val="28"/>
          <w:highlight w:val="none"/>
        </w:rPr>
        <w:t xml:space="preserve">должностных окладов по общеотраслевым должностям руководителей, специалистов и служащих, окладов по общеотраслевым профессиям рабочих, а также повышенных окладов для высококвалифицир</w:t>
      </w:r>
      <w:r>
        <w:rPr>
          <w:sz w:val="28"/>
          <w:szCs w:val="28"/>
          <w:highlight w:val="none"/>
        </w:rPr>
        <w:t xml:space="preserve">ованных рабочих, занятых на важных и ответственных работах, уст</w:t>
      </w:r>
      <w:r>
        <w:rPr>
          <w:sz w:val="28"/>
          <w:szCs w:val="28"/>
          <w:highlight w:val="none"/>
        </w:rPr>
        <w:t xml:space="preserve">ановленные </w:t>
      </w:r>
      <w:r>
        <w:rPr>
          <w:sz w:val="28"/>
          <w:szCs w:val="28"/>
          <w:highlight w:val="none"/>
        </w:rPr>
        <w:t xml:space="preserve">приказом министерства труда и социального развития Новосибирской области,</w:t>
      </w:r>
      <w:r>
        <w:rPr>
          <w:sz w:val="28"/>
          <w:szCs w:val="28"/>
          <w:highlight w:val="none"/>
        </w:rPr>
        <w:t xml:space="preserve"> применяются во всех учреждениях за исключением государственных учреждений Новосибирской области, подведомственных министерству здравоохранения Новосибирской области.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2) пункты </w:t>
      </w:r>
      <w:r>
        <w:rPr>
          <w:sz w:val="28"/>
          <w:szCs w:val="28"/>
          <w:highlight w:val="none"/>
        </w:rPr>
        <w:t xml:space="preserve">16 и 17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highlight w:val="none"/>
        </w:rPr>
      </w:pPr>
      <w:r>
        <w:rPr>
          <w:sz w:val="28"/>
          <w:szCs w:val="28"/>
          <w:highlight w:val="none"/>
        </w:rPr>
        <w:t xml:space="preserve">«16. </w:t>
      </w:r>
      <w:r>
        <w:rPr>
          <w:sz w:val="28"/>
          <w:szCs w:val="28"/>
          <w:highlight w:val="none"/>
        </w:rPr>
        <w:t xml:space="preserve">Размеры должностных окладов (окладов, ставок заработной платы) работников по должностям и профессиям, являющимися специфическими для соответствующей отрасли, устанавливаются в соответствующем отраслевом тарифном соглашении или положении об оплате труда р</w:t>
      </w:r>
      <w:r>
        <w:rPr>
          <w:sz w:val="28"/>
          <w:szCs w:val="28"/>
          <w:highlight w:val="none"/>
        </w:rPr>
        <w:t xml:space="preserve">аботников подведомственных учреждений на основе профессиональных квалификационных групп, квалификационных уровней, уровней (подуровней) квалификаций.</w:t>
      </w:r>
      <w:r>
        <w:rPr>
          <w:sz w:val="28"/>
          <w:szCs w:val="28"/>
          <w:highlight w:val="none"/>
        </w:rP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Размеры должностных окладов (окладов, ставок заработной платы) работников по должностям и профессиям, являющимися специфическими для соответствующей отрасли</w:t>
      </w:r>
      <w:r>
        <w:rPr>
          <w:sz w:val="28"/>
          <w:szCs w:val="28"/>
          <w:highlight w:val="none"/>
        </w:rPr>
        <w:t xml:space="preserve">, </w:t>
      </w:r>
      <w:r>
        <w:rPr>
          <w:sz w:val="28"/>
          <w:szCs w:val="28"/>
          <w:highlight w:val="none"/>
        </w:rPr>
        <w:t xml:space="preserve">за исключением размеров </w:t>
      </w:r>
      <w:r>
        <w:rPr>
          <w:sz w:val="28"/>
          <w:szCs w:val="28"/>
          <w:highlight w:val="none"/>
        </w:rPr>
        <w:t xml:space="preserve">должностных окладов (окладов) по должностям и профессиям, являющимися специфическими для сферы здравоохранения, </w:t>
      </w:r>
      <w:r>
        <w:rPr>
          <w:sz w:val="28"/>
          <w:szCs w:val="28"/>
          <w:highlight w:val="none"/>
        </w:rPr>
        <w:t xml:space="preserve">подлежат обязательному применению во всех учреждениях за исключением государственных учреждений Новосибирской области, подведомственных министерству здравоохранения Новосибирской области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highlight w:val="none"/>
        </w:rPr>
      </w:pPr>
      <w:r>
        <w:rPr>
          <w:sz w:val="28"/>
          <w:szCs w:val="28"/>
          <w:highlight w:val="none"/>
        </w:rPr>
        <w:t xml:space="preserve">Размеры должностных окладов (окладов) по специфическим для отрасли здравоохранения должностям </w:t>
      </w:r>
      <w:r>
        <w:rPr>
          <w:sz w:val="28"/>
          <w:szCs w:val="28"/>
          <w:highlight w:val="none"/>
        </w:rPr>
        <w:t xml:space="preserve">и профессиям</w:t>
      </w:r>
      <w:r>
        <w:rPr>
          <w:sz w:val="28"/>
          <w:szCs w:val="28"/>
          <w:highlight w:val="none"/>
        </w:rPr>
        <w:t xml:space="preserve">, применяемые в учреждениях, </w:t>
      </w:r>
      <w:r>
        <w:rPr>
          <w:sz w:val="28"/>
          <w:szCs w:val="28"/>
          <w:highlight w:val="none"/>
        </w:rPr>
        <w:t xml:space="preserve">за исключением государственных учреждений</w:t>
      </w:r>
      <w:r>
        <w:rPr>
          <w:sz w:val="28"/>
          <w:szCs w:val="28"/>
          <w:highlight w:val="none"/>
        </w:rPr>
        <w:t xml:space="preserve"> Новосибирской области</w:t>
      </w:r>
      <w:r>
        <w:rPr>
          <w:sz w:val="28"/>
          <w:szCs w:val="28"/>
          <w:highlight w:val="none"/>
        </w:rPr>
        <w:t xml:space="preserve">, подведомственных министерству здравоохранения Новосибирской области</w:t>
      </w:r>
      <w:r>
        <w:rPr>
          <w:sz w:val="28"/>
          <w:szCs w:val="28"/>
          <w:highlight w:val="none"/>
        </w:rPr>
        <w:t xml:space="preserve">, устанавливаются </w:t>
      </w:r>
      <w:r>
        <w:rPr>
          <w:sz w:val="28"/>
          <w:szCs w:val="28"/>
          <w:highlight w:val="none"/>
        </w:rPr>
        <w:t xml:space="preserve">на основе профессиональных квалификационных групп, квалификационных уровней, уровней (подуровней) квалификаций</w:t>
      </w:r>
      <w:r>
        <w:rPr>
          <w:sz w:val="28"/>
          <w:szCs w:val="28"/>
          <w:highlight w:val="none"/>
        </w:rPr>
        <w:t xml:space="preserve"> в соответствующем по подведомственности отраслевом тарифном соглашении или положении об оплате труда р</w:t>
      </w:r>
      <w:r>
        <w:rPr>
          <w:sz w:val="28"/>
          <w:szCs w:val="28"/>
          <w:highlight w:val="none"/>
        </w:rPr>
        <w:t xml:space="preserve">аботников подведомственных учреждений.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both"/>
        <w:rPr>
          <w:highlight w:val="none"/>
        </w:rPr>
      </w:pPr>
      <w:r>
        <w:rPr>
          <w:sz w:val="28"/>
          <w:szCs w:val="28"/>
          <w:highlight w:val="none"/>
        </w:rPr>
        <w:t xml:space="preserve">Р</w:t>
      </w:r>
      <w:r>
        <w:rPr>
          <w:sz w:val="28"/>
          <w:szCs w:val="28"/>
          <w:highlight w:val="none"/>
        </w:rPr>
        <w:t xml:space="preserve">азмеры </w:t>
      </w:r>
      <w:r>
        <w:rPr>
          <w:sz w:val="28"/>
          <w:szCs w:val="28"/>
          <w:highlight w:val="none"/>
        </w:rPr>
        <w:t xml:space="preserve">должностных окладов (окладов) по общеотраслевым должностям руководителей, специалистов, служащих и профессиям рабочих, повышенных окладов для высококвалифицированных рабочих, занятых на важных и ответственных работах, а также размеры </w:t>
      </w:r>
      <w:r>
        <w:rPr>
          <w:sz w:val="28"/>
          <w:szCs w:val="28"/>
          <w:highlight w:val="none"/>
        </w:rPr>
        <w:t xml:space="preserve">должностных окладов (окладов, ставок заработной платы) по специфическим для отрасли здравоохранения и для прочих отраслей должностям и профессиям,</w:t>
      </w:r>
      <w:r>
        <w:rPr>
          <w:sz w:val="28"/>
          <w:szCs w:val="28"/>
          <w:highlight w:val="none"/>
        </w:rPr>
        <w:t xml:space="preserve"> применяемые в </w:t>
      </w:r>
      <w:r>
        <w:rPr>
          <w:sz w:val="28"/>
          <w:szCs w:val="28"/>
          <w:highlight w:val="none"/>
        </w:rPr>
        <w:t xml:space="preserve">государственных учреждениях </w:t>
      </w:r>
      <w:r>
        <w:rPr>
          <w:sz w:val="28"/>
          <w:szCs w:val="28"/>
          <w:highlight w:val="none"/>
        </w:rPr>
        <w:t xml:space="preserve">Новосибирской области</w:t>
      </w:r>
      <w:r>
        <w:rPr>
          <w:sz w:val="28"/>
          <w:szCs w:val="28"/>
          <w:highlight w:val="none"/>
        </w:rPr>
        <w:t xml:space="preserve">, подведомственных министерству здравоохранения Новосибирской области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уст</w:t>
      </w:r>
      <w:r>
        <w:rPr>
          <w:sz w:val="28"/>
          <w:szCs w:val="28"/>
          <w:highlight w:val="none"/>
        </w:rPr>
        <w:t xml:space="preserve">анавливаются </w:t>
      </w:r>
      <w:r>
        <w:rPr>
          <w:sz w:val="28"/>
          <w:szCs w:val="28"/>
          <w:highlight w:val="none"/>
        </w:rPr>
        <w:t xml:space="preserve">в отраслевом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тарифном соглашении, являющемся приложением к региональному отраслевому соглашению, заключаемому между Новосибирской областной организацией профсоюза работников здравоохранения Российской Федерации</w:t>
      </w:r>
      <w:r>
        <w:rPr>
          <w:sz w:val="28"/>
          <w:szCs w:val="28"/>
          <w:highlight w:val="none"/>
        </w:rPr>
        <w:t xml:space="preserve"> и министерством здравоохранения Новосибирской области</w:t>
      </w:r>
      <w:r>
        <w:rPr>
          <w:sz w:val="28"/>
          <w:szCs w:val="28"/>
          <w:highlight w:val="none"/>
        </w:rPr>
        <w:t xml:space="preserve">, на основе профессиональных квалификационных групп, квалификационных уровней, уровней (подуровней) квалификаций, групп по оплате труда руководителе</w:t>
      </w:r>
      <w:r>
        <w:rPr>
          <w:sz w:val="28"/>
          <w:szCs w:val="28"/>
          <w:highlight w:val="none"/>
        </w:rPr>
        <w:t xml:space="preserve">й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17. </w:t>
      </w:r>
      <w:r>
        <w:rPr>
          <w:sz w:val="28"/>
          <w:szCs w:val="28"/>
          <w:highlight w:val="none"/>
        </w:rPr>
        <w:t xml:space="preserve">Установленные в отраслевом тарифном соглашении, положении об оплате труда работников подведомственных учреждений размеры д</w:t>
      </w:r>
      <w:r>
        <w:rPr>
          <w:sz w:val="28"/>
          <w:szCs w:val="28"/>
          <w:highlight w:val="none"/>
        </w:rPr>
        <w:t xml:space="preserve">олжностных окладов (окладов, ставок заработной платы) </w:t>
      </w:r>
      <w:r>
        <w:rPr>
          <w:sz w:val="28"/>
          <w:szCs w:val="28"/>
          <w:highlight w:val="none"/>
        </w:rPr>
        <w:t xml:space="preserve">по</w:t>
      </w:r>
      <w:r>
        <w:rPr>
          <w:sz w:val="28"/>
          <w:szCs w:val="28"/>
          <w:highlight w:val="none"/>
        </w:rPr>
        <w:t xml:space="preserve"> специфическим для отрасли здравоохранения и для прочих отраслей 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должностям </w:t>
      </w:r>
      <w:r>
        <w:rPr>
          <w:sz w:val="28"/>
          <w:szCs w:val="28"/>
          <w:highlight w:val="none"/>
        </w:rPr>
        <w:t xml:space="preserve">и профессиям </w:t>
      </w:r>
      <w:r>
        <w:rPr>
          <w:sz w:val="28"/>
          <w:szCs w:val="28"/>
          <w:highlight w:val="none"/>
        </w:rPr>
        <w:t xml:space="preserve">с трудовыми функциями одинакового уровня сложности, со схожими требованиями к образованию, обучению и опыту практической работы д</w:t>
      </w:r>
      <w:r>
        <w:rPr>
          <w:sz w:val="28"/>
          <w:szCs w:val="28"/>
          <w:highlight w:val="none"/>
        </w:rPr>
        <w:t xml:space="preserve">олжны быть сопоставимы</w:t>
      </w:r>
      <w:r>
        <w:rPr>
          <w:sz w:val="28"/>
          <w:szCs w:val="28"/>
          <w:highlight w:val="none"/>
        </w:rPr>
        <w:t xml:space="preserve"> между собой и с </w:t>
      </w:r>
      <w:r>
        <w:rPr>
          <w:sz w:val="28"/>
          <w:szCs w:val="28"/>
          <w:highlight w:val="none"/>
        </w:rPr>
        <w:t xml:space="preserve">размерами д</w:t>
      </w:r>
      <w:r>
        <w:rPr>
          <w:sz w:val="28"/>
          <w:szCs w:val="28"/>
          <w:highlight w:val="none"/>
        </w:rPr>
        <w:t xml:space="preserve">олжностных окладов (окладов) </w:t>
      </w:r>
      <w:r>
        <w:rPr>
          <w:sz w:val="28"/>
          <w:szCs w:val="28"/>
          <w:highlight w:val="none"/>
        </w:rPr>
        <w:t xml:space="preserve">по</w:t>
      </w:r>
      <w:r>
        <w:rPr>
          <w:sz w:val="28"/>
          <w:szCs w:val="28"/>
          <w:highlight w:val="none"/>
        </w:rPr>
        <w:t xml:space="preserve"> общеотраслевым  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должностям </w:t>
      </w:r>
      <w:r>
        <w:rPr>
          <w:sz w:val="28"/>
          <w:szCs w:val="28"/>
          <w:highlight w:val="none"/>
        </w:rPr>
        <w:t xml:space="preserve">и профессиям </w:t>
      </w:r>
      <w:r>
        <w:rPr>
          <w:sz w:val="28"/>
          <w:szCs w:val="28"/>
          <w:highlight w:val="none"/>
        </w:rPr>
        <w:t xml:space="preserve">с трудовыми функциями такого же уровня сложности, </w:t>
      </w:r>
      <w:r>
        <w:rPr>
          <w:sz w:val="28"/>
          <w:szCs w:val="28"/>
          <w:highlight w:val="none"/>
        </w:rPr>
        <w:t xml:space="preserve">со схожими требованиями к образованию, обучению и опыту практической работы</w:t>
      </w:r>
      <w:r>
        <w:rPr>
          <w:sz w:val="28"/>
          <w:szCs w:val="28"/>
          <w:highlight w:val="none"/>
        </w:rPr>
        <w:t xml:space="preserve">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При изменении </w:t>
      </w:r>
      <w:r>
        <w:rPr>
          <w:sz w:val="28"/>
          <w:szCs w:val="28"/>
          <w:highlight w:val="none"/>
        </w:rPr>
        <w:t xml:space="preserve">(совершенствовании) </w:t>
      </w:r>
      <w:r>
        <w:rPr>
          <w:sz w:val="28"/>
          <w:szCs w:val="28"/>
          <w:highlight w:val="none"/>
        </w:rPr>
        <w:t xml:space="preserve">систем оплаты труда работников учреждений общая </w:t>
      </w:r>
      <w:r>
        <w:rPr>
          <w:sz w:val="28"/>
          <w:szCs w:val="28"/>
          <w:highlight w:val="none"/>
        </w:rPr>
        <w:t xml:space="preserve">сумма выплат работнику по должностному окладу (окладу, ставке заработной платы), доплат и надбавок, установленных в процентном отношении к должностному окладу, фиксированных ежемесячных выплат, установленных в абсолю</w:t>
      </w:r>
      <w:r>
        <w:rPr>
          <w:sz w:val="28"/>
          <w:szCs w:val="28"/>
          <w:highlight w:val="none"/>
        </w:rPr>
        <w:t xml:space="preserve">тном размере, после изменений не может быть в абсолютном выражении </w:t>
      </w:r>
      <w:r>
        <w:rPr>
          <w:sz w:val="28"/>
          <w:szCs w:val="28"/>
          <w:highlight w:val="none"/>
        </w:rPr>
        <w:t xml:space="preserve">меньше суммы соответствующих выпла</w:t>
      </w:r>
      <w:r>
        <w:rPr>
          <w:sz w:val="28"/>
          <w:szCs w:val="28"/>
          <w:highlight w:val="none"/>
        </w:rPr>
        <w:t xml:space="preserve">т,</w:t>
      </w:r>
      <w:r>
        <w:rPr>
          <w:sz w:val="28"/>
          <w:szCs w:val="28"/>
          <w:highlight w:val="none"/>
        </w:rPr>
        <w:t xml:space="preserve"> производимых работнику до изменений</w:t>
      </w:r>
      <w:r>
        <w:rPr>
          <w:sz w:val="28"/>
          <w:szCs w:val="28"/>
          <w:highlight w:val="none"/>
        </w:rPr>
        <w:t xml:space="preserve">, при условии сохранения объема его трудовых (должностных) обязанностей и выполнения им работ той же квалификации.</w:t>
      </w:r>
      <w:r>
        <w:rPr>
          <w:sz w:val="28"/>
          <w:szCs w:val="28"/>
          <w:highlight w:val="none"/>
        </w:rPr>
        <w:t xml:space="preserve">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highlight w:val="none"/>
        </w:rPr>
      </w:pPr>
      <w:r>
        <w:rPr>
          <w:sz w:val="28"/>
          <w:szCs w:val="28"/>
          <w:highlight w:val="none"/>
        </w:rPr>
        <w:t xml:space="preserve">2. </w:t>
      </w:r>
      <w:r>
        <w:rPr>
          <w:sz w:val="28"/>
          <w:szCs w:val="28"/>
          <w:highlight w:val="none"/>
        </w:rPr>
        <w:t xml:space="preserve">Действие настоящего постановления </w:t>
      </w:r>
      <w:r>
        <w:rPr>
          <w:sz w:val="28"/>
          <w:szCs w:val="28"/>
          <w:highlight w:val="none"/>
        </w:rPr>
        <w:t xml:space="preserve">распространяется на правоотношения, возникшие </w:t>
      </w:r>
      <w:r>
        <w:rPr>
          <w:sz w:val="28"/>
          <w:szCs w:val="28"/>
          <w:highlight w:val="none"/>
        </w:rPr>
        <w:t xml:space="preserve">с 1 апреля 2024 года.</w:t>
      </w:r>
      <w:r>
        <w:rPr>
          <w:highlight w:val="none"/>
        </w:rPr>
      </w:r>
      <w:r>
        <w:rPr>
          <w:highlight w:val="none"/>
        </w:rPr>
      </w:r>
    </w:p>
    <w:p>
      <w:pPr>
        <w:pStyle w:val="85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6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>
        <w:tblPrEx/>
        <w:trPr/>
        <w:tc>
          <w:tcPr>
            <w:tcW w:w="506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Губернатор Новосибирской области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69" w:type="dxa"/>
            <w:textDirection w:val="lrTb"/>
            <w:noWrap w:val="false"/>
          </w:tcPr>
          <w:p>
            <w:pPr>
              <w:ind w:firstLine="70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А.А. Тр</w:t>
            </w:r>
            <w:r>
              <w:rPr>
                <w:sz w:val="28"/>
                <w:szCs w:val="28"/>
              </w:rPr>
              <w:t xml:space="preserve">авников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Е.В. </w:t>
      </w:r>
      <w:r>
        <w:rPr>
          <w:sz w:val="20"/>
          <w:szCs w:val="20"/>
        </w:rPr>
        <w:t xml:space="preserve">Бахарева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lang w:val="de-DE"/>
        </w:rPr>
        <w:t xml:space="preserve">2</w:t>
      </w:r>
      <w:r>
        <w:rPr>
          <w:color w:val="000000"/>
          <w:sz w:val="20"/>
          <w:szCs w:val="20"/>
        </w:rPr>
        <w:t xml:space="preserve">38 75 10</w:t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0"/>
      <w:jc w:val="center"/>
    </w:pPr>
    <w:r/>
    <w:r/>
  </w:p>
  <w:p>
    <w:pPr>
      <w:pStyle w:val="8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864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4"/>
    <w:next w:val="854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basedOn w:val="855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4"/>
    <w:next w:val="854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basedOn w:val="855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4"/>
    <w:next w:val="854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basedOn w:val="855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4"/>
    <w:next w:val="854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basedOn w:val="855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4"/>
    <w:next w:val="854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basedOn w:val="855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4"/>
    <w:next w:val="854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basedOn w:val="855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4"/>
    <w:next w:val="854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basedOn w:val="855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4"/>
    <w:next w:val="854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basedOn w:val="855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4"/>
    <w:next w:val="854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basedOn w:val="855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No Spacing"/>
    <w:uiPriority w:val="1"/>
    <w:qFormat/>
    <w:pPr>
      <w:spacing w:before="0" w:after="0" w:line="240" w:lineRule="auto"/>
    </w:pPr>
  </w:style>
  <w:style w:type="paragraph" w:styleId="699">
    <w:name w:val="Title"/>
    <w:basedOn w:val="854"/>
    <w:next w:val="854"/>
    <w:link w:val="7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0">
    <w:name w:val="Title Char"/>
    <w:basedOn w:val="855"/>
    <w:link w:val="699"/>
    <w:uiPriority w:val="10"/>
    <w:rPr>
      <w:sz w:val="48"/>
      <w:szCs w:val="48"/>
    </w:rPr>
  </w:style>
  <w:style w:type="paragraph" w:styleId="701">
    <w:name w:val="Subtitle"/>
    <w:basedOn w:val="854"/>
    <w:next w:val="854"/>
    <w:link w:val="702"/>
    <w:uiPriority w:val="11"/>
    <w:qFormat/>
    <w:pPr>
      <w:spacing w:before="200" w:after="200"/>
    </w:pPr>
    <w:rPr>
      <w:sz w:val="24"/>
      <w:szCs w:val="24"/>
    </w:rPr>
  </w:style>
  <w:style w:type="character" w:styleId="702">
    <w:name w:val="Subtitle Char"/>
    <w:basedOn w:val="855"/>
    <w:link w:val="701"/>
    <w:uiPriority w:val="11"/>
    <w:rPr>
      <w:sz w:val="24"/>
      <w:szCs w:val="24"/>
    </w:rPr>
  </w:style>
  <w:style w:type="paragraph" w:styleId="703">
    <w:name w:val="Quote"/>
    <w:basedOn w:val="854"/>
    <w:next w:val="854"/>
    <w:link w:val="704"/>
    <w:uiPriority w:val="29"/>
    <w:qFormat/>
    <w:pPr>
      <w:ind w:left="720" w:right="720"/>
    </w:pPr>
    <w:rPr>
      <w:i/>
    </w:rPr>
  </w:style>
  <w:style w:type="character" w:styleId="704">
    <w:name w:val="Quote Char"/>
    <w:link w:val="703"/>
    <w:uiPriority w:val="29"/>
    <w:rPr>
      <w:i/>
    </w:rPr>
  </w:style>
  <w:style w:type="paragraph" w:styleId="705">
    <w:name w:val="Intense Quote"/>
    <w:basedOn w:val="854"/>
    <w:next w:val="854"/>
    <w:link w:val="70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6">
    <w:name w:val="Intense Quote Char"/>
    <w:link w:val="705"/>
    <w:uiPriority w:val="30"/>
    <w:rPr>
      <w:i/>
    </w:rPr>
  </w:style>
  <w:style w:type="character" w:styleId="707">
    <w:name w:val="Header Char"/>
    <w:basedOn w:val="855"/>
    <w:link w:val="860"/>
    <w:uiPriority w:val="99"/>
  </w:style>
  <w:style w:type="character" w:styleId="708">
    <w:name w:val="Footer Char"/>
    <w:basedOn w:val="855"/>
    <w:link w:val="862"/>
    <w:uiPriority w:val="99"/>
  </w:style>
  <w:style w:type="paragraph" w:styleId="709">
    <w:name w:val="Caption"/>
    <w:basedOn w:val="854"/>
    <w:next w:val="8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862"/>
    <w:uiPriority w:val="99"/>
  </w:style>
  <w:style w:type="table" w:styleId="711">
    <w:name w:val="Table Grid Light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0">
    <w:name w:val="List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1">
    <w:name w:val="List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2">
    <w:name w:val="List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3">
    <w:name w:val="List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4">
    <w:name w:val="List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5">
    <w:name w:val="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7">
    <w:name w:val="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8">
    <w:name w:val="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9">
    <w:name w:val="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0">
    <w:name w:val="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1">
    <w:name w:val="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2">
    <w:name w:val="Bordered &amp; 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Bordered &amp; 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Bordered &amp; 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Bordered &amp; 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Bordered &amp; 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Bordered &amp; 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basedOn w:val="855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basedOn w:val="855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55" w:default="1">
    <w:name w:val="Default Paragraph Font"/>
    <w:uiPriority w:val="1"/>
    <w:semiHidden/>
    <w:unhideWhenUsed/>
  </w:style>
  <w:style w:type="table" w:styleId="8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7" w:default="1">
    <w:name w:val="No List"/>
    <w:uiPriority w:val="99"/>
    <w:semiHidden/>
    <w:unhideWhenUsed/>
  </w:style>
  <w:style w:type="character" w:styleId="858">
    <w:name w:val="Strong"/>
    <w:basedOn w:val="855"/>
    <w:uiPriority w:val="22"/>
    <w:qFormat/>
    <w:rPr>
      <w:rFonts w:cs="Times New Roman"/>
      <w:b/>
      <w:bCs/>
    </w:rPr>
  </w:style>
  <w:style w:type="paragraph" w:styleId="859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60">
    <w:name w:val="Header"/>
    <w:basedOn w:val="854"/>
    <w:link w:val="86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1" w:customStyle="1">
    <w:name w:val="Верхний колонтитул Знак"/>
    <w:basedOn w:val="855"/>
    <w:link w:val="86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2">
    <w:name w:val="Footer"/>
    <w:basedOn w:val="854"/>
    <w:link w:val="86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3" w:customStyle="1">
    <w:name w:val="Нижний колонтитул Знак"/>
    <w:basedOn w:val="855"/>
    <w:link w:val="86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4">
    <w:name w:val="List Bullet"/>
    <w:basedOn w:val="854"/>
    <w:uiPriority w:val="99"/>
    <w:unhideWhenUsed/>
    <w:pPr>
      <w:numPr>
        <w:ilvl w:val="0"/>
        <w:numId w:val="1"/>
      </w:numPr>
      <w:contextualSpacing/>
      <w:tabs>
        <w:tab w:val="clear" w:pos="360" w:leader="none"/>
      </w:tabs>
    </w:pPr>
  </w:style>
  <w:style w:type="paragraph" w:styleId="865">
    <w:name w:val="List Paragraph"/>
    <w:basedOn w:val="854"/>
    <w:uiPriority w:val="34"/>
    <w:qFormat/>
    <w:pPr>
      <w:contextualSpacing/>
      <w:ind w:left="720"/>
    </w:pPr>
  </w:style>
  <w:style w:type="table" w:styleId="866">
    <w:name w:val="Table Grid"/>
    <w:basedOn w:val="856"/>
    <w:uiPriority w:val="59"/>
    <w:pPr>
      <w:spacing w:after="0" w:line="240" w:lineRule="auto"/>
    </w:pPr>
    <w:rPr>
      <w:rFonts w:eastAsia="Times New Roman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7">
    <w:name w:val="Normal (Web)"/>
    <w:basedOn w:val="854"/>
    <w:uiPriority w:val="99"/>
    <w:semiHidden/>
    <w:unhideWhenUsed/>
    <w:pPr>
      <w:spacing w:before="100" w:beforeAutospacing="1" w:after="100" w:afterAutospacing="1"/>
    </w:pPr>
  </w:style>
  <w:style w:type="paragraph" w:styleId="868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69" w:customStyle="1">
    <w:name w:val="rtecenter"/>
    <w:basedOn w:val="854"/>
    <w:pPr>
      <w:spacing w:before="100" w:beforeAutospacing="1" w:after="100" w:afterAutospacing="1"/>
    </w:pPr>
  </w:style>
  <w:style w:type="paragraph" w:styleId="870">
    <w:name w:val="Balloon Text"/>
    <w:basedOn w:val="854"/>
    <w:link w:val="871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71" w:customStyle="1">
    <w:name w:val="Текст выноски Знак"/>
    <w:basedOn w:val="855"/>
    <w:link w:val="870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736BB-8D28-4540-829D-C498D83D9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Бронникова Наталья Борисовна</dc:creator>
  <cp:revision>36</cp:revision>
  <dcterms:created xsi:type="dcterms:W3CDTF">2022-03-04T08:53:00Z</dcterms:created>
  <dcterms:modified xsi:type="dcterms:W3CDTF">2024-05-06T08:32:35Z</dcterms:modified>
</cp:coreProperties>
</file>