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699" w:firstLine="709"/>
        <w:jc w:val="right"/>
        <w:rPr>
          <w:sz w:val="28"/>
          <w:szCs w:val="28"/>
        </w:rPr>
      </w:pPr>
      <w:r>
        <w:rPr>
          <w:sz w:val="28"/>
        </w:rPr>
        <w:t xml:space="preserve">ПРИЛОЖЕНИЕ</w:t>
      </w:r>
      <w:r>
        <w:rPr>
          <w:sz w:val="28"/>
          <w:szCs w:val="28"/>
        </w:rPr>
      </w:r>
    </w:p>
    <w:p>
      <w:pPr>
        <w:contextualSpacing w:val="0"/>
        <w:ind w:left="4820" w:right="282" w:firstLine="850"/>
        <w:jc w:val="center"/>
        <w:rPr>
          <w:sz w:val="28"/>
        </w:rPr>
      </w:pPr>
      <w:r>
        <w:rPr>
          <w:sz w:val="28"/>
        </w:rPr>
        <w:t xml:space="preserve">к Алгоритму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организации обеспечения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</w:r>
      <w:r>
        <w:rPr>
          <w:sz w:val="28"/>
        </w:rPr>
      </w:r>
    </w:p>
    <w:p>
      <w:pPr>
        <w:contextualSpacing w:val="0"/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contextualSpacing w:val="0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Правила по </w:t>
      </w:r>
      <w:r>
        <w:rPr>
          <w:b/>
          <w:bCs/>
        </w:rPr>
      </w:r>
      <w:bookmarkStart w:id="0" w:name="_GoBack"/>
      <w:r>
        <w:rPr>
          <w:b/>
          <w:bCs/>
        </w:rPr>
      </w:r>
      <w:bookmarkEnd w:id="0"/>
      <w:r>
        <w:rPr>
          <w:b/>
          <w:bCs/>
          <w:sz w:val="28"/>
        </w:rPr>
        <w:t xml:space="preserve">оформлению </w:t>
      </w:r>
      <w:r>
        <w:rPr>
          <w:b/>
          <w:bCs/>
          <w:sz w:val="28"/>
          <w:szCs w:val="28"/>
        </w:rPr>
        <w:t xml:space="preserve">телемедицинской консультации</w:t>
      </w:r>
      <w:r>
        <w:rPr>
          <w:b/>
          <w:bCs/>
          <w:sz w:val="28"/>
          <w:szCs w:val="28"/>
          <w:highlight w:val="none"/>
        </w:rPr>
        <w:t xml:space="preserve"> с врачом-инфекционистом </w:t>
      </w:r>
      <w:r>
        <w:rPr>
          <w:b/>
          <w:bCs/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>
        <w:rPr>
          <w:b/>
          <w:bCs/>
          <w:sz w:val="28"/>
          <w:szCs w:val="28"/>
        </w:rPr>
        <w:t xml:space="preserve">«Государственная инфекционная клиническая больница № 1» </w:t>
      </w:r>
      <w:r>
        <w:rPr>
          <w:b/>
          <w:bCs/>
          <w:sz w:val="28"/>
        </w:rPr>
        <w:t xml:space="preserve">для решения вопроса о назначении </w:t>
      </w:r>
      <w:r>
        <w:rPr>
          <w:b/>
          <w:bCs/>
          <w:sz w:val="28"/>
        </w:rPr>
        <w:t xml:space="preserve">в амбулаторных условиях противовирусных лекарственных препаратов лицам, находящимся под диспансерным наблюдением, с диагнозом «хронический вирусный гепатит C»</w:t>
      </w:r>
      <w:r>
        <w:rPr>
          <w:b/>
          <w:bCs/>
          <w:sz w:val="28"/>
          <w:szCs w:val="28"/>
        </w:rPr>
      </w:r>
      <w:r>
        <w:rPr>
          <w:b/>
          <w:bCs/>
          <w:sz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bCs/>
          <w:sz w:val="28"/>
          <w:szCs w:val="28"/>
          <w:highlight w:val="none"/>
        </w:rPr>
        <w:t xml:space="preserve">Ответственное лицо, </w:t>
      </w:r>
      <w:r>
        <w:rPr>
          <w:sz w:val="28"/>
          <w:szCs w:val="28"/>
        </w:rPr>
        <w:t xml:space="preserve">назначенное руководителем </w:t>
      </w:r>
      <w:r>
        <w:rPr>
          <w:sz w:val="28"/>
          <w:szCs w:val="28"/>
        </w:rPr>
        <w:t xml:space="preserve">медиц</w:t>
      </w:r>
      <w:r>
        <w:rPr>
          <w:sz w:val="28"/>
          <w:szCs w:val="28"/>
        </w:rPr>
        <w:t xml:space="preserve">инского учреждения</w:t>
      </w:r>
      <w:r>
        <w:rPr>
          <w:sz w:val="28"/>
          <w:szCs w:val="28"/>
        </w:rPr>
        <w:t xml:space="preserve"> Новосибирской области, оказывающего первичную медико-санитарную помощь в рамках Территориальной программы государственных гарантий бесплатного оказания гражданам медицинской помощи в Новосибирской области, (далее – ответственное лицо, медицинская организа</w:t>
      </w:r>
      <w:r>
        <w:rPr>
          <w:sz w:val="28"/>
          <w:szCs w:val="28"/>
        </w:rPr>
        <w:t xml:space="preserve">ция)</w:t>
      </w:r>
      <w:r>
        <w:rPr>
          <w:sz w:val="28"/>
          <w:highlight w:val="none"/>
        </w:rPr>
        <w:t xml:space="preserve"> в </w:t>
      </w:r>
      <w:r>
        <w:rPr>
          <w:sz w:val="28"/>
          <w:szCs w:val="28"/>
        </w:rPr>
        <w:t xml:space="preserve">медицинской информационной системе Новосибирской области</w:t>
      </w:r>
      <w:r/>
      <w:r>
        <w:rPr>
          <w:sz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1. выбирает </w:t>
      </w:r>
      <w:r>
        <w:rPr>
          <w:sz w:val="28"/>
          <w:highlight w:val="none"/>
        </w:rPr>
        <w:t xml:space="preserve">вкладку «телемедицина»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2. создает запрос на </w:t>
      </w:r>
      <w:r>
        <w:rPr>
          <w:bCs/>
          <w:sz w:val="28"/>
          <w:szCs w:val="28"/>
        </w:rPr>
        <w:t xml:space="preserve">телемедицинскую консультацию (далее – ТМК)</w:t>
      </w:r>
      <w:r>
        <w:rPr>
          <w:sz w:val="28"/>
          <w:highlight w:val="none"/>
        </w:rPr>
        <w:t xml:space="preserve">;</w:t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3. выбирает </w:t>
      </w:r>
      <w:r>
        <w:rPr>
          <w:sz w:val="28"/>
          <w:highlight w:val="none"/>
        </w:rPr>
      </w:r>
      <w:r>
        <w:rPr>
          <w:bCs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>
        <w:rPr>
          <w:bCs/>
          <w:sz w:val="28"/>
          <w:szCs w:val="28"/>
        </w:rPr>
        <w:t xml:space="preserve">«Государственная инфекционная клиническая больница № 1»</w:t>
      </w:r>
      <w:r/>
      <w:r>
        <w:rPr>
          <w:sz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4. </w:t>
      </w:r>
      <w:r>
        <w:rPr>
          <w:sz w:val="28"/>
          <w:highlight w:val="none"/>
        </w:rPr>
        <w:t xml:space="preserve">указывает инициатора ТМК (название своей медицинской организации).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5. выбирает услугу ТМК (</w:t>
      </w:r>
      <w:r>
        <w:rPr>
          <w:sz w:val="28"/>
          <w:highlight w:val="none"/>
        </w:rPr>
        <w:t xml:space="preserve">ЭТАЛОН).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6. </w:t>
      </w:r>
      <w:r>
        <w:rPr>
          <w:sz w:val="28"/>
          <w:highlight w:val="none"/>
        </w:rPr>
        <w:t xml:space="preserve">указывает: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а) профиль заболевания – инфекционные болезни;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б) вид консультации – плановая;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в) </w:t>
      </w:r>
      <w:r>
        <w:rPr>
          <w:sz w:val="28"/>
          <w:highlight w:val="none"/>
        </w:rPr>
        <w:t xml:space="preserve">цель консультации – назначение </w:t>
      </w:r>
      <w:r>
        <w:rPr>
          <w:sz w:val="28"/>
        </w:rPr>
        <w:t xml:space="preserve">противовирусных лекарственных препаратов</w:t>
      </w:r>
      <w:r/>
      <w:r>
        <w:rPr>
          <w:sz w:val="28"/>
          <w:highlight w:val="none"/>
        </w:rPr>
        <w:t xml:space="preserve"> (далее – ПВТ);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7. </w:t>
      </w:r>
      <w:r>
        <w:rPr>
          <w:sz w:val="28"/>
          <w:highlight w:val="none"/>
        </w:rPr>
      </w:r>
      <w:r>
        <w:rPr>
          <w:sz w:val="28"/>
          <w:highlight w:val="none"/>
        </w:rPr>
        <w:t xml:space="preserve">В тексте ТМК – должны быть обязательно указаны следующие сведения о </w:t>
      </w:r>
      <w:r>
        <w:rPr>
          <w:sz w:val="28"/>
        </w:rPr>
        <w:t xml:space="preserve">лицах, находящихся под диспансерным наблюдением, с диагнозом «хронический вирусный гепатит C» (далее – пациент)</w:t>
      </w:r>
      <w:r/>
      <w:r>
        <w:rPr>
          <w:sz w:val="28"/>
          <w:highlight w:val="none"/>
        </w:rPr>
        <w:t xml:space="preserve">: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а) Ф.И.О. пациента (полностью);</w:t>
      </w:r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б) дата рождения пациента;</w:t>
      </w:r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в) СНИЛС пациента;</w:t>
      </w:r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г) диагноз пациента: Хронический вирусный гепатит С, с указанием степени активности, </w:t>
      </w:r>
      <w:r>
        <w:rPr>
          <w:sz w:val="28"/>
          <w:highlight w:val="none"/>
        </w:rPr>
        <w:t xml:space="preserve">генотипа,</w:t>
      </w:r>
      <w:r>
        <w:rPr>
          <w:sz w:val="28"/>
          <w:highlight w:val="none"/>
        </w:rPr>
        <w:t xml:space="preserve"> степени фиброза;</w:t>
      </w:r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д) сопутствующий диагноз (при наличии);</w:t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е) дата, Ф.И.О. врача, контактный телефон.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51" w:right="567" w:bottom="822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8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pStyle w:val="758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59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60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761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762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63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64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65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66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0"/>
  </w:num>
  <w:num w:numId="6">
    <w:abstractNumId w:val="3"/>
  </w:num>
  <w:num w:numId="7">
    <w:abstractNumId w:val="14"/>
  </w:num>
  <w:num w:numId="8">
    <w:abstractNumId w:val="1"/>
  </w:num>
  <w:num w:numId="9">
    <w:abstractNumId w:val="10"/>
  </w:num>
  <w:num w:numId="10">
    <w:abstractNumId w:val="5"/>
  </w:num>
  <w:num w:numId="11">
    <w:abstractNumId w:val="17"/>
  </w:num>
  <w:num w:numId="12">
    <w:abstractNumId w:val="12"/>
  </w:num>
  <w:num w:numId="13">
    <w:abstractNumId w:val="2"/>
  </w:num>
  <w:num w:numId="14">
    <w:abstractNumId w:val="15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  <w:rPr>
      <w:sz w:val="24"/>
      <w:szCs w:val="24"/>
    </w:rPr>
  </w:style>
  <w:style w:type="paragraph" w:styleId="758">
    <w:name w:val="Heading 1"/>
    <w:basedOn w:val="757"/>
    <w:next w:val="757"/>
    <w:link w:val="785"/>
    <w:qFormat/>
    <w:pPr>
      <w:numPr>
        <w:ilvl w:val="0"/>
        <w:numId w:val="1"/>
      </w:numPr>
      <w:jc w:val="both"/>
      <w:keepNext/>
      <w:outlineLvl w:val="0"/>
    </w:pPr>
    <w:rPr>
      <w:sz w:val="28"/>
      <w:szCs w:val="28"/>
    </w:rPr>
  </w:style>
  <w:style w:type="paragraph" w:styleId="759">
    <w:name w:val="Heading 2"/>
    <w:basedOn w:val="757"/>
    <w:next w:val="757"/>
    <w:link w:val="786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760">
    <w:name w:val="Heading 3"/>
    <w:basedOn w:val="757"/>
    <w:next w:val="757"/>
    <w:link w:val="787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761">
    <w:name w:val="Heading 4"/>
    <w:basedOn w:val="757"/>
    <w:next w:val="757"/>
    <w:link w:val="788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762">
    <w:name w:val="Heading 5"/>
    <w:basedOn w:val="757"/>
    <w:next w:val="757"/>
    <w:link w:val="789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763">
    <w:name w:val="Heading 6"/>
    <w:basedOn w:val="757"/>
    <w:next w:val="757"/>
    <w:link w:val="790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764">
    <w:name w:val="Heading 7"/>
    <w:basedOn w:val="757"/>
    <w:next w:val="757"/>
    <w:link w:val="791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765">
    <w:name w:val="Heading 8"/>
    <w:basedOn w:val="757"/>
    <w:next w:val="757"/>
    <w:link w:val="792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766">
    <w:name w:val="Heading 9"/>
    <w:basedOn w:val="757"/>
    <w:next w:val="757"/>
    <w:link w:val="793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uiPriority w:val="9"/>
    <w:rPr>
      <w:rFonts w:ascii="Arial" w:hAnsi="Arial" w:eastAsia="Arial" w:cs="Arial"/>
      <w:sz w:val="34"/>
    </w:rPr>
  </w:style>
  <w:style w:type="character" w:styleId="77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uiPriority w:val="10"/>
    <w:rPr>
      <w:sz w:val="48"/>
      <w:szCs w:val="48"/>
    </w:rPr>
  </w:style>
  <w:style w:type="character" w:styleId="780" w:customStyle="1">
    <w:name w:val="Subtitle Char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Footnote Text Char"/>
    <w:uiPriority w:val="99"/>
    <w:rPr>
      <w:sz w:val="18"/>
    </w:rPr>
  </w:style>
  <w:style w:type="character" w:styleId="784" w:customStyle="1">
    <w:name w:val="Endnote Text Char"/>
    <w:uiPriority w:val="99"/>
    <w:rPr>
      <w:sz w:val="20"/>
    </w:rPr>
  </w:style>
  <w:style w:type="character" w:styleId="785" w:customStyle="1">
    <w:name w:val="Заголовок 1 Знак"/>
    <w:link w:val="758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link w:val="759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link w:val="760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57"/>
    <w:uiPriority w:val="34"/>
    <w:qFormat/>
    <w:pPr>
      <w:contextualSpacing/>
      <w:ind w:left="720"/>
    </w:pPr>
    <w:rPr>
      <w:sz w:val="28"/>
      <w:szCs w:val="20"/>
    </w:rPr>
  </w:style>
  <w:style w:type="paragraph" w:styleId="795">
    <w:name w:val="No Spacing"/>
    <w:uiPriority w:val="1"/>
    <w:qFormat/>
    <w:rPr>
      <w:sz w:val="24"/>
      <w:szCs w:val="24"/>
    </w:rPr>
  </w:style>
  <w:style w:type="paragraph" w:styleId="796">
    <w:name w:val="Title"/>
    <w:basedOn w:val="757"/>
    <w:next w:val="757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 w:customStyle="1">
    <w:name w:val="Заголовок Знак"/>
    <w:link w:val="796"/>
    <w:uiPriority w:val="10"/>
    <w:rPr>
      <w:sz w:val="48"/>
      <w:szCs w:val="48"/>
    </w:rPr>
  </w:style>
  <w:style w:type="paragraph" w:styleId="798">
    <w:name w:val="Subtitle"/>
    <w:basedOn w:val="757"/>
    <w:link w:val="799"/>
    <w:qFormat/>
    <w:pPr>
      <w:ind w:right="27"/>
      <w:jc w:val="center"/>
    </w:pPr>
    <w:rPr>
      <w:b/>
      <w:sz w:val="28"/>
    </w:rPr>
  </w:style>
  <w:style w:type="character" w:styleId="799" w:customStyle="1">
    <w:name w:val="Подзаголовок Знак"/>
    <w:link w:val="798"/>
    <w:uiPriority w:val="11"/>
    <w:rPr>
      <w:sz w:val="24"/>
      <w:szCs w:val="24"/>
    </w:rPr>
  </w:style>
  <w:style w:type="paragraph" w:styleId="800">
    <w:name w:val="Quote"/>
    <w:basedOn w:val="757"/>
    <w:next w:val="757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57"/>
    <w:next w:val="757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paragraph" w:styleId="804">
    <w:name w:val="Header"/>
    <w:basedOn w:val="757"/>
    <w:link w:val="967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805" w:customStyle="1">
    <w:name w:val="Header Char"/>
    <w:uiPriority w:val="99"/>
  </w:style>
  <w:style w:type="paragraph" w:styleId="806">
    <w:name w:val="Footer"/>
    <w:basedOn w:val="757"/>
    <w:link w:val="966"/>
    <w:pPr>
      <w:tabs>
        <w:tab w:val="center" w:pos="4677" w:leader="none"/>
        <w:tab w:val="right" w:pos="9355" w:leader="none"/>
      </w:tabs>
    </w:pPr>
  </w:style>
  <w:style w:type="character" w:styleId="807" w:customStyle="1">
    <w:name w:val="Footer Char"/>
    <w:uiPriority w:val="99"/>
  </w:style>
  <w:style w:type="paragraph" w:styleId="808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9" w:customStyle="1">
    <w:name w:val="Caption Char"/>
    <w:uiPriority w:val="99"/>
  </w:style>
  <w:style w:type="table" w:styleId="810">
    <w:name w:val="Table Grid"/>
    <w:basedOn w:val="768"/>
    <w:tblPr/>
  </w:style>
  <w:style w:type="table" w:styleId="81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6">
    <w:name w:val="Hyperlink"/>
    <w:uiPriority w:val="99"/>
    <w:unhideWhenUsed/>
    <w:rPr>
      <w:color w:val="0000ff"/>
      <w:u w:val="single"/>
    </w:rPr>
  </w:style>
  <w:style w:type="paragraph" w:styleId="937">
    <w:name w:val="footnote text"/>
    <w:basedOn w:val="757"/>
    <w:link w:val="938"/>
    <w:uiPriority w:val="99"/>
    <w:semiHidden/>
    <w:unhideWhenUsed/>
    <w:pPr>
      <w:spacing w:after="40"/>
    </w:pPr>
    <w:rPr>
      <w:sz w:val="18"/>
    </w:rPr>
  </w:style>
  <w:style w:type="character" w:styleId="938" w:customStyle="1">
    <w:name w:val="Текст сноски Знак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757"/>
    <w:link w:val="941"/>
    <w:uiPriority w:val="99"/>
    <w:semiHidden/>
    <w:unhideWhenUsed/>
    <w:rPr>
      <w:sz w:val="20"/>
    </w:rPr>
  </w:style>
  <w:style w:type="character" w:styleId="941" w:customStyle="1">
    <w:name w:val="Текст концевой сноски Знак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757"/>
    <w:next w:val="757"/>
    <w:uiPriority w:val="39"/>
    <w:unhideWhenUsed/>
    <w:pPr>
      <w:spacing w:after="57"/>
    </w:pPr>
  </w:style>
  <w:style w:type="paragraph" w:styleId="944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45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46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47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48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49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50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51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52">
    <w:name w:val="TOC Heading"/>
    <w:uiPriority w:val="39"/>
    <w:unhideWhenUsed/>
    <w:rPr>
      <w:lang w:eastAsia="zh-CN"/>
    </w:rPr>
  </w:style>
  <w:style w:type="paragraph" w:styleId="953">
    <w:name w:val="table of figures"/>
    <w:basedOn w:val="757"/>
    <w:next w:val="757"/>
    <w:uiPriority w:val="99"/>
    <w:unhideWhenUsed/>
  </w:style>
  <w:style w:type="paragraph" w:styleId="954" w:customStyle="1">
    <w:name w:val="Название"/>
    <w:basedOn w:val="757"/>
    <w:qFormat/>
    <w:pPr>
      <w:ind w:right="27"/>
      <w:jc w:val="center"/>
    </w:pPr>
    <w:rPr>
      <w:b/>
      <w:sz w:val="28"/>
    </w:rPr>
  </w:style>
  <w:style w:type="paragraph" w:styleId="955">
    <w:name w:val="Normal (Web)"/>
    <w:basedOn w:val="757"/>
    <w:pPr>
      <w:spacing w:after="168"/>
    </w:pPr>
  </w:style>
  <w:style w:type="paragraph" w:styleId="956">
    <w:name w:val="Body Text 2"/>
    <w:basedOn w:val="757"/>
    <w:pPr>
      <w:ind w:firstLine="709"/>
      <w:jc w:val="both"/>
    </w:pPr>
    <w:rPr>
      <w:sz w:val="28"/>
      <w:szCs w:val="20"/>
    </w:rPr>
  </w:style>
  <w:style w:type="paragraph" w:styleId="957" w:customStyle="1">
    <w:name w:val="заголовок 2"/>
    <w:basedOn w:val="757"/>
    <w:next w:val="757"/>
    <w:pPr>
      <w:jc w:val="center"/>
      <w:keepNext/>
      <w:outlineLvl w:val="1"/>
    </w:pPr>
    <w:rPr>
      <w:sz w:val="28"/>
      <w:szCs w:val="28"/>
    </w:rPr>
  </w:style>
  <w:style w:type="paragraph" w:styleId="958">
    <w:name w:val="Balloon Text"/>
    <w:basedOn w:val="757"/>
    <w:semiHidden/>
    <w:rPr>
      <w:rFonts w:ascii="Tahoma" w:hAnsi="Tahoma" w:cs="Tahoma"/>
      <w:sz w:val="16"/>
      <w:szCs w:val="16"/>
    </w:rPr>
  </w:style>
  <w:style w:type="paragraph" w:styleId="95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60" w:customStyle="1">
    <w:name w:val="Без интервала1"/>
    <w:rPr>
      <w:rFonts w:ascii="Calibri" w:hAnsi="Calibri"/>
      <w:sz w:val="22"/>
      <w:szCs w:val="22"/>
    </w:rPr>
  </w:style>
  <w:style w:type="character" w:styleId="961">
    <w:name w:val="annotation reference"/>
    <w:rPr>
      <w:sz w:val="16"/>
      <w:szCs w:val="16"/>
    </w:rPr>
  </w:style>
  <w:style w:type="paragraph" w:styleId="962">
    <w:name w:val="annotation text"/>
    <w:basedOn w:val="757"/>
    <w:link w:val="963"/>
    <w:rPr>
      <w:sz w:val="20"/>
      <w:szCs w:val="20"/>
    </w:rPr>
  </w:style>
  <w:style w:type="character" w:styleId="963" w:customStyle="1">
    <w:name w:val="Текст примечания Знак"/>
    <w:basedOn w:val="767"/>
    <w:link w:val="962"/>
  </w:style>
  <w:style w:type="paragraph" w:styleId="964">
    <w:name w:val="annotation subject"/>
    <w:basedOn w:val="962"/>
    <w:next w:val="962"/>
    <w:link w:val="965"/>
    <w:rPr>
      <w:b/>
      <w:bCs/>
    </w:rPr>
  </w:style>
  <w:style w:type="character" w:styleId="965" w:customStyle="1">
    <w:name w:val="Тема примечания Знак"/>
    <w:link w:val="964"/>
    <w:rPr>
      <w:b/>
      <w:bCs/>
    </w:rPr>
  </w:style>
  <w:style w:type="character" w:styleId="966" w:customStyle="1">
    <w:name w:val="Нижний колонтитул Знак"/>
    <w:link w:val="806"/>
    <w:rPr>
      <w:sz w:val="24"/>
      <w:szCs w:val="24"/>
    </w:rPr>
  </w:style>
  <w:style w:type="character" w:styleId="967" w:customStyle="1">
    <w:name w:val="Верхний колонтитул Знак"/>
    <w:link w:val="804"/>
    <w:uiPriority w:val="99"/>
    <w:rPr>
      <w:sz w:val="28"/>
      <w:szCs w:val="28"/>
    </w:rPr>
  </w:style>
  <w:style w:type="paragraph" w:styleId="968" w:customStyle="1">
    <w:name w:val="headertext"/>
    <w:basedOn w:val="757"/>
    <w:pPr>
      <w:spacing w:before="100" w:beforeAutospacing="1" w:after="100" w:afterAutospacing="1"/>
    </w:pPr>
  </w:style>
  <w:style w:type="paragraph" w:styleId="969" w:customStyle="1">
    <w:name w:val="formattext"/>
    <w:basedOn w:val="757"/>
    <w:pPr>
      <w:spacing w:before="100" w:beforeAutospacing="1" w:after="100" w:afterAutospacing="1"/>
    </w:pPr>
  </w:style>
  <w:style w:type="character" w:styleId="970" w:customStyle="1">
    <w:name w:val="match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36A9-E793-4302-B35B-93334453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revision>7</cp:revision>
  <dcterms:created xsi:type="dcterms:W3CDTF">2024-03-20T04:08:00Z</dcterms:created>
  <dcterms:modified xsi:type="dcterms:W3CDTF">2024-04-08T05:15:06Z</dcterms:modified>
  <cp:version>1048576</cp:version>
</cp:coreProperties>
</file>