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EB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ПРИЛОЖЕНИЕ</w:t>
      </w:r>
      <w:r w:rsidR="008E18EB" w:rsidRPr="00CF4A74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8E18EB" w:rsidRPr="00CF4A74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к постановлени</w:t>
      </w:r>
      <w:r w:rsidR="000E75FE" w:rsidRPr="00CF4A74">
        <w:rPr>
          <w:rFonts w:ascii="Times New Roman" w:hAnsi="Times New Roman" w:cs="Times New Roman"/>
          <w:sz w:val="28"/>
          <w:szCs w:val="28"/>
        </w:rPr>
        <w:t xml:space="preserve">ю </w:t>
      </w:r>
      <w:r w:rsidRPr="00CF4A7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E18EB" w:rsidRPr="001C6969" w:rsidRDefault="00EC680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 xml:space="preserve">от </w:t>
      </w:r>
      <w:r w:rsidR="00DC716A" w:rsidRPr="001C696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4A74">
        <w:rPr>
          <w:rFonts w:ascii="Times New Roman" w:hAnsi="Times New Roman" w:cs="Times New Roman"/>
          <w:sz w:val="28"/>
          <w:szCs w:val="28"/>
        </w:rPr>
        <w:t xml:space="preserve">№ </w:t>
      </w:r>
      <w:r w:rsidR="00DC716A" w:rsidRPr="001C696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E75FE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75FE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18EB" w:rsidRPr="00CF4A74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«</w:t>
      </w:r>
      <w:r w:rsidR="000E75FE" w:rsidRPr="00CF4A74">
        <w:rPr>
          <w:rFonts w:ascii="Times New Roman" w:hAnsi="Times New Roman" w:cs="Times New Roman"/>
          <w:sz w:val="28"/>
          <w:szCs w:val="28"/>
        </w:rPr>
        <w:t>ПРИЛОЖЕНИЕ</w:t>
      </w:r>
      <w:r w:rsidRPr="00CF4A7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8E18EB" w:rsidRPr="00CF4A74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8E18EB" w:rsidRPr="00CF4A74" w:rsidRDefault="008E18EB" w:rsidP="000E75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18EB" w:rsidRPr="00CF4A74" w:rsidRDefault="008E18EB" w:rsidP="008E18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A74">
        <w:rPr>
          <w:rFonts w:ascii="Times New Roman" w:hAnsi="Times New Roman" w:cs="Times New Roman"/>
          <w:b/>
          <w:sz w:val="28"/>
          <w:szCs w:val="28"/>
        </w:rPr>
        <w:t xml:space="preserve">Цели, задачи и целевые индикаторы </w:t>
      </w:r>
    </w:p>
    <w:p w:rsidR="008E18EB" w:rsidRPr="00CF4A74" w:rsidRDefault="008E18EB" w:rsidP="008E18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8E18EB" w:rsidRPr="00CF4A74" w:rsidRDefault="008E18EB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75FE" w:rsidRPr="00CF4A74" w:rsidRDefault="000E75FE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709"/>
        <w:gridCol w:w="709"/>
        <w:gridCol w:w="708"/>
        <w:gridCol w:w="709"/>
        <w:gridCol w:w="709"/>
        <w:gridCol w:w="709"/>
        <w:gridCol w:w="708"/>
        <w:gridCol w:w="739"/>
        <w:gridCol w:w="821"/>
        <w:gridCol w:w="850"/>
        <w:gridCol w:w="851"/>
        <w:gridCol w:w="850"/>
        <w:gridCol w:w="2694"/>
      </w:tblGrid>
      <w:tr w:rsidR="000E75FE" w:rsidRPr="00315648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hideMark/>
          </w:tcPr>
          <w:p w:rsidR="000E75FE" w:rsidRPr="00CF4A74" w:rsidRDefault="000E75FE" w:rsidP="00605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8363" w:type="dxa"/>
            <w:gridSpan w:val="11"/>
            <w:hideMark/>
          </w:tcPr>
          <w:p w:rsidR="000E75FE" w:rsidRPr="00315648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Значение целевого индикатора, в том числе по годам</w:t>
            </w:r>
          </w:p>
        </w:tc>
        <w:tc>
          <w:tcPr>
            <w:tcW w:w="2694" w:type="dxa"/>
            <w:vMerge w:val="restart"/>
            <w:hideMark/>
          </w:tcPr>
          <w:p w:rsidR="000E75FE" w:rsidRPr="00315648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Примечание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75FE" w:rsidRPr="00CF4A74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2014</w:t>
            </w:r>
          </w:p>
        </w:tc>
        <w:tc>
          <w:tcPr>
            <w:tcW w:w="708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2015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2016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2017</w:t>
            </w:r>
          </w:p>
        </w:tc>
        <w:tc>
          <w:tcPr>
            <w:tcW w:w="709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</w:p>
        </w:tc>
        <w:tc>
          <w:tcPr>
            <w:tcW w:w="708" w:type="dxa"/>
            <w:hideMark/>
          </w:tcPr>
          <w:p w:rsidR="000E75FE" w:rsidRPr="00CF4A74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2019</w:t>
            </w:r>
          </w:p>
        </w:tc>
        <w:tc>
          <w:tcPr>
            <w:tcW w:w="739" w:type="dxa"/>
            <w:hideMark/>
          </w:tcPr>
          <w:p w:rsidR="000E75FE" w:rsidRPr="00315648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2020</w:t>
            </w:r>
          </w:p>
        </w:tc>
        <w:tc>
          <w:tcPr>
            <w:tcW w:w="821" w:type="dxa"/>
            <w:hideMark/>
          </w:tcPr>
          <w:p w:rsidR="000E75FE" w:rsidRPr="00315648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648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850" w:type="dxa"/>
            <w:hideMark/>
          </w:tcPr>
          <w:p w:rsidR="000E75FE" w:rsidRPr="00315648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64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hideMark/>
          </w:tcPr>
          <w:p w:rsidR="000E75FE" w:rsidRPr="00315648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64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hideMark/>
          </w:tcPr>
          <w:p w:rsidR="000E75FE" w:rsidRPr="00315648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64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  <w:vMerge/>
          </w:tcPr>
          <w:p w:rsidR="000E75FE" w:rsidRPr="00315648" w:rsidRDefault="000E75FE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5FE" w:rsidRPr="00315648" w:rsidTr="00CF4A74">
        <w:trPr>
          <w:trHeight w:val="236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82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2694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</w:tr>
      <w:tr w:rsidR="000E75FE" w:rsidRPr="00315648" w:rsidTr="000E75FE">
        <w:trPr>
          <w:trHeight w:val="20"/>
        </w:trPr>
        <w:tc>
          <w:tcPr>
            <w:tcW w:w="15735" w:type="dxa"/>
            <w:gridSpan w:val="15"/>
            <w:hideMark/>
          </w:tcPr>
          <w:p w:rsidR="008E18EB" w:rsidRPr="00315648" w:rsidRDefault="008E18EB" w:rsidP="000E75FE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Государственная программа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      </w:r>
          </w:p>
        </w:tc>
      </w:tr>
      <w:tr w:rsidR="00874788" w:rsidRPr="00315648" w:rsidTr="00AB1277">
        <w:trPr>
          <w:trHeight w:val="20"/>
        </w:trPr>
        <w:tc>
          <w:tcPr>
            <w:tcW w:w="1985" w:type="dxa"/>
            <w:vMerge w:val="restart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Цель 1. Сокращение уровня смертности и травматизма в результате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дорожно-транспортных происшествий на автомобильных дорогах в Новосибирской области</w:t>
            </w:r>
          </w:p>
        </w:tc>
        <w:tc>
          <w:tcPr>
            <w:tcW w:w="1984" w:type="dxa"/>
            <w:hideMark/>
          </w:tcPr>
          <w:p w:rsidR="00874788" w:rsidRPr="00812F5F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lastRenderedPageBreak/>
              <w:t xml:space="preserve">1. Транспортный риск (количество лиц, погибших в результате ДТП, на 10 тыс. единиц </w:t>
            </w: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lastRenderedPageBreak/>
              <w:t>транспорта)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3,7</w:t>
            </w:r>
          </w:p>
        </w:tc>
        <w:tc>
          <w:tcPr>
            <w:tcW w:w="708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3,6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3,5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2,86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2,31</w:t>
            </w:r>
          </w:p>
        </w:tc>
        <w:tc>
          <w:tcPr>
            <w:tcW w:w="708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2,13</w:t>
            </w:r>
          </w:p>
        </w:tc>
        <w:tc>
          <w:tcPr>
            <w:tcW w:w="739" w:type="dxa"/>
            <w:shd w:val="clear" w:color="auto" w:fill="auto"/>
            <w:hideMark/>
          </w:tcPr>
          <w:p w:rsidR="00874788" w:rsidRPr="00AB1277" w:rsidRDefault="005B4DB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B4DB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2,06</w:t>
            </w:r>
          </w:p>
        </w:tc>
        <w:tc>
          <w:tcPr>
            <w:tcW w:w="821" w:type="dxa"/>
            <w:hideMark/>
          </w:tcPr>
          <w:p w:rsidR="00874788" w:rsidRPr="00812F5F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1,93</w:t>
            </w:r>
          </w:p>
        </w:tc>
        <w:tc>
          <w:tcPr>
            <w:tcW w:w="850" w:type="dxa"/>
            <w:hideMark/>
          </w:tcPr>
          <w:p w:rsidR="00874788" w:rsidRPr="00812F5F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1,81</w:t>
            </w:r>
          </w:p>
        </w:tc>
        <w:tc>
          <w:tcPr>
            <w:tcW w:w="851" w:type="dxa"/>
            <w:hideMark/>
          </w:tcPr>
          <w:p w:rsidR="00874788" w:rsidRPr="00812F5F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1,68</w:t>
            </w:r>
          </w:p>
        </w:tc>
        <w:tc>
          <w:tcPr>
            <w:tcW w:w="850" w:type="dxa"/>
            <w:hideMark/>
          </w:tcPr>
          <w:p w:rsidR="00874788" w:rsidRPr="00812F5F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1,59</w:t>
            </w:r>
          </w:p>
        </w:tc>
        <w:tc>
          <w:tcPr>
            <w:tcW w:w="2694" w:type="dxa"/>
            <w:hideMark/>
          </w:tcPr>
          <w:p w:rsidR="00874788" w:rsidRPr="00812F5F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В 2013 году транспортный риск – 5,1. К концу 2024 года </w:t>
            </w:r>
            <w:r w:rsidR="00C32FF5"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транспортный риск снизится на 68,82</w:t>
            </w: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% к уровню 2013 года</w:t>
            </w:r>
          </w:p>
        </w:tc>
      </w:tr>
      <w:tr w:rsidR="00874788" w:rsidRPr="00315648" w:rsidTr="00AB1277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812F5F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2. Социальный риск (смертность от дорожно-транспортных происшествий в Новосибирской области, количество лиц, погибших в результате ДТП, на 100 тыс. населения)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16,5</w:t>
            </w:r>
          </w:p>
        </w:tc>
        <w:tc>
          <w:tcPr>
            <w:tcW w:w="708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16,2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15,9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11,7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8,39</w:t>
            </w:r>
          </w:p>
        </w:tc>
        <w:tc>
          <w:tcPr>
            <w:tcW w:w="708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9,10</w:t>
            </w:r>
          </w:p>
        </w:tc>
        <w:tc>
          <w:tcPr>
            <w:tcW w:w="739" w:type="dxa"/>
            <w:shd w:val="clear" w:color="auto" w:fill="auto"/>
            <w:hideMark/>
          </w:tcPr>
          <w:p w:rsidR="00874788" w:rsidRPr="00AB1277" w:rsidRDefault="005B4DB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B4DB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8,18</w:t>
            </w:r>
          </w:p>
        </w:tc>
        <w:tc>
          <w:tcPr>
            <w:tcW w:w="821" w:type="dxa"/>
            <w:hideMark/>
          </w:tcPr>
          <w:p w:rsidR="00874788" w:rsidRPr="00812F5F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7,65</w:t>
            </w:r>
          </w:p>
        </w:tc>
        <w:tc>
          <w:tcPr>
            <w:tcW w:w="850" w:type="dxa"/>
            <w:hideMark/>
          </w:tcPr>
          <w:p w:rsidR="00874788" w:rsidRPr="00812F5F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7,18</w:t>
            </w:r>
          </w:p>
        </w:tc>
        <w:tc>
          <w:tcPr>
            <w:tcW w:w="851" w:type="dxa"/>
            <w:hideMark/>
          </w:tcPr>
          <w:p w:rsidR="00874788" w:rsidRPr="00812F5F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6,68</w:t>
            </w:r>
          </w:p>
        </w:tc>
        <w:tc>
          <w:tcPr>
            <w:tcW w:w="850" w:type="dxa"/>
            <w:hideMark/>
          </w:tcPr>
          <w:p w:rsidR="00874788" w:rsidRPr="00812F5F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6,33</w:t>
            </w:r>
          </w:p>
        </w:tc>
        <w:tc>
          <w:tcPr>
            <w:tcW w:w="2694" w:type="dxa"/>
            <w:hideMark/>
          </w:tcPr>
          <w:p w:rsidR="00874788" w:rsidRPr="00812F5F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В 2013 году социальный риск – 19,3. К концу 2024 год</w:t>
            </w:r>
            <w:r w:rsidR="00C32FF5"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а социальный риск снизится на 67,2</w:t>
            </w: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% к уровню 2013 года</w:t>
            </w:r>
          </w:p>
        </w:tc>
      </w:tr>
      <w:tr w:rsidR="00874788" w:rsidRPr="00315648" w:rsidTr="00AB1277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812F5F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3. Сокращение количества лиц, погибших в результате ДТП (по сравнению с 2013 годом)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73</w:t>
            </w:r>
          </w:p>
        </w:tc>
        <w:tc>
          <w:tcPr>
            <w:tcW w:w="708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78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83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201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255</w:t>
            </w:r>
          </w:p>
        </w:tc>
        <w:tc>
          <w:tcPr>
            <w:tcW w:w="708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272</w:t>
            </w:r>
          </w:p>
        </w:tc>
        <w:tc>
          <w:tcPr>
            <w:tcW w:w="739" w:type="dxa"/>
            <w:shd w:val="clear" w:color="auto" w:fill="auto"/>
            <w:hideMark/>
          </w:tcPr>
          <w:p w:rsidR="00874788" w:rsidRPr="00AB1277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1277">
              <w:rPr>
                <w:rFonts w:ascii="Times New Roman" w:hAnsi="Times New Roman" w:cs="Times New Roman"/>
                <w:szCs w:val="22"/>
                <w:lang w:eastAsia="en-US"/>
              </w:rPr>
              <w:t>291</w:t>
            </w:r>
          </w:p>
        </w:tc>
        <w:tc>
          <w:tcPr>
            <w:tcW w:w="821" w:type="dxa"/>
            <w:hideMark/>
          </w:tcPr>
          <w:p w:rsidR="00874788" w:rsidRPr="00812F5F" w:rsidRDefault="004B557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312</w:t>
            </w:r>
          </w:p>
        </w:tc>
        <w:tc>
          <w:tcPr>
            <w:tcW w:w="850" w:type="dxa"/>
            <w:hideMark/>
          </w:tcPr>
          <w:p w:rsidR="00874788" w:rsidRPr="00812F5F" w:rsidRDefault="004B557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325</w:t>
            </w:r>
          </w:p>
        </w:tc>
        <w:tc>
          <w:tcPr>
            <w:tcW w:w="851" w:type="dxa"/>
            <w:hideMark/>
          </w:tcPr>
          <w:p w:rsidR="00874788" w:rsidRPr="00812F5F" w:rsidRDefault="004B557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339</w:t>
            </w:r>
          </w:p>
        </w:tc>
        <w:tc>
          <w:tcPr>
            <w:tcW w:w="850" w:type="dxa"/>
            <w:hideMark/>
          </w:tcPr>
          <w:p w:rsidR="00874788" w:rsidRPr="00812F5F" w:rsidRDefault="00540E3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349</w:t>
            </w:r>
          </w:p>
        </w:tc>
        <w:tc>
          <w:tcPr>
            <w:tcW w:w="2694" w:type="dxa"/>
            <w:hideMark/>
          </w:tcPr>
          <w:p w:rsidR="00EF65B0" w:rsidRPr="00812F5F" w:rsidRDefault="00874788" w:rsidP="00C80C40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В 2013 году в ДТП погибло 526 человек. К концу 2024 года количество погибших сократится </w:t>
            </w:r>
            <w:r w:rsidR="00C80C40"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на</w:t>
            </w:r>
            <w:r w:rsidR="00EF65B0"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</w:t>
            </w:r>
            <w:r w:rsidR="003D1910"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349 человек или на 66,35</w:t>
            </w:r>
            <w:r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% по сравнению с 2013 год</w:t>
            </w:r>
            <w:r w:rsidR="00C80C40" w:rsidRPr="00812F5F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ом</w:t>
            </w:r>
          </w:p>
        </w:tc>
      </w:tr>
      <w:tr w:rsidR="00874788" w:rsidRPr="00315648" w:rsidTr="00AB1277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FF36C1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4. Сокращение количества детей, погибших в результате ДТП (по сравнению с 2013 годом)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52</w:t>
            </w:r>
          </w:p>
        </w:tc>
        <w:tc>
          <w:tcPr>
            <w:tcW w:w="708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53</w:t>
            </w:r>
          </w:p>
        </w:tc>
        <w:tc>
          <w:tcPr>
            <w:tcW w:w="739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</w:p>
        </w:tc>
        <w:tc>
          <w:tcPr>
            <w:tcW w:w="821" w:type="dxa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60</w:t>
            </w:r>
          </w:p>
        </w:tc>
        <w:tc>
          <w:tcPr>
            <w:tcW w:w="850" w:type="dxa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64</w:t>
            </w:r>
          </w:p>
        </w:tc>
        <w:tc>
          <w:tcPr>
            <w:tcW w:w="851" w:type="dxa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68</w:t>
            </w:r>
          </w:p>
        </w:tc>
        <w:tc>
          <w:tcPr>
            <w:tcW w:w="850" w:type="dxa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</w:p>
        </w:tc>
        <w:tc>
          <w:tcPr>
            <w:tcW w:w="2694" w:type="dxa"/>
            <w:hideMark/>
          </w:tcPr>
          <w:p w:rsidR="00874788" w:rsidRPr="00FF36C1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В 2013 году в ДТП погибло 25 детей. К концу 2024 года количество погибших в ДТП детей снизится на 72,0% по сравнению с 2013 годом</w:t>
            </w:r>
          </w:p>
        </w:tc>
      </w:tr>
      <w:tr w:rsidR="00874788" w:rsidRPr="00315648" w:rsidTr="000D3D64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5. Сокращение количества ДТП с пострадавшими (по сравнению с 2013 годом)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0D3D6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D3D6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0D3D6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D3D64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08" w:type="dxa"/>
            <w:shd w:val="clear" w:color="auto" w:fill="auto"/>
            <w:hideMark/>
          </w:tcPr>
          <w:p w:rsidR="00874788" w:rsidRPr="000D3D6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D3D64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0D3D6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D3D64">
              <w:rPr>
                <w:rFonts w:ascii="Times New Roman" w:hAnsi="Times New Roman" w:cs="Times New Roman"/>
                <w:szCs w:val="22"/>
                <w:lang w:eastAsia="en-US"/>
              </w:rPr>
              <w:t>260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0D3D6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D3D64">
              <w:rPr>
                <w:rFonts w:ascii="Times New Roman" w:hAnsi="Times New Roman" w:cs="Times New Roman"/>
                <w:szCs w:val="22"/>
                <w:lang w:eastAsia="en-US"/>
              </w:rPr>
              <w:t>265</w:t>
            </w:r>
          </w:p>
        </w:tc>
        <w:tc>
          <w:tcPr>
            <w:tcW w:w="709" w:type="dxa"/>
            <w:shd w:val="clear" w:color="auto" w:fill="auto"/>
            <w:hideMark/>
          </w:tcPr>
          <w:p w:rsidR="00874788" w:rsidRPr="000D3D6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D3D64">
              <w:rPr>
                <w:rFonts w:ascii="Times New Roman" w:hAnsi="Times New Roman" w:cs="Times New Roman"/>
                <w:szCs w:val="22"/>
                <w:lang w:eastAsia="en-US"/>
              </w:rPr>
              <w:t>164</w:t>
            </w:r>
          </w:p>
        </w:tc>
        <w:tc>
          <w:tcPr>
            <w:tcW w:w="708" w:type="dxa"/>
            <w:shd w:val="clear" w:color="auto" w:fill="auto"/>
            <w:hideMark/>
          </w:tcPr>
          <w:p w:rsidR="00874788" w:rsidRPr="000D3D6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D3D64">
              <w:rPr>
                <w:rFonts w:ascii="Times New Roman" w:hAnsi="Times New Roman" w:cs="Times New Roman"/>
                <w:szCs w:val="22"/>
                <w:lang w:eastAsia="en-US"/>
              </w:rPr>
              <w:t>184</w:t>
            </w:r>
          </w:p>
        </w:tc>
        <w:tc>
          <w:tcPr>
            <w:tcW w:w="739" w:type="dxa"/>
            <w:shd w:val="clear" w:color="auto" w:fill="auto"/>
            <w:hideMark/>
          </w:tcPr>
          <w:p w:rsidR="00874788" w:rsidRPr="000D3D6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D3D64">
              <w:rPr>
                <w:rFonts w:ascii="Times New Roman" w:hAnsi="Times New Roman" w:cs="Times New Roman"/>
                <w:szCs w:val="22"/>
                <w:lang w:eastAsia="en-US"/>
              </w:rPr>
              <w:t>204</w:t>
            </w:r>
          </w:p>
        </w:tc>
        <w:tc>
          <w:tcPr>
            <w:tcW w:w="821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224</w:t>
            </w:r>
          </w:p>
        </w:tc>
        <w:tc>
          <w:tcPr>
            <w:tcW w:w="850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244</w:t>
            </w:r>
          </w:p>
        </w:tc>
        <w:tc>
          <w:tcPr>
            <w:tcW w:w="851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264</w:t>
            </w:r>
          </w:p>
        </w:tc>
        <w:tc>
          <w:tcPr>
            <w:tcW w:w="850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284</w:t>
            </w:r>
          </w:p>
        </w:tc>
        <w:tc>
          <w:tcPr>
            <w:tcW w:w="2694" w:type="dxa"/>
            <w:shd w:val="clear" w:color="auto" w:fill="auto"/>
            <w:hideMark/>
          </w:tcPr>
          <w:p w:rsidR="00874788" w:rsidRPr="00FF36C1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F36C1">
              <w:rPr>
                <w:rFonts w:ascii="Times New Roman" w:hAnsi="Times New Roman" w:cs="Times New Roman"/>
                <w:szCs w:val="22"/>
                <w:lang w:eastAsia="en-US"/>
              </w:rPr>
              <w:t>В 2013 году зарегистрировано 2843 ДТП с пострадавшими. К концу 2024 года количество таких ДТП снизится на 284 единицы</w:t>
            </w:r>
          </w:p>
        </w:tc>
      </w:tr>
      <w:tr w:rsidR="00874788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F11BEE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6. Тяжесть последствий ДТП </w:t>
            </w:r>
            <w:r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lastRenderedPageBreak/>
              <w:t>(количество лиц, погибших в результате ДТП, на 100 пострадавших)</w:t>
            </w:r>
          </w:p>
        </w:tc>
        <w:tc>
          <w:tcPr>
            <w:tcW w:w="709" w:type="dxa"/>
            <w:hideMark/>
          </w:tcPr>
          <w:p w:rsidR="00874788" w:rsidRPr="00F11BEE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11BEE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709" w:type="dxa"/>
            <w:hideMark/>
          </w:tcPr>
          <w:p w:rsidR="00874788" w:rsidRPr="00F11BEE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11BEE">
              <w:rPr>
                <w:rFonts w:ascii="Times New Roman" w:hAnsi="Times New Roman" w:cs="Times New Roman"/>
                <w:szCs w:val="22"/>
                <w:lang w:eastAsia="en-US"/>
              </w:rPr>
              <w:t>13,5</w:t>
            </w:r>
          </w:p>
        </w:tc>
        <w:tc>
          <w:tcPr>
            <w:tcW w:w="708" w:type="dxa"/>
            <w:hideMark/>
          </w:tcPr>
          <w:p w:rsidR="00874788" w:rsidRPr="00F11BEE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11BEE">
              <w:rPr>
                <w:rFonts w:ascii="Times New Roman" w:hAnsi="Times New Roman" w:cs="Times New Roman"/>
                <w:szCs w:val="22"/>
                <w:lang w:eastAsia="en-US"/>
              </w:rPr>
              <w:t>13,3</w:t>
            </w:r>
          </w:p>
        </w:tc>
        <w:tc>
          <w:tcPr>
            <w:tcW w:w="709" w:type="dxa"/>
            <w:hideMark/>
          </w:tcPr>
          <w:p w:rsidR="00874788" w:rsidRPr="00F11BEE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11BEE">
              <w:rPr>
                <w:rFonts w:ascii="Times New Roman" w:hAnsi="Times New Roman" w:cs="Times New Roman"/>
                <w:szCs w:val="22"/>
                <w:lang w:eastAsia="en-US"/>
              </w:rPr>
              <w:t>13,2</w:t>
            </w:r>
          </w:p>
        </w:tc>
        <w:tc>
          <w:tcPr>
            <w:tcW w:w="709" w:type="dxa"/>
            <w:hideMark/>
          </w:tcPr>
          <w:p w:rsidR="00874788" w:rsidRPr="00F11BEE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11BEE">
              <w:rPr>
                <w:rFonts w:ascii="Times New Roman" w:hAnsi="Times New Roman" w:cs="Times New Roman"/>
                <w:szCs w:val="22"/>
                <w:lang w:eastAsia="en-US"/>
              </w:rPr>
              <w:t>9,0</w:t>
            </w:r>
          </w:p>
        </w:tc>
        <w:tc>
          <w:tcPr>
            <w:tcW w:w="709" w:type="dxa"/>
            <w:hideMark/>
          </w:tcPr>
          <w:p w:rsidR="00874788" w:rsidRPr="00F11BEE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11BEE">
              <w:rPr>
                <w:rFonts w:ascii="Times New Roman" w:hAnsi="Times New Roman" w:cs="Times New Roman"/>
                <w:szCs w:val="22"/>
                <w:lang w:eastAsia="en-US"/>
              </w:rPr>
              <w:t>7,53</w:t>
            </w:r>
          </w:p>
        </w:tc>
        <w:tc>
          <w:tcPr>
            <w:tcW w:w="708" w:type="dxa"/>
            <w:hideMark/>
          </w:tcPr>
          <w:p w:rsidR="00874788" w:rsidRPr="00F11BEE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11BEE">
              <w:rPr>
                <w:rFonts w:ascii="Times New Roman" w:hAnsi="Times New Roman" w:cs="Times New Roman"/>
                <w:szCs w:val="22"/>
                <w:lang w:eastAsia="en-US"/>
              </w:rPr>
              <w:t>7,48</w:t>
            </w:r>
          </w:p>
        </w:tc>
        <w:tc>
          <w:tcPr>
            <w:tcW w:w="739" w:type="dxa"/>
            <w:hideMark/>
          </w:tcPr>
          <w:p w:rsidR="00874788" w:rsidRPr="00F11BEE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11BEE">
              <w:rPr>
                <w:rFonts w:ascii="Times New Roman" w:hAnsi="Times New Roman" w:cs="Times New Roman"/>
                <w:szCs w:val="22"/>
                <w:lang w:eastAsia="en-US"/>
              </w:rPr>
              <w:t>7,00</w:t>
            </w:r>
          </w:p>
        </w:tc>
        <w:tc>
          <w:tcPr>
            <w:tcW w:w="821" w:type="dxa"/>
            <w:hideMark/>
          </w:tcPr>
          <w:p w:rsidR="00874788" w:rsidRPr="00F11BEE" w:rsidRDefault="004F7BFA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7BFA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6,49</w:t>
            </w:r>
          </w:p>
        </w:tc>
        <w:tc>
          <w:tcPr>
            <w:tcW w:w="850" w:type="dxa"/>
            <w:hideMark/>
          </w:tcPr>
          <w:p w:rsidR="00874788" w:rsidRPr="008B1D5F" w:rsidRDefault="0073240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732406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6,13</w:t>
            </w:r>
          </w:p>
        </w:tc>
        <w:tc>
          <w:tcPr>
            <w:tcW w:w="851" w:type="dxa"/>
            <w:hideMark/>
          </w:tcPr>
          <w:p w:rsidR="00874788" w:rsidRPr="008B1D5F" w:rsidRDefault="0073240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732406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5,5</w:t>
            </w:r>
          </w:p>
        </w:tc>
        <w:tc>
          <w:tcPr>
            <w:tcW w:w="850" w:type="dxa"/>
            <w:hideMark/>
          </w:tcPr>
          <w:p w:rsidR="00874788" w:rsidRPr="008B1D5F" w:rsidRDefault="0073240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732406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4,04</w:t>
            </w:r>
          </w:p>
        </w:tc>
        <w:tc>
          <w:tcPr>
            <w:tcW w:w="2694" w:type="dxa"/>
            <w:hideMark/>
          </w:tcPr>
          <w:p w:rsidR="00874788" w:rsidRPr="00F11BEE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В 2013 году показатель тяжести последствий – </w:t>
            </w:r>
            <w:r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lastRenderedPageBreak/>
              <w:t>13,4. К концу 202</w:t>
            </w:r>
            <w:r w:rsidR="00732406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4 года показатель снизится на 69,85</w:t>
            </w:r>
            <w:r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%</w:t>
            </w:r>
            <w:r w:rsidR="00FF36C1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к уровню 2013 года и составит 4,04</w:t>
            </w:r>
          </w:p>
        </w:tc>
      </w:tr>
      <w:tr w:rsidR="00874788" w:rsidRPr="00315648" w:rsidTr="000E75FE">
        <w:trPr>
          <w:trHeight w:val="20"/>
        </w:trPr>
        <w:tc>
          <w:tcPr>
            <w:tcW w:w="1985" w:type="dxa"/>
            <w:vMerge/>
          </w:tcPr>
          <w:p w:rsidR="00874788" w:rsidRPr="00CF4A74" w:rsidRDefault="00874788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74788" w:rsidRPr="00CF4A74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7. Сокращение количества мест концентрации дорожно-транспортных происшествий (сокращение количества мест концентрации ДТП в течение года)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hideMark/>
          </w:tcPr>
          <w:p w:rsidR="00874788" w:rsidRPr="00CF4A74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74788" w:rsidRPr="00315648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694" w:type="dxa"/>
            <w:hideMark/>
          </w:tcPr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Индикатор введен с 2017 года.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В 2017 году значение учитывает сокращение количества мест концентрации ДТП за счет средств Программы комплексного развития транспортной инфраструктуры Новосибирской агломерации приоритетного проекта «Безопасные и качественные дороги» (в том числе 2 аварийно-опасных участка приведены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в соответствие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за счет средств, запланированных в рамках реализации настоящей госпрограммы).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С 2018 года скорректирована методика расчета показателя в части указания сокращения количества мест концентрации ДТП с учетом объемов финансирования, запланированных в рамках реализации мероприятий 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госпрограммы.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К концу 2018 года количество мест концентрации ДТП сократится на 7 единиц </w:t>
            </w:r>
          </w:p>
          <w:p w:rsidR="00874788" w:rsidRPr="00315648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за счет средств, запланированных в рамках реализации настоящей программы, к общему количеству мест концентрации ДТП, о</w:t>
            </w:r>
            <w:r w:rsidR="002F4238" w:rsidRPr="00315648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пределенных по итогам 2016 года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(в 2016 году </w:t>
            </w:r>
          </w:p>
          <w:p w:rsidR="00874788" w:rsidRPr="00315648" w:rsidRDefault="00874788" w:rsidP="00142DF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69 мест концентрации ДТП). С 2019 года данный целевой индикатор достигается в рамках государственной программы Новосибирской области «Развитие автомобильных дорог регионального</w:t>
            </w:r>
            <w:r w:rsidR="00142DFA" w:rsidRPr="00315648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межмуниципального и местного значения в Новосибирской области» 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1.1. 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1984" w:type="dxa"/>
            <w:hideMark/>
          </w:tcPr>
          <w:p w:rsidR="008E18EB" w:rsidRPr="00CF4A74" w:rsidRDefault="008E18EB" w:rsidP="0060529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8. 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5000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2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1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2694" w:type="dxa"/>
            <w:hideMark/>
          </w:tcPr>
          <w:p w:rsidR="008E18EB" w:rsidRPr="00315648" w:rsidRDefault="00060A84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РП. 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К концу 2024 </w:t>
            </w:r>
            <w:r w:rsidR="00315648" w:rsidRPr="00315648">
              <w:rPr>
                <w:rFonts w:ascii="Times New Roman" w:hAnsi="Times New Roman" w:cs="Times New Roman"/>
                <w:szCs w:val="22"/>
                <w:lang w:eastAsia="en-US"/>
              </w:rPr>
              <w:t>года будет проведено не менее 53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массовых профилактических мероприятий в области безопасности дорожного движения, в которых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примут участие в период 2015-2017 годов </w:t>
            </w:r>
            <w:r w:rsidR="00EF65B0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не менее 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000 учащихся общеобразовательных организаций в год, 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а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 период 2018-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2024 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годов – не менее 10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000 учащихся общеобразовательных организаций в год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9. Количество проведенных пропагандистских и профилактических мероприятий с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тыс. 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34,48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val="en-US" w:eastAsia="en-US"/>
              </w:rPr>
              <w:t>28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,47</w:t>
            </w:r>
          </w:p>
        </w:tc>
        <w:tc>
          <w:tcPr>
            <w:tcW w:w="739" w:type="dxa"/>
            <w:hideMark/>
          </w:tcPr>
          <w:p w:rsidR="008E18EB" w:rsidRPr="00315648" w:rsidRDefault="005E268B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20,401</w:t>
            </w:r>
          </w:p>
        </w:tc>
        <w:tc>
          <w:tcPr>
            <w:tcW w:w="821" w:type="dxa"/>
            <w:hideMark/>
          </w:tcPr>
          <w:p w:rsidR="008E18EB" w:rsidRPr="006F5D35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F5D3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5E268B" w:rsidRPr="006F5D35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  <w:r w:rsidR="00EA0782" w:rsidRPr="006F5D35">
              <w:rPr>
                <w:rFonts w:ascii="Times New Roman" w:hAnsi="Times New Roman" w:cs="Times New Roman"/>
                <w:szCs w:val="22"/>
                <w:lang w:eastAsia="en-US"/>
              </w:rPr>
              <w:t>,461</w:t>
            </w:r>
          </w:p>
        </w:tc>
        <w:tc>
          <w:tcPr>
            <w:tcW w:w="850" w:type="dxa"/>
            <w:hideMark/>
          </w:tcPr>
          <w:p w:rsidR="008E18EB" w:rsidRPr="006F5D35" w:rsidRDefault="005E268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F5D35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  <w:r w:rsidR="00F22A4B" w:rsidRPr="006F5D35">
              <w:rPr>
                <w:rFonts w:ascii="Times New Roman" w:hAnsi="Times New Roman" w:cs="Times New Roman"/>
                <w:szCs w:val="22"/>
                <w:lang w:eastAsia="en-US"/>
              </w:rPr>
              <w:t>,461</w:t>
            </w:r>
          </w:p>
        </w:tc>
        <w:tc>
          <w:tcPr>
            <w:tcW w:w="851" w:type="dxa"/>
            <w:hideMark/>
          </w:tcPr>
          <w:p w:rsidR="008E18EB" w:rsidRPr="006F5D35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F5D35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850" w:type="dxa"/>
            <w:hideMark/>
          </w:tcPr>
          <w:p w:rsidR="008E18EB" w:rsidRPr="00315648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2694" w:type="dxa"/>
            <w:hideMark/>
          </w:tcPr>
          <w:p w:rsidR="008E18EB" w:rsidRPr="00315648" w:rsidRDefault="008E18EB" w:rsidP="00F22A4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К концу 202</w:t>
            </w:r>
            <w:r w:rsidR="001866E3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4 года будет проведено не менее </w:t>
            </w:r>
            <w:r w:rsidR="00354775" w:rsidRPr="00315648">
              <w:rPr>
                <w:rFonts w:ascii="Times New Roman" w:hAnsi="Times New Roman" w:cs="Times New Roman"/>
                <w:szCs w:val="22"/>
                <w:lang w:eastAsia="en-US"/>
              </w:rPr>
              <w:t>333,565</w:t>
            </w:r>
            <w:r w:rsidR="00C80C40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тысяч 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пропагандистских и профилактических мероприятий с участниками дорожного движения, способствующих снижению нарушений ПДД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771469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10. Количество произведенной </w:t>
            </w:r>
            <w:proofErr w:type="spellStart"/>
            <w:r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медийной</w:t>
            </w:r>
            <w:proofErr w:type="spellEnd"/>
            <w:r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продукции по профилактике нарушений правил дорожного движения</w:t>
            </w:r>
          </w:p>
        </w:tc>
        <w:tc>
          <w:tcPr>
            <w:tcW w:w="709" w:type="dxa"/>
            <w:hideMark/>
          </w:tcPr>
          <w:p w:rsidR="008E18EB" w:rsidRPr="00771469" w:rsidRDefault="001C69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hideMark/>
          </w:tcPr>
          <w:p w:rsidR="008E18EB" w:rsidRPr="00771469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71469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hideMark/>
          </w:tcPr>
          <w:p w:rsidR="008E18EB" w:rsidRPr="00CF4A74" w:rsidRDefault="00EA078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hideMark/>
          </w:tcPr>
          <w:p w:rsidR="008E18EB" w:rsidRPr="00315648" w:rsidRDefault="00354775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</w:p>
        </w:tc>
        <w:tc>
          <w:tcPr>
            <w:tcW w:w="821" w:type="dxa"/>
            <w:hideMark/>
          </w:tcPr>
          <w:p w:rsidR="008E18EB" w:rsidRPr="00610134" w:rsidRDefault="0061013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610134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23</w:t>
            </w:r>
          </w:p>
        </w:tc>
        <w:tc>
          <w:tcPr>
            <w:tcW w:w="850" w:type="dxa"/>
            <w:hideMark/>
          </w:tcPr>
          <w:p w:rsidR="008E18EB" w:rsidRPr="00610134" w:rsidRDefault="0061013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610134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23</w:t>
            </w:r>
          </w:p>
        </w:tc>
        <w:tc>
          <w:tcPr>
            <w:tcW w:w="851" w:type="dxa"/>
            <w:hideMark/>
          </w:tcPr>
          <w:p w:rsidR="008E18EB" w:rsidRPr="00610134" w:rsidRDefault="0061013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610134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23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2694" w:type="dxa"/>
            <w:hideMark/>
          </w:tcPr>
          <w:p w:rsidR="00786F17" w:rsidRPr="00315648" w:rsidRDefault="001B1B0D" w:rsidP="00F67B1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РП. </w:t>
            </w:r>
            <w:r w:rsidR="008E18EB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К концу 2024 года будет произведена трансляция не менее 144 телепередач</w:t>
            </w:r>
            <w:r w:rsidR="00C5636C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и произведено 12</w:t>
            </w:r>
            <w:r w:rsidR="002327DB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 видеороликов по безопасности дорожного движения с охватом аудитории не менее 1</w:t>
            </w:r>
            <w:r w:rsidR="00F67B16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,5 млн</w:t>
            </w:r>
            <w:r w:rsidR="002327DB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. человек ежегодно</w:t>
            </w:r>
            <w:r w:rsidR="00C5636C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, реализовано 27</w:t>
            </w:r>
            <w:r w:rsidR="00C470D2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социальных реклам </w:t>
            </w:r>
            <w:r w:rsidR="002327DB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с охватом аудитории не менее </w:t>
            </w:r>
            <w:r w:rsidR="00F67B16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</w:t>
            </w:r>
            <w:r w:rsidR="002327DB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0</w:t>
            </w:r>
            <w:r w:rsidR="00F67B16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,0 млн</w:t>
            </w:r>
            <w:r w:rsidR="002327DB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. человек с учетом повторного информирования</w:t>
            </w:r>
            <w:r w:rsidR="00786F17" w:rsidRPr="00C5636C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.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 w:val="restart"/>
            <w:hideMark/>
          </w:tcPr>
          <w:p w:rsidR="008E18EB" w:rsidRPr="00CF4A74" w:rsidRDefault="008E18EB" w:rsidP="0060529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1.2. 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11. Доля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, от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общего количества выявленных нарушений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59,0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63,0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21" w:type="dxa"/>
            <w:hideMark/>
          </w:tcPr>
          <w:p w:rsidR="008E18EB" w:rsidRPr="001C7397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C7397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E18EB" w:rsidRPr="001C7397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C7397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hideMark/>
          </w:tcPr>
          <w:p w:rsidR="008E18EB" w:rsidRPr="001C7397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C7397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694" w:type="dxa"/>
            <w:hideMark/>
          </w:tcPr>
          <w:p w:rsidR="008E18EB" w:rsidRPr="00315648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 фактов нарушений правил дорожного 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движения составит не менее 63,0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% от общего количества выявленных нарушений. С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2017 года данный целевой индикатор достигается в рамках государственной программы Новосибирской области «Построение и развитие аппаратно-программного комплекса «Безопасный г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ород» в Новосибирской области»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93F5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12. Количество нанесенной на автомобильных дорогах дорожной разметки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км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2942,0</w:t>
            </w:r>
          </w:p>
        </w:tc>
        <w:tc>
          <w:tcPr>
            <w:tcW w:w="708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3482,9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4144,8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3220,4</w:t>
            </w:r>
          </w:p>
        </w:tc>
        <w:tc>
          <w:tcPr>
            <w:tcW w:w="709" w:type="dxa"/>
            <w:hideMark/>
          </w:tcPr>
          <w:p w:rsidR="008E18EB" w:rsidRPr="00CF4A74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3833,6</w:t>
            </w:r>
          </w:p>
        </w:tc>
        <w:tc>
          <w:tcPr>
            <w:tcW w:w="708" w:type="dxa"/>
            <w:hideMark/>
          </w:tcPr>
          <w:p w:rsidR="008E18EB" w:rsidRPr="00CF4A74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9F03A1" w:rsidRPr="00CF4A74">
              <w:rPr>
                <w:rFonts w:ascii="Times New Roman" w:hAnsi="Times New Roman" w:cs="Times New Roman"/>
                <w:szCs w:val="22"/>
                <w:lang w:eastAsia="en-US"/>
              </w:rPr>
              <w:t>048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739" w:type="dxa"/>
            <w:hideMark/>
          </w:tcPr>
          <w:p w:rsidR="008E18EB" w:rsidRPr="00315648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50F2C" w:rsidRPr="00315648">
              <w:rPr>
                <w:rFonts w:ascii="Times New Roman" w:hAnsi="Times New Roman" w:cs="Times New Roman"/>
                <w:szCs w:val="22"/>
                <w:lang w:eastAsia="en-US"/>
              </w:rPr>
              <w:t>056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821" w:type="dxa"/>
            <w:hideMark/>
          </w:tcPr>
          <w:p w:rsidR="008E18EB" w:rsidRPr="002F0659" w:rsidRDefault="00875B11" w:rsidP="009F03A1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2F0659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5056,2</w:t>
            </w:r>
          </w:p>
        </w:tc>
        <w:tc>
          <w:tcPr>
            <w:tcW w:w="850" w:type="dxa"/>
            <w:hideMark/>
          </w:tcPr>
          <w:p w:rsidR="008E18EB" w:rsidRPr="002F0659" w:rsidRDefault="00875B11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2F0659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1827</w:t>
            </w:r>
            <w:r w:rsidR="008E18EB" w:rsidRPr="002F0659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,0</w:t>
            </w:r>
          </w:p>
        </w:tc>
        <w:tc>
          <w:tcPr>
            <w:tcW w:w="851" w:type="dxa"/>
            <w:hideMark/>
          </w:tcPr>
          <w:p w:rsidR="008E18EB" w:rsidRPr="002F0659" w:rsidRDefault="00875B11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2F0659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1805,2</w:t>
            </w:r>
          </w:p>
        </w:tc>
        <w:tc>
          <w:tcPr>
            <w:tcW w:w="850" w:type="dxa"/>
            <w:hideMark/>
          </w:tcPr>
          <w:p w:rsidR="008E18EB" w:rsidRPr="002F0659" w:rsidRDefault="002F0659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2F0659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1805,2</w:t>
            </w:r>
          </w:p>
        </w:tc>
        <w:tc>
          <w:tcPr>
            <w:tcW w:w="2694" w:type="dxa"/>
            <w:hideMark/>
          </w:tcPr>
          <w:p w:rsidR="008E18EB" w:rsidRPr="00315648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93F5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Наносимое количество дорожной разметки на автомобильных до</w:t>
            </w:r>
            <w:r w:rsidR="001866E3" w:rsidRPr="00D93F5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рогах будет составлять не менее</w:t>
            </w:r>
            <w:r w:rsidR="00D93F55" w:rsidRPr="00D93F5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5056,2 км в 2021 году и не менее</w:t>
            </w:r>
            <w:r w:rsidR="00C21C80" w:rsidRPr="00D93F5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</w:t>
            </w:r>
            <w:r w:rsidR="002F0659" w:rsidRPr="00D93F5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1805,2</w:t>
            </w:r>
            <w:r w:rsidR="00D93F55" w:rsidRPr="00D93F5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км</w:t>
            </w:r>
            <w:r w:rsidR="00C915F7" w:rsidRPr="00D93F5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начиная с 2022</w:t>
            </w:r>
            <w:r w:rsidR="00741C67" w:rsidRPr="00D93F5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года.</w:t>
            </w:r>
          </w:p>
        </w:tc>
      </w:tr>
      <w:tr w:rsidR="000E75FE" w:rsidRPr="00315648" w:rsidTr="00BB230A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2F4238" w:rsidRPr="00F25395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F2539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13. Количество законченных строительством/</w:t>
            </w:r>
          </w:p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2539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реконструкцией светофорных объектов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</w:p>
        </w:tc>
        <w:tc>
          <w:tcPr>
            <w:tcW w:w="708" w:type="dxa"/>
          </w:tcPr>
          <w:p w:rsidR="008E18EB" w:rsidRPr="00CF4A74" w:rsidRDefault="009F03A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37</w:t>
            </w:r>
          </w:p>
        </w:tc>
        <w:tc>
          <w:tcPr>
            <w:tcW w:w="739" w:type="dxa"/>
          </w:tcPr>
          <w:p w:rsidR="008E18EB" w:rsidRPr="00315648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34</w:t>
            </w:r>
          </w:p>
        </w:tc>
        <w:tc>
          <w:tcPr>
            <w:tcW w:w="821" w:type="dxa"/>
          </w:tcPr>
          <w:p w:rsidR="008E18EB" w:rsidRPr="00F25395" w:rsidRDefault="00F2539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val="en-US" w:eastAsia="en-US"/>
              </w:rPr>
            </w:pPr>
            <w:r w:rsidRPr="00F2539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2</w:t>
            </w:r>
            <w:r w:rsidRPr="00F25395">
              <w:rPr>
                <w:rFonts w:ascii="Times New Roman" w:hAnsi="Times New Roman" w:cs="Times New Roman"/>
                <w:szCs w:val="22"/>
                <w:highlight w:val="green"/>
                <w:lang w:val="en-US" w:eastAsia="en-US"/>
              </w:rPr>
              <w:t>0</w:t>
            </w:r>
          </w:p>
        </w:tc>
        <w:tc>
          <w:tcPr>
            <w:tcW w:w="850" w:type="dxa"/>
          </w:tcPr>
          <w:p w:rsidR="008E18EB" w:rsidRPr="00F25395" w:rsidRDefault="00F2539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F2539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24</w:t>
            </w:r>
          </w:p>
        </w:tc>
        <w:tc>
          <w:tcPr>
            <w:tcW w:w="851" w:type="dxa"/>
            <w:hideMark/>
          </w:tcPr>
          <w:p w:rsidR="008E18EB" w:rsidRPr="00F25395" w:rsidRDefault="00F2539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F2539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22</w:t>
            </w:r>
          </w:p>
        </w:tc>
        <w:tc>
          <w:tcPr>
            <w:tcW w:w="850" w:type="dxa"/>
            <w:shd w:val="clear" w:color="auto" w:fill="auto"/>
            <w:hideMark/>
          </w:tcPr>
          <w:p w:rsidR="008E18EB" w:rsidRPr="00F25395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BB230A"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2694" w:type="dxa"/>
            <w:hideMark/>
          </w:tcPr>
          <w:p w:rsidR="002F4238" w:rsidRPr="00F25395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F2539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За период реализации государственной программы общее количество построенных/</w:t>
            </w:r>
          </w:p>
          <w:p w:rsidR="008E18EB" w:rsidRPr="00F25395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F2539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реконструированных светофорных объектов будет составлять не менее</w:t>
            </w:r>
            <w:r w:rsidR="001866E3" w:rsidRPr="00F2539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</w:t>
            </w:r>
            <w:r w:rsidR="00F25395" w:rsidRPr="00F2539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230</w:t>
            </w:r>
            <w:r w:rsidR="00C80C40" w:rsidRPr="00F25395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шт.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vMerge/>
            <w:vAlign w:val="center"/>
            <w:hideMark/>
          </w:tcPr>
          <w:p w:rsidR="008E18EB" w:rsidRPr="00CF4A74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2F4238" w:rsidRPr="00EA2391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14. </w:t>
            </w:r>
            <w:bookmarkStart w:id="0" w:name="_GoBack"/>
            <w:r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Количество установленных/</w:t>
            </w:r>
          </w:p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замененных дорожных знаков</w:t>
            </w:r>
            <w:bookmarkEnd w:id="0"/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6304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5418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5945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6419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5046</w:t>
            </w:r>
          </w:p>
        </w:tc>
        <w:tc>
          <w:tcPr>
            <w:tcW w:w="708" w:type="dxa"/>
            <w:hideMark/>
          </w:tcPr>
          <w:p w:rsidR="008E18EB" w:rsidRPr="00CF4A74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000</w:t>
            </w:r>
          </w:p>
        </w:tc>
        <w:tc>
          <w:tcPr>
            <w:tcW w:w="739" w:type="dxa"/>
            <w:hideMark/>
          </w:tcPr>
          <w:p w:rsidR="008E18EB" w:rsidRPr="00315648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  <w:r w:rsidR="008E18EB" w:rsidRPr="00315648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</w:tc>
        <w:tc>
          <w:tcPr>
            <w:tcW w:w="821" w:type="dxa"/>
            <w:hideMark/>
          </w:tcPr>
          <w:p w:rsidR="008E18EB" w:rsidRPr="00EA2391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50</w:t>
            </w:r>
            <w:r w:rsidR="008E18EB"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00</w:t>
            </w:r>
          </w:p>
        </w:tc>
        <w:tc>
          <w:tcPr>
            <w:tcW w:w="850" w:type="dxa"/>
            <w:hideMark/>
          </w:tcPr>
          <w:p w:rsidR="008E18EB" w:rsidRPr="00EA2391" w:rsidRDefault="0035477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5000</w:t>
            </w:r>
          </w:p>
        </w:tc>
        <w:tc>
          <w:tcPr>
            <w:tcW w:w="851" w:type="dxa"/>
            <w:hideMark/>
          </w:tcPr>
          <w:p w:rsidR="008E18EB" w:rsidRPr="00EA2391" w:rsidRDefault="00EA239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5000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3315</w:t>
            </w:r>
          </w:p>
        </w:tc>
        <w:tc>
          <w:tcPr>
            <w:tcW w:w="2694" w:type="dxa"/>
            <w:hideMark/>
          </w:tcPr>
          <w:p w:rsidR="002F4238" w:rsidRPr="00EA2391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</w:pPr>
            <w:r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За период реализации государственной программы общее количество установленных/</w:t>
            </w:r>
          </w:p>
          <w:p w:rsidR="008E18EB" w:rsidRPr="00315648" w:rsidRDefault="008E18EB" w:rsidP="00CF4A7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заме</w:t>
            </w:r>
            <w:r w:rsidR="001866E3"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>ненных дорожных знаков будет</w:t>
            </w:r>
            <w:r w:rsidR="00EA2391"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56 143</w:t>
            </w:r>
            <w:r w:rsidR="00B10DEB" w:rsidRPr="00EA2391">
              <w:rPr>
                <w:rFonts w:ascii="Times New Roman" w:hAnsi="Times New Roman" w:cs="Times New Roman"/>
                <w:szCs w:val="22"/>
                <w:highlight w:val="green"/>
                <w:lang w:eastAsia="en-US"/>
              </w:rPr>
              <w:t xml:space="preserve"> шт.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Задача 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догоспитальном</w:t>
            </w:r>
            <w:proofErr w:type="spellEnd"/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 периоде</w:t>
            </w:r>
          </w:p>
        </w:tc>
        <w:tc>
          <w:tcPr>
            <w:tcW w:w="1984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15. Количество прошедших обучение участников дорожного движения, не имеющих медицинского образования, а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также среднего медицинского персонала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21" w:type="dxa"/>
            <w:hideMark/>
          </w:tcPr>
          <w:p w:rsidR="008E18EB" w:rsidRPr="00EA2391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2391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0" w:type="dxa"/>
            <w:hideMark/>
          </w:tcPr>
          <w:p w:rsidR="008E18EB" w:rsidRPr="00EA2391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2391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1" w:type="dxa"/>
            <w:hideMark/>
          </w:tcPr>
          <w:p w:rsidR="008E18EB" w:rsidRPr="00EA2391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2391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2694" w:type="dxa"/>
            <w:hideMark/>
          </w:tcPr>
          <w:p w:rsidR="008E18EB" w:rsidRPr="00315648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Цель 2. Повышение степени защищенности жизни и здоровья населения на транспорте от актов незаконного вмешательства, в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том числе террористической направленности, а</w:t>
            </w:r>
            <w:r w:rsidR="002F4238"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 xml:space="preserve">также от чрезвычайных ситуаций природного и 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техногенного характера</w:t>
            </w:r>
          </w:p>
        </w:tc>
        <w:tc>
          <w:tcPr>
            <w:tcW w:w="1984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16. Недопущение террористических актов на объектах транспортной инфраструктуры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21" w:type="dxa"/>
            <w:hideMark/>
          </w:tcPr>
          <w:p w:rsidR="008E18EB" w:rsidRPr="002B1A2E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B1A2E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hideMark/>
          </w:tcPr>
          <w:p w:rsidR="008E18EB" w:rsidRPr="002B1A2E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B1A2E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hideMark/>
          </w:tcPr>
          <w:p w:rsidR="008E18EB" w:rsidRPr="002B1A2E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B1A2E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694" w:type="dxa"/>
          </w:tcPr>
          <w:p w:rsidR="008E18EB" w:rsidRPr="00315648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Задача 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1984" w:type="dxa"/>
            <w:hideMark/>
          </w:tcPr>
          <w:p w:rsidR="008E18EB" w:rsidRPr="00CF4A74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17. 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Доля объектов транспортной инфраструктуры, соответствующих требованиям обеспечения транспортной безопасности, в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процентах от общего количества категорированных объектов транспортной инфраструктуры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6,9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7,35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7,55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7,87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7,95</w:t>
            </w:r>
          </w:p>
        </w:tc>
        <w:tc>
          <w:tcPr>
            <w:tcW w:w="739" w:type="dxa"/>
            <w:hideMark/>
          </w:tcPr>
          <w:p w:rsidR="008E18EB" w:rsidRPr="00315648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55,51</w:t>
            </w:r>
          </w:p>
        </w:tc>
        <w:tc>
          <w:tcPr>
            <w:tcW w:w="821" w:type="dxa"/>
            <w:hideMark/>
          </w:tcPr>
          <w:p w:rsidR="008E18EB" w:rsidRPr="002B1A2E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B1A2E">
              <w:rPr>
                <w:rFonts w:ascii="Times New Roman" w:hAnsi="Times New Roman" w:cs="Times New Roman"/>
                <w:szCs w:val="22"/>
                <w:lang w:eastAsia="en-US"/>
              </w:rPr>
              <w:t>55,87</w:t>
            </w:r>
          </w:p>
        </w:tc>
        <w:tc>
          <w:tcPr>
            <w:tcW w:w="850" w:type="dxa"/>
            <w:hideMark/>
          </w:tcPr>
          <w:p w:rsidR="008E18EB" w:rsidRPr="002B1A2E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B1A2E">
              <w:rPr>
                <w:rFonts w:ascii="Times New Roman" w:hAnsi="Times New Roman" w:cs="Times New Roman"/>
                <w:szCs w:val="22"/>
                <w:lang w:eastAsia="en-US"/>
              </w:rPr>
              <w:t>57,66</w:t>
            </w:r>
          </w:p>
        </w:tc>
        <w:tc>
          <w:tcPr>
            <w:tcW w:w="851" w:type="dxa"/>
            <w:hideMark/>
          </w:tcPr>
          <w:p w:rsidR="008E18EB" w:rsidRPr="002B1A2E" w:rsidRDefault="00170A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B1A2E">
              <w:rPr>
                <w:rFonts w:ascii="Times New Roman" w:hAnsi="Times New Roman" w:cs="Times New Roman"/>
                <w:szCs w:val="22"/>
                <w:lang w:eastAsia="en-US"/>
              </w:rPr>
              <w:t>60,07</w:t>
            </w:r>
          </w:p>
        </w:tc>
        <w:tc>
          <w:tcPr>
            <w:tcW w:w="850" w:type="dxa"/>
            <w:hideMark/>
          </w:tcPr>
          <w:p w:rsidR="008E18EB" w:rsidRPr="00315648" w:rsidRDefault="00170A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62,48</w:t>
            </w:r>
          </w:p>
        </w:tc>
        <w:tc>
          <w:tcPr>
            <w:tcW w:w="2694" w:type="dxa"/>
            <w:hideMark/>
          </w:tcPr>
          <w:p w:rsidR="008E18EB" w:rsidRPr="00315648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170A69" w:rsidRPr="00315648">
              <w:rPr>
                <w:rFonts w:ascii="Times New Roman" w:hAnsi="Times New Roman" w:cs="Times New Roman"/>
                <w:szCs w:val="22"/>
                <w:lang w:eastAsia="en-US"/>
              </w:rPr>
              <w:t>нцу 2024 года повысится до 62,48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% доля объектов транспортной инфраструктуры, соответствующих требованиям обеспечения транспортной безопасности</w:t>
            </w:r>
            <w:r w:rsidR="00937538" w:rsidRPr="00315648">
              <w:rPr>
                <w:rFonts w:ascii="Times New Roman" w:hAnsi="Times New Roman" w:cs="Times New Roman"/>
                <w:szCs w:val="22"/>
                <w:lang w:eastAsia="en-US"/>
              </w:rPr>
              <w:t xml:space="preserve">. С 2020 года уточняется методика расчета показателя в связи с вступлением </w:t>
            </w:r>
            <w:r w:rsidR="00937538" w:rsidRPr="00315648">
              <w:rPr>
                <w:rFonts w:ascii="Times New Roman" w:hAnsi="Times New Roman" w:cs="Times New Roman"/>
                <w:color w:val="000000" w:themeColor="text1"/>
                <w:szCs w:val="22"/>
              </w:rPr>
              <w:t>в силу Федерального закона от 02.08.2019 № 270 ФЗ «О</w:t>
            </w:r>
            <w:r w:rsidR="00937538" w:rsidRPr="00315648">
              <w:rPr>
                <w:rFonts w:ascii="Times New Roman" w:hAnsi="Times New Roman" w:cs="Times New Roman"/>
                <w:szCs w:val="22"/>
              </w:rPr>
              <w:t xml:space="preserve"> внесении изменений в Федеральный закон «О транспортной безопасности»</w:t>
            </w:r>
          </w:p>
        </w:tc>
      </w:tr>
      <w:tr w:rsidR="000E75FE" w:rsidRPr="00315648" w:rsidTr="000E75FE">
        <w:trPr>
          <w:trHeight w:val="20"/>
        </w:trPr>
        <w:tc>
          <w:tcPr>
            <w:tcW w:w="1985" w:type="dxa"/>
            <w:hideMark/>
          </w:tcPr>
          <w:p w:rsidR="008E18EB" w:rsidRPr="00CF4A7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1984" w:type="dxa"/>
            <w:hideMark/>
          </w:tcPr>
          <w:p w:rsidR="008E18EB" w:rsidRPr="00CF4A74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18. 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Доля пассажиров, ознакомленных с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действиями в случаях возникновения угрозы совершения акта незаконного вмешательства и чрезвычайных ситуаций на транспорте, от</w:t>
            </w: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CF4A74">
              <w:rPr>
                <w:rFonts w:ascii="Times New Roman" w:hAnsi="Times New Roman" w:cs="Times New Roman"/>
                <w:szCs w:val="22"/>
                <w:lang w:eastAsia="en-US"/>
              </w:rPr>
              <w:t>общего числа пассажиров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8" w:type="dxa"/>
            <w:hideMark/>
          </w:tcPr>
          <w:p w:rsidR="008E18EB" w:rsidRPr="00CF4A74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F4A74">
              <w:rPr>
                <w:rFonts w:ascii="Times New Roman" w:hAnsi="Times New Roman" w:cs="Times New Roman"/>
                <w:szCs w:val="22"/>
                <w:lang w:eastAsia="en-US"/>
              </w:rPr>
              <w:t>83,0</w:t>
            </w:r>
          </w:p>
        </w:tc>
        <w:tc>
          <w:tcPr>
            <w:tcW w:w="739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86,0</w:t>
            </w:r>
          </w:p>
        </w:tc>
        <w:tc>
          <w:tcPr>
            <w:tcW w:w="821" w:type="dxa"/>
            <w:hideMark/>
          </w:tcPr>
          <w:p w:rsidR="008E18EB" w:rsidRPr="002B1A2E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B1A2E">
              <w:rPr>
                <w:rFonts w:ascii="Times New Roman" w:hAnsi="Times New Roman" w:cs="Times New Roman"/>
                <w:szCs w:val="22"/>
                <w:lang w:eastAsia="en-US"/>
              </w:rPr>
              <w:t>88,0</w:t>
            </w:r>
          </w:p>
        </w:tc>
        <w:tc>
          <w:tcPr>
            <w:tcW w:w="850" w:type="dxa"/>
            <w:hideMark/>
          </w:tcPr>
          <w:p w:rsidR="008E18EB" w:rsidRPr="002B1A2E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B1A2E">
              <w:rPr>
                <w:rFonts w:ascii="Times New Roman" w:hAnsi="Times New Roman" w:cs="Times New Roman"/>
                <w:szCs w:val="22"/>
                <w:lang w:eastAsia="en-US"/>
              </w:rPr>
              <w:t>88,3</w:t>
            </w:r>
          </w:p>
        </w:tc>
        <w:tc>
          <w:tcPr>
            <w:tcW w:w="851" w:type="dxa"/>
            <w:hideMark/>
          </w:tcPr>
          <w:p w:rsidR="008E18EB" w:rsidRPr="002B1A2E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B1A2E">
              <w:rPr>
                <w:rFonts w:ascii="Times New Roman" w:hAnsi="Times New Roman" w:cs="Times New Roman"/>
                <w:szCs w:val="22"/>
                <w:lang w:eastAsia="en-US"/>
              </w:rPr>
              <w:t>88,5</w:t>
            </w:r>
          </w:p>
        </w:tc>
        <w:tc>
          <w:tcPr>
            <w:tcW w:w="850" w:type="dxa"/>
            <w:hideMark/>
          </w:tcPr>
          <w:p w:rsidR="008E18EB" w:rsidRPr="00315648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88,7</w:t>
            </w:r>
          </w:p>
        </w:tc>
        <w:tc>
          <w:tcPr>
            <w:tcW w:w="2694" w:type="dxa"/>
            <w:hideMark/>
          </w:tcPr>
          <w:p w:rsidR="008E18EB" w:rsidRPr="00315648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нцу 2024 года повысится до 88,7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% от общего числа пассажиров доля пассажиров, ознакомленных с</w:t>
            </w:r>
            <w:r w:rsidR="002F4238" w:rsidRPr="00315648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315648">
              <w:rPr>
                <w:rFonts w:ascii="Times New Roman" w:hAnsi="Times New Roman" w:cs="Times New Roman"/>
                <w:szCs w:val="22"/>
                <w:lang w:eastAsia="en-US"/>
              </w:rPr>
              <w:t>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8E18EB" w:rsidRPr="00CF4A74" w:rsidRDefault="008E18EB" w:rsidP="002F4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238" w:rsidRDefault="00F82D6E" w:rsidP="002F4238">
      <w:pPr>
        <w:spacing w:after="0" w:line="240" w:lineRule="auto"/>
        <w:rPr>
          <w:rFonts w:ascii="Times New Roman" w:hAnsi="Times New Roman" w:cs="Times New Roman"/>
        </w:rPr>
      </w:pPr>
      <w:r w:rsidRPr="00F82D6E">
        <w:rPr>
          <w:rFonts w:ascii="Times New Roman" w:hAnsi="Times New Roman" w:cs="Times New Roman"/>
        </w:rPr>
        <w:t>Применяемые сокращения:</w:t>
      </w:r>
    </w:p>
    <w:p w:rsidR="002F4238" w:rsidRPr="00D70EE0" w:rsidRDefault="00F82D6E" w:rsidP="002F4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РП - Региональный проект </w:t>
      </w:r>
      <w:r w:rsidRPr="00F82D6E">
        <w:rPr>
          <w:rFonts w:ascii="Times New Roman" w:hAnsi="Times New Roman" w:cs="Times New Roman"/>
        </w:rPr>
        <w:t>«Безопасность дорожного движения (Новосибирская область)»</w:t>
      </w:r>
    </w:p>
    <w:p w:rsidR="008E18EB" w:rsidRDefault="002F4238" w:rsidP="002F4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lastRenderedPageBreak/>
        <w:t>_________</w:t>
      </w:r>
      <w:r w:rsidR="008E18EB" w:rsidRPr="00CF4A74">
        <w:rPr>
          <w:rFonts w:ascii="Times New Roman" w:hAnsi="Times New Roman" w:cs="Times New Roman"/>
          <w:sz w:val="28"/>
          <w:szCs w:val="28"/>
        </w:rPr>
        <w:t>».</w:t>
      </w:r>
    </w:p>
    <w:sectPr w:rsidR="008E18EB" w:rsidSect="000E75FE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F8C" w:rsidRDefault="00673F8C" w:rsidP="000E75FE">
      <w:pPr>
        <w:spacing w:after="0" w:line="240" w:lineRule="auto"/>
      </w:pPr>
      <w:r>
        <w:separator/>
      </w:r>
    </w:p>
  </w:endnote>
  <w:endnote w:type="continuationSeparator" w:id="0">
    <w:p w:rsidR="00673F8C" w:rsidRDefault="00673F8C" w:rsidP="000E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F8C" w:rsidRDefault="00673F8C" w:rsidP="000E75FE">
      <w:pPr>
        <w:spacing w:after="0" w:line="240" w:lineRule="auto"/>
      </w:pPr>
      <w:r>
        <w:separator/>
      </w:r>
    </w:p>
  </w:footnote>
  <w:footnote w:type="continuationSeparator" w:id="0">
    <w:p w:rsidR="00673F8C" w:rsidRDefault="00673F8C" w:rsidP="000E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899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E75FE" w:rsidRPr="000E75FE" w:rsidRDefault="000E75F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75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75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655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B"/>
    <w:rsid w:val="000420B0"/>
    <w:rsid w:val="00060A84"/>
    <w:rsid w:val="000D3D64"/>
    <w:rsid w:val="000E75FE"/>
    <w:rsid w:val="00107471"/>
    <w:rsid w:val="00142B87"/>
    <w:rsid w:val="00142DFA"/>
    <w:rsid w:val="00170A69"/>
    <w:rsid w:val="001866E3"/>
    <w:rsid w:val="001B1B0D"/>
    <w:rsid w:val="001C1793"/>
    <w:rsid w:val="001C6969"/>
    <w:rsid w:val="001C7397"/>
    <w:rsid w:val="0023041E"/>
    <w:rsid w:val="002327DB"/>
    <w:rsid w:val="0023567F"/>
    <w:rsid w:val="00246F16"/>
    <w:rsid w:val="00267C08"/>
    <w:rsid w:val="002B1A2E"/>
    <w:rsid w:val="002F0659"/>
    <w:rsid w:val="002F4238"/>
    <w:rsid w:val="0031526B"/>
    <w:rsid w:val="00315648"/>
    <w:rsid w:val="00343C35"/>
    <w:rsid w:val="00354775"/>
    <w:rsid w:val="003B4104"/>
    <w:rsid w:val="003D1910"/>
    <w:rsid w:val="00456F71"/>
    <w:rsid w:val="00471FE9"/>
    <w:rsid w:val="00472C55"/>
    <w:rsid w:val="004A7380"/>
    <w:rsid w:val="004B5572"/>
    <w:rsid w:val="004B6932"/>
    <w:rsid w:val="004C0737"/>
    <w:rsid w:val="004C4E74"/>
    <w:rsid w:val="004F7BFA"/>
    <w:rsid w:val="0053312B"/>
    <w:rsid w:val="00540E36"/>
    <w:rsid w:val="00595AC0"/>
    <w:rsid w:val="005B4DB1"/>
    <w:rsid w:val="005E268B"/>
    <w:rsid w:val="00605294"/>
    <w:rsid w:val="00610134"/>
    <w:rsid w:val="00673F8C"/>
    <w:rsid w:val="006D1AD2"/>
    <w:rsid w:val="006F5D35"/>
    <w:rsid w:val="0071626B"/>
    <w:rsid w:val="00732406"/>
    <w:rsid w:val="00741C67"/>
    <w:rsid w:val="00753761"/>
    <w:rsid w:val="00771469"/>
    <w:rsid w:val="00774B61"/>
    <w:rsid w:val="00786F17"/>
    <w:rsid w:val="007A5D1A"/>
    <w:rsid w:val="00812F5F"/>
    <w:rsid w:val="0083000B"/>
    <w:rsid w:val="00850F2C"/>
    <w:rsid w:val="00874788"/>
    <w:rsid w:val="00875B11"/>
    <w:rsid w:val="008946B4"/>
    <w:rsid w:val="008A5C5B"/>
    <w:rsid w:val="008B1D5F"/>
    <w:rsid w:val="008E18EB"/>
    <w:rsid w:val="008F296D"/>
    <w:rsid w:val="00910C10"/>
    <w:rsid w:val="00937538"/>
    <w:rsid w:val="009A6A77"/>
    <w:rsid w:val="009F03A1"/>
    <w:rsid w:val="009F5A2A"/>
    <w:rsid w:val="00A56C88"/>
    <w:rsid w:val="00A62CDE"/>
    <w:rsid w:val="00A9725C"/>
    <w:rsid w:val="00AB1277"/>
    <w:rsid w:val="00AF3F95"/>
    <w:rsid w:val="00B00CC2"/>
    <w:rsid w:val="00B10DEB"/>
    <w:rsid w:val="00B47BA6"/>
    <w:rsid w:val="00B861D8"/>
    <w:rsid w:val="00BB230A"/>
    <w:rsid w:val="00C21C80"/>
    <w:rsid w:val="00C32FF5"/>
    <w:rsid w:val="00C470D2"/>
    <w:rsid w:val="00C55ACE"/>
    <w:rsid w:val="00C5636C"/>
    <w:rsid w:val="00C80C40"/>
    <w:rsid w:val="00C915F7"/>
    <w:rsid w:val="00CF4A74"/>
    <w:rsid w:val="00D30C26"/>
    <w:rsid w:val="00D70EE0"/>
    <w:rsid w:val="00D832BB"/>
    <w:rsid w:val="00D93F55"/>
    <w:rsid w:val="00DC716A"/>
    <w:rsid w:val="00E1748E"/>
    <w:rsid w:val="00E43C4C"/>
    <w:rsid w:val="00EA0782"/>
    <w:rsid w:val="00EA2391"/>
    <w:rsid w:val="00EB0489"/>
    <w:rsid w:val="00EC680B"/>
    <w:rsid w:val="00EE3F0D"/>
    <w:rsid w:val="00EF1A7F"/>
    <w:rsid w:val="00EF65B0"/>
    <w:rsid w:val="00F11BEE"/>
    <w:rsid w:val="00F22A4B"/>
    <w:rsid w:val="00F25395"/>
    <w:rsid w:val="00F30D12"/>
    <w:rsid w:val="00F67B16"/>
    <w:rsid w:val="00F82D6E"/>
    <w:rsid w:val="00F86559"/>
    <w:rsid w:val="00FE04CA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62AE"/>
  <w15:docId w15:val="{C2C41909-9997-442A-9BAA-AFFEB870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E18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5FE"/>
  </w:style>
  <w:style w:type="paragraph" w:styleId="a6">
    <w:name w:val="footer"/>
    <w:basedOn w:val="a"/>
    <w:link w:val="a7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5FE"/>
  </w:style>
  <w:style w:type="paragraph" w:styleId="a8">
    <w:name w:val="Balloon Text"/>
    <w:basedOn w:val="a"/>
    <w:link w:val="a9"/>
    <w:uiPriority w:val="99"/>
    <w:semiHidden/>
    <w:unhideWhenUsed/>
    <w:rsid w:val="0060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AEB42-1C8F-492F-BD4B-9BF143A9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9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Кузнецов Роман Вячеславович</cp:lastModifiedBy>
  <cp:revision>42</cp:revision>
  <cp:lastPrinted>2020-03-18T09:10:00Z</cp:lastPrinted>
  <dcterms:created xsi:type="dcterms:W3CDTF">2020-03-20T04:01:00Z</dcterms:created>
  <dcterms:modified xsi:type="dcterms:W3CDTF">2021-03-01T07:53:00Z</dcterms:modified>
</cp:coreProperties>
</file>