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C3" w:rsidRDefault="00CB1BC3" w:rsidP="00CB1BC3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44195" cy="6534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</w:p>
    <w:p w:rsidR="00CB1BC3" w:rsidRDefault="00CB1BC3" w:rsidP="00CB1BC3">
      <w:pPr>
        <w:pStyle w:val="a3"/>
        <w:jc w:val="center"/>
        <w:rPr>
          <w:b/>
          <w:bCs/>
          <w:sz w:val="24"/>
          <w:szCs w:val="24"/>
        </w:rPr>
      </w:pPr>
    </w:p>
    <w:p w:rsidR="00CB1BC3" w:rsidRDefault="00CB1BC3" w:rsidP="00CB1BC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 СТРОИТЕЛЬНОГО НАДЗОРА</w:t>
      </w:r>
    </w:p>
    <w:p w:rsidR="00CB1BC3" w:rsidRDefault="00CB1BC3" w:rsidP="00CB1BC3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CB1BC3" w:rsidRDefault="00CB1BC3" w:rsidP="00CB1BC3">
      <w:pPr>
        <w:jc w:val="center"/>
        <w:rPr>
          <w:b/>
          <w:bCs/>
          <w:sz w:val="16"/>
          <w:szCs w:val="16"/>
        </w:rPr>
      </w:pPr>
    </w:p>
    <w:p w:rsidR="00CB1BC3" w:rsidRDefault="00CB1BC3" w:rsidP="00CB1BC3">
      <w:pPr>
        <w:jc w:val="both"/>
        <w:rPr>
          <w:sz w:val="16"/>
        </w:rPr>
      </w:pPr>
    </w:p>
    <w:p w:rsidR="00CB1BC3" w:rsidRDefault="00CB1BC3" w:rsidP="00CB1BC3">
      <w:pPr>
        <w:pStyle w:val="1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p w:rsidR="00CB1BC3" w:rsidRDefault="00CB1BC3" w:rsidP="00CB1BC3"/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6379"/>
        <w:gridCol w:w="1134"/>
      </w:tblGrid>
      <w:tr w:rsidR="00CB1BC3" w:rsidTr="00CB1BC3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C3" w:rsidRDefault="00CB1BC3">
            <w:pPr>
              <w:pStyle w:val="2"/>
              <w:spacing w:line="276" w:lineRule="auto"/>
              <w:rPr>
                <w:lang w:eastAsia="en-US"/>
              </w:rPr>
            </w:pPr>
          </w:p>
        </w:tc>
        <w:tc>
          <w:tcPr>
            <w:tcW w:w="6379" w:type="dxa"/>
          </w:tcPr>
          <w:p w:rsidR="00CB1BC3" w:rsidRDefault="00CB1BC3">
            <w:pPr>
              <w:pStyle w:val="2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1BC3" w:rsidRDefault="00CB1BC3">
            <w:pPr>
              <w:pStyle w:val="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</w:tbl>
    <w:p w:rsidR="00CB1BC3" w:rsidRDefault="00CB1BC3" w:rsidP="00CB1BC3">
      <w:pPr>
        <w:jc w:val="both"/>
        <w:rPr>
          <w:sz w:val="28"/>
        </w:rPr>
      </w:pPr>
    </w:p>
    <w:p w:rsidR="00BE0512" w:rsidRDefault="00BE0512" w:rsidP="00CB1BC3">
      <w:pPr>
        <w:jc w:val="both"/>
        <w:rPr>
          <w:sz w:val="28"/>
        </w:rPr>
      </w:pPr>
    </w:p>
    <w:p w:rsidR="00CB1BC3" w:rsidRPr="00CB1BC3" w:rsidRDefault="00CB1BC3" w:rsidP="00180E6E">
      <w:pPr>
        <w:spacing w:before="100" w:beforeAutospacing="1"/>
        <w:jc w:val="center"/>
        <w:rPr>
          <w:rFonts w:eastAsia="Calibri"/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О СОЗДАНИИ РАБОЧЕЙ ГРУППЫ ПО РАЗРАБОТКЕ </w:t>
      </w:r>
      <w:r w:rsidRPr="00CB1BC3">
        <w:rPr>
          <w:rFonts w:eastAsia="Calibri"/>
          <w:b/>
          <w:bCs/>
          <w:sz w:val="28"/>
          <w:szCs w:val="28"/>
        </w:rPr>
        <w:t>ПЕРЕЧНЯ ПРАВОВЫХ АКТОВ, СОДЕРЖАЩИХ ОБЯЗАТЕЛЬНЫЕ ТРЕБОВАНИЯ</w:t>
      </w:r>
      <w:r>
        <w:rPr>
          <w:rFonts w:eastAsia="Calibri"/>
          <w:b/>
          <w:bCs/>
          <w:sz w:val="28"/>
          <w:szCs w:val="28"/>
        </w:rPr>
        <w:t>, СОБЛЮДЕНИЕ КОТОРЫХ ОЦЕНИВАЕТСЯ ПРИ ПРОВЕДЕНИИ МЕРОПРИЯТИЙ ПО КОНТРОЛЮ (НАДЗОРУ) ПРИ ОСУЩЕСТВЛЕНИИ ГОСУДАРСТВЕННОГО СТРОИТЕЛЬНОГО НАДЗОРА</w:t>
      </w:r>
    </w:p>
    <w:p w:rsidR="00CB1BC3" w:rsidRDefault="00CB1BC3" w:rsidP="00CB1BC3">
      <w:pPr>
        <w:pStyle w:val="nospacing"/>
        <w:spacing w:after="0" w:afterAutospacing="0"/>
        <w:jc w:val="center"/>
        <w:rPr>
          <w:b/>
        </w:rPr>
      </w:pPr>
      <w:r>
        <w:rPr>
          <w:b/>
          <w:bCs/>
          <w:sz w:val="28"/>
          <w:szCs w:val="28"/>
        </w:rPr>
        <w:t xml:space="preserve"> </w:t>
      </w:r>
    </w:p>
    <w:p w:rsidR="003F5243" w:rsidRDefault="00CB1BC3" w:rsidP="00C50E7E">
      <w:pPr>
        <w:ind w:firstLine="709"/>
        <w:jc w:val="both"/>
        <w:rPr>
          <w:rFonts w:eastAsia="Calibri"/>
          <w:b/>
          <w:sz w:val="28"/>
          <w:szCs w:val="28"/>
        </w:rPr>
      </w:pPr>
      <w:r w:rsidRPr="00CB1BC3">
        <w:rPr>
          <w:rFonts w:eastAsia="Calibri"/>
          <w:sz w:val="28"/>
          <w:szCs w:val="28"/>
        </w:rPr>
        <w:t xml:space="preserve">В </w:t>
      </w:r>
      <w:r w:rsidR="00FE2B32">
        <w:rPr>
          <w:rFonts w:eastAsia="Calibri"/>
          <w:sz w:val="28"/>
          <w:szCs w:val="28"/>
        </w:rPr>
        <w:t xml:space="preserve">соответствии с п.2.1. целевой модели «Осуществление контрольно-надзорной деятельности в Новосибирской области», предусмотренной </w:t>
      </w:r>
      <w:r w:rsidR="001B0878">
        <w:rPr>
          <w:rFonts w:eastAsia="Calibri"/>
          <w:sz w:val="28"/>
          <w:szCs w:val="28"/>
        </w:rPr>
        <w:t>«дорожной карт</w:t>
      </w:r>
      <w:r w:rsidR="00FE2B32">
        <w:rPr>
          <w:rFonts w:eastAsia="Calibri"/>
          <w:sz w:val="28"/>
          <w:szCs w:val="28"/>
        </w:rPr>
        <w:t>ой</w:t>
      </w:r>
      <w:r w:rsidR="001B0878">
        <w:rPr>
          <w:rFonts w:eastAsia="Calibri"/>
          <w:sz w:val="28"/>
          <w:szCs w:val="28"/>
        </w:rPr>
        <w:t xml:space="preserve">» по внедрению в Новосибирской области целевых моделей регулирования и </w:t>
      </w:r>
      <w:proofErr w:type="spellStart"/>
      <w:r w:rsidR="001B0878">
        <w:rPr>
          <w:rFonts w:eastAsia="Calibri"/>
          <w:sz w:val="28"/>
          <w:szCs w:val="28"/>
        </w:rPr>
        <w:t>правоприменения</w:t>
      </w:r>
      <w:proofErr w:type="spellEnd"/>
      <w:r w:rsidR="001B0878">
        <w:rPr>
          <w:rFonts w:eastAsia="Calibri"/>
          <w:sz w:val="28"/>
          <w:szCs w:val="28"/>
        </w:rPr>
        <w:t xml:space="preserve"> по приоритетным направлениям улучшения инвестиционного климата, утвержденной </w:t>
      </w:r>
      <w:proofErr w:type="spellStart"/>
      <w:r w:rsidR="001B0878">
        <w:rPr>
          <w:rFonts w:eastAsia="Calibri"/>
          <w:sz w:val="28"/>
          <w:szCs w:val="28"/>
        </w:rPr>
        <w:t>и.о</w:t>
      </w:r>
      <w:proofErr w:type="spellEnd"/>
      <w:r w:rsidR="001B0878">
        <w:rPr>
          <w:rFonts w:eastAsia="Calibri"/>
          <w:sz w:val="28"/>
          <w:szCs w:val="28"/>
        </w:rPr>
        <w:t>. Губернатора Новосибирской области 28.02.2017 года</w:t>
      </w:r>
      <w:r w:rsidRPr="00CB1BC3">
        <w:rPr>
          <w:rFonts w:eastAsia="Calibri"/>
          <w:sz w:val="28"/>
          <w:szCs w:val="28"/>
        </w:rPr>
        <w:t xml:space="preserve">, </w:t>
      </w:r>
      <w:r w:rsidRPr="00CB1BC3">
        <w:rPr>
          <w:rFonts w:eastAsia="Calibri"/>
          <w:b/>
          <w:sz w:val="28"/>
          <w:szCs w:val="28"/>
        </w:rPr>
        <w:t>приказываю:</w:t>
      </w:r>
    </w:p>
    <w:p w:rsidR="003F5243" w:rsidRDefault="003F5243" w:rsidP="00C50E7E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3F5243" w:rsidRDefault="003F5243" w:rsidP="00C50E7E">
      <w:pPr>
        <w:ind w:firstLine="709"/>
        <w:jc w:val="both"/>
        <w:rPr>
          <w:sz w:val="28"/>
          <w:szCs w:val="28"/>
        </w:rPr>
      </w:pPr>
      <w:r w:rsidRPr="003F5243">
        <w:rPr>
          <w:rFonts w:eastAsia="Calibri"/>
          <w:sz w:val="28"/>
          <w:szCs w:val="28"/>
        </w:rPr>
        <w:t>1.</w:t>
      </w:r>
      <w:r w:rsidR="00BE0512">
        <w:rPr>
          <w:rFonts w:eastAsia="Calibri"/>
          <w:sz w:val="28"/>
          <w:szCs w:val="28"/>
        </w:rPr>
        <w:t> </w:t>
      </w:r>
      <w:r w:rsidR="00CB1BC3" w:rsidRPr="003F5243">
        <w:rPr>
          <w:sz w:val="28"/>
          <w:szCs w:val="28"/>
        </w:rPr>
        <w:t>Создать рабочую группу в инспекции государственного</w:t>
      </w:r>
      <w:r w:rsidR="00CB1BC3">
        <w:rPr>
          <w:sz w:val="28"/>
          <w:szCs w:val="28"/>
        </w:rPr>
        <w:t xml:space="preserve"> строительного надзора Новосибирской области по разработке перечня правовых актов, содержащих обязательные требования, соблюдение которых оценивается при проведении мероприятий по контролю (надзору) при осуществлении государственного строительного надзора.</w:t>
      </w:r>
    </w:p>
    <w:p w:rsidR="003F5243" w:rsidRDefault="003F5243" w:rsidP="003F524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</w:t>
      </w:r>
      <w:r w:rsidR="00BE0512">
        <w:rPr>
          <w:sz w:val="28"/>
          <w:szCs w:val="28"/>
        </w:rPr>
        <w:t> </w:t>
      </w:r>
      <w:r w:rsidR="00CB1BC3">
        <w:rPr>
          <w:rFonts w:eastAsia="Calibri"/>
          <w:sz w:val="28"/>
          <w:szCs w:val="28"/>
        </w:rPr>
        <w:t xml:space="preserve">Утвердить прилагаемый Порядок </w:t>
      </w:r>
      <w:proofErr w:type="gramStart"/>
      <w:r w:rsidR="00CB1BC3">
        <w:rPr>
          <w:rFonts w:eastAsia="Calibri"/>
          <w:sz w:val="28"/>
          <w:szCs w:val="28"/>
        </w:rPr>
        <w:t>организации работы   инспекции государственного строительного надзора Новосибирской области</w:t>
      </w:r>
      <w:proofErr w:type="gramEnd"/>
      <w:r w:rsidR="00CB1BC3">
        <w:rPr>
          <w:rFonts w:eastAsia="Calibri"/>
          <w:sz w:val="28"/>
          <w:szCs w:val="28"/>
        </w:rPr>
        <w:t xml:space="preserve"> </w:t>
      </w:r>
      <w:r w:rsidR="00EE78F7" w:rsidRPr="00EE78F7">
        <w:rPr>
          <w:rFonts w:eastAsia="Calibri"/>
          <w:sz w:val="28"/>
          <w:szCs w:val="28"/>
        </w:rPr>
        <w:t xml:space="preserve">по разработке перечня правовых актов, содержащих обязательные требования, соблюдение которых оценивается при проведении мероприятий по контролю (надзору) при осуществлении государственного строительного надзора. </w:t>
      </w:r>
      <w:r w:rsidR="00CB1BC3">
        <w:rPr>
          <w:rFonts w:eastAsia="Calibri"/>
          <w:sz w:val="28"/>
          <w:szCs w:val="28"/>
        </w:rPr>
        <w:t>(Приложение №1).</w:t>
      </w:r>
    </w:p>
    <w:p w:rsidR="003F5243" w:rsidRDefault="003F5243" w:rsidP="003F524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BE0512">
        <w:rPr>
          <w:rFonts w:eastAsia="Calibri"/>
          <w:sz w:val="28"/>
          <w:szCs w:val="28"/>
        </w:rPr>
        <w:t> </w:t>
      </w:r>
      <w:r w:rsidR="00CB1BC3">
        <w:rPr>
          <w:sz w:val="28"/>
          <w:szCs w:val="28"/>
        </w:rPr>
        <w:t xml:space="preserve">Утвердить состав рабочей группы для координации работы </w:t>
      </w:r>
      <w:r w:rsidR="00EE78F7" w:rsidRPr="00EE78F7">
        <w:rPr>
          <w:sz w:val="28"/>
          <w:szCs w:val="28"/>
        </w:rPr>
        <w:t>по разработке перечня правовых актов, содержащих обязательные требования, соблюдение которых оценивается при проведении мероприятий по контролю (надзору) при осуществлении государственного строительного надзора.</w:t>
      </w:r>
      <w:r w:rsidR="00CB1BC3">
        <w:rPr>
          <w:sz w:val="28"/>
          <w:szCs w:val="28"/>
        </w:rPr>
        <w:t xml:space="preserve"> (Приложение №2).</w:t>
      </w:r>
    </w:p>
    <w:p w:rsidR="003F5243" w:rsidRDefault="003F5243" w:rsidP="003F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0512">
        <w:rPr>
          <w:sz w:val="28"/>
          <w:szCs w:val="28"/>
        </w:rPr>
        <w:t> </w:t>
      </w:r>
      <w:proofErr w:type="gramStart"/>
      <w:r w:rsidR="00CB1BC3">
        <w:rPr>
          <w:sz w:val="28"/>
          <w:szCs w:val="28"/>
        </w:rPr>
        <w:t>Отделу организационно-аналитической и кадровой работы</w:t>
      </w:r>
      <w:r w:rsidR="001B0878">
        <w:rPr>
          <w:sz w:val="28"/>
          <w:szCs w:val="28"/>
        </w:rPr>
        <w:t xml:space="preserve"> </w:t>
      </w:r>
      <w:r w:rsidR="00CB1BC3">
        <w:rPr>
          <w:sz w:val="28"/>
          <w:szCs w:val="28"/>
        </w:rPr>
        <w:t>(Ответственный исполнитель - Г.Е. Несов) обеспечить</w:t>
      </w:r>
      <w:r w:rsidR="001B0878">
        <w:rPr>
          <w:sz w:val="28"/>
          <w:szCs w:val="28"/>
        </w:rPr>
        <w:t xml:space="preserve"> </w:t>
      </w:r>
      <w:r w:rsidR="00CB1BC3">
        <w:rPr>
          <w:sz w:val="28"/>
          <w:szCs w:val="28"/>
        </w:rPr>
        <w:t xml:space="preserve">своевременное размещение </w:t>
      </w:r>
      <w:r w:rsidR="00EE78F7" w:rsidRPr="00EE78F7">
        <w:rPr>
          <w:sz w:val="28"/>
          <w:szCs w:val="28"/>
        </w:rPr>
        <w:t>Порядк</w:t>
      </w:r>
      <w:r w:rsidR="00EE78F7">
        <w:rPr>
          <w:sz w:val="28"/>
          <w:szCs w:val="28"/>
        </w:rPr>
        <w:t>а</w:t>
      </w:r>
      <w:r w:rsidR="00EE78F7" w:rsidRPr="00EE78F7">
        <w:rPr>
          <w:sz w:val="28"/>
          <w:szCs w:val="28"/>
        </w:rPr>
        <w:t xml:space="preserve"> организации работы</w:t>
      </w:r>
      <w:r w:rsidR="001B0878">
        <w:rPr>
          <w:sz w:val="28"/>
          <w:szCs w:val="28"/>
        </w:rPr>
        <w:t xml:space="preserve"> </w:t>
      </w:r>
      <w:r w:rsidR="00EE78F7" w:rsidRPr="00EE78F7">
        <w:rPr>
          <w:sz w:val="28"/>
          <w:szCs w:val="28"/>
        </w:rPr>
        <w:t>инспекции государственного строительного надзора Новосибирской области по разработке перечня правовых актов, содержащих обязательные требования, соблюдение которых оценивается при проведении мероприятий</w:t>
      </w:r>
      <w:r w:rsidR="001B0878">
        <w:rPr>
          <w:sz w:val="28"/>
          <w:szCs w:val="28"/>
        </w:rPr>
        <w:t xml:space="preserve"> </w:t>
      </w:r>
      <w:r w:rsidR="00EE78F7" w:rsidRPr="00EE78F7">
        <w:rPr>
          <w:sz w:val="28"/>
          <w:szCs w:val="28"/>
        </w:rPr>
        <w:t>по контролю (надзору) при осуществлении государственного строительного надзора</w:t>
      </w:r>
      <w:r w:rsidR="00C71B09">
        <w:rPr>
          <w:sz w:val="28"/>
          <w:szCs w:val="28"/>
        </w:rPr>
        <w:t xml:space="preserve"> </w:t>
      </w:r>
      <w:r w:rsidR="00CB1BC3">
        <w:rPr>
          <w:sz w:val="28"/>
          <w:szCs w:val="28"/>
        </w:rPr>
        <w:t>на официальном сайте Инспекции</w:t>
      </w:r>
      <w:r w:rsidR="001B0878">
        <w:rPr>
          <w:sz w:val="28"/>
          <w:szCs w:val="28"/>
        </w:rPr>
        <w:t xml:space="preserve"> </w:t>
      </w:r>
      <w:r w:rsidR="00CB1BC3">
        <w:rPr>
          <w:sz w:val="28"/>
          <w:szCs w:val="28"/>
        </w:rPr>
        <w:t>в сети «Интернет».</w:t>
      </w:r>
      <w:proofErr w:type="gramEnd"/>
    </w:p>
    <w:p w:rsidR="003F5243" w:rsidRDefault="003F5243" w:rsidP="003F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E0512">
        <w:rPr>
          <w:sz w:val="28"/>
          <w:szCs w:val="28"/>
        </w:rPr>
        <w:t> </w:t>
      </w:r>
      <w:proofErr w:type="gramStart"/>
      <w:r w:rsidR="00CB1BC3">
        <w:rPr>
          <w:sz w:val="28"/>
          <w:szCs w:val="28"/>
        </w:rPr>
        <w:t>Контроль за</w:t>
      </w:r>
      <w:proofErr w:type="gramEnd"/>
      <w:r w:rsidR="00CB1BC3">
        <w:rPr>
          <w:sz w:val="28"/>
          <w:szCs w:val="28"/>
        </w:rPr>
        <w:t xml:space="preserve"> выполнением настоящего приказа оставляю за собой.</w:t>
      </w:r>
    </w:p>
    <w:p w:rsidR="003F5243" w:rsidRDefault="003F5243" w:rsidP="003F5243">
      <w:pPr>
        <w:jc w:val="both"/>
        <w:rPr>
          <w:sz w:val="28"/>
          <w:szCs w:val="28"/>
        </w:rPr>
      </w:pPr>
    </w:p>
    <w:p w:rsidR="003F5243" w:rsidRDefault="003F5243" w:rsidP="003F5243">
      <w:pPr>
        <w:jc w:val="both"/>
        <w:rPr>
          <w:sz w:val="28"/>
          <w:szCs w:val="28"/>
        </w:rPr>
      </w:pPr>
    </w:p>
    <w:p w:rsidR="003F5243" w:rsidRDefault="003F5243" w:rsidP="003F5243">
      <w:pPr>
        <w:jc w:val="both"/>
        <w:rPr>
          <w:sz w:val="28"/>
          <w:szCs w:val="28"/>
        </w:rPr>
      </w:pPr>
    </w:p>
    <w:p w:rsidR="00CB1BC3" w:rsidRDefault="00CB1BC3" w:rsidP="003F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инспекции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F524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В.В. Анищенко</w:t>
      </w:r>
    </w:p>
    <w:p w:rsidR="00CB1BC3" w:rsidRDefault="00CB1BC3" w:rsidP="003F5243">
      <w:pPr>
        <w:pStyle w:val="nospacing"/>
        <w:tabs>
          <w:tab w:val="left" w:pos="1276"/>
          <w:tab w:val="left" w:pos="1418"/>
        </w:tabs>
        <w:spacing w:before="0" w:beforeAutospacing="0"/>
        <w:ind w:left="709"/>
        <w:jc w:val="both"/>
        <w:rPr>
          <w:sz w:val="28"/>
          <w:szCs w:val="28"/>
        </w:rPr>
      </w:pPr>
    </w:p>
    <w:p w:rsidR="00CB1BC3" w:rsidRDefault="00CB1BC3" w:rsidP="003F5243">
      <w:pPr>
        <w:pStyle w:val="nospacing"/>
        <w:tabs>
          <w:tab w:val="left" w:pos="1276"/>
          <w:tab w:val="left" w:pos="1418"/>
        </w:tabs>
        <w:spacing w:before="0" w:beforeAutospacing="0"/>
        <w:ind w:left="709"/>
        <w:jc w:val="both"/>
        <w:rPr>
          <w:sz w:val="28"/>
          <w:szCs w:val="28"/>
        </w:rPr>
      </w:pPr>
    </w:p>
    <w:p w:rsidR="00CB1BC3" w:rsidRDefault="00CB1BC3" w:rsidP="003F5243">
      <w:pPr>
        <w:pStyle w:val="nospacing"/>
        <w:tabs>
          <w:tab w:val="left" w:pos="1276"/>
          <w:tab w:val="left" w:pos="1418"/>
        </w:tabs>
        <w:spacing w:before="0" w:beforeAutospacing="0"/>
        <w:ind w:left="709"/>
        <w:jc w:val="both"/>
        <w:rPr>
          <w:sz w:val="28"/>
          <w:szCs w:val="28"/>
        </w:rPr>
      </w:pPr>
    </w:p>
    <w:p w:rsidR="00CB1BC3" w:rsidRDefault="00CB1BC3" w:rsidP="003F5243">
      <w:pPr>
        <w:pStyle w:val="nospacing"/>
        <w:tabs>
          <w:tab w:val="left" w:pos="1276"/>
          <w:tab w:val="left" w:pos="1418"/>
        </w:tabs>
        <w:spacing w:before="0" w:beforeAutospacing="0"/>
        <w:ind w:left="709"/>
        <w:jc w:val="both"/>
        <w:rPr>
          <w:sz w:val="28"/>
          <w:szCs w:val="28"/>
        </w:rPr>
      </w:pPr>
    </w:p>
    <w:p w:rsidR="00CB1BC3" w:rsidRDefault="00CB1BC3" w:rsidP="003F5243">
      <w:pPr>
        <w:pStyle w:val="nospacing"/>
        <w:tabs>
          <w:tab w:val="left" w:pos="1276"/>
          <w:tab w:val="left" w:pos="1418"/>
        </w:tabs>
        <w:spacing w:before="0" w:beforeAutospacing="0"/>
        <w:ind w:left="709"/>
        <w:jc w:val="both"/>
        <w:rPr>
          <w:sz w:val="28"/>
          <w:szCs w:val="28"/>
        </w:rPr>
      </w:pPr>
    </w:p>
    <w:p w:rsidR="00CB1BC3" w:rsidRDefault="00CB1BC3" w:rsidP="003F5243">
      <w:pPr>
        <w:pStyle w:val="nospacing"/>
        <w:tabs>
          <w:tab w:val="left" w:pos="1276"/>
          <w:tab w:val="left" w:pos="1418"/>
        </w:tabs>
        <w:spacing w:before="0" w:beforeAutospacing="0"/>
        <w:ind w:left="709"/>
        <w:jc w:val="both"/>
        <w:rPr>
          <w:sz w:val="28"/>
          <w:szCs w:val="28"/>
        </w:rPr>
      </w:pPr>
    </w:p>
    <w:p w:rsidR="00CB1BC3" w:rsidRDefault="00CB1BC3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8"/>
          <w:szCs w:val="28"/>
        </w:rPr>
      </w:pPr>
    </w:p>
    <w:p w:rsidR="00CB1BC3" w:rsidRDefault="00CB1BC3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8"/>
          <w:szCs w:val="28"/>
        </w:rPr>
      </w:pPr>
    </w:p>
    <w:p w:rsidR="00CB1BC3" w:rsidRDefault="00CB1BC3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C50E7E" w:rsidRDefault="00C50E7E" w:rsidP="00CB1BC3">
      <w:pPr>
        <w:pStyle w:val="nospacing"/>
        <w:tabs>
          <w:tab w:val="left" w:pos="1276"/>
          <w:tab w:val="left" w:pos="1418"/>
        </w:tabs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FE2B32" w:rsidRDefault="00FE2B3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BE0512" w:rsidRDefault="00BE0512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:rsidR="00180E6E" w:rsidRDefault="00180E6E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180E6E" w:rsidRDefault="00180E6E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180E6E" w:rsidRDefault="00180E6E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BE0512" w:rsidRDefault="00CB1BC3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О.А. Кислицына</w:t>
      </w:r>
    </w:p>
    <w:p w:rsidR="00CB1BC3" w:rsidRDefault="00CB1BC3" w:rsidP="00BE0512">
      <w:pPr>
        <w:pStyle w:val="nospacing"/>
        <w:tabs>
          <w:tab w:val="left" w:pos="1276"/>
          <w:tab w:val="left" w:pos="1418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319 61 20</w:t>
      </w:r>
    </w:p>
    <w:p w:rsidR="00CB1BC3" w:rsidRDefault="00CB1BC3" w:rsidP="00CB1BC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:rsidR="00CB1BC3" w:rsidRDefault="00CB1BC3" w:rsidP="00CB1BC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Инспекции</w:t>
      </w:r>
    </w:p>
    <w:p w:rsidR="00CB1BC3" w:rsidRDefault="00CB1BC3" w:rsidP="00CB1BC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 ____________ 201</w:t>
      </w:r>
      <w:r w:rsidR="00EE78F7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г. N ___</w:t>
      </w:r>
    </w:p>
    <w:p w:rsidR="00CB1BC3" w:rsidRDefault="00CB1BC3" w:rsidP="00CB1BC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B1BC3" w:rsidRDefault="00CB1BC3" w:rsidP="00CB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8F7" w:rsidRDefault="00CB1BC3" w:rsidP="00CB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ПОРЯДОК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 xml:space="preserve">ОРГАНИЗАЦИИ РАБОТЫ </w:t>
      </w:r>
      <w:r w:rsidR="00EE78F7">
        <w:rPr>
          <w:rFonts w:eastAsiaTheme="minorHAnsi"/>
          <w:b/>
          <w:bCs/>
          <w:sz w:val="28"/>
          <w:szCs w:val="28"/>
          <w:lang w:eastAsia="en-US"/>
        </w:rPr>
        <w:t>ИНСПЕКЦИИ ГОСУДАРСТВЕННОГО СТРОИТЕЛЬНОГО НАДЗОРА НОВОСИБИРСКОЙ ОБЛАСТИ</w:t>
      </w:r>
      <w:proofErr w:type="gramEnd"/>
      <w:r w:rsidR="00EE78F7">
        <w:rPr>
          <w:rFonts w:eastAsiaTheme="minorHAnsi"/>
          <w:b/>
          <w:bCs/>
          <w:sz w:val="28"/>
          <w:szCs w:val="28"/>
          <w:lang w:eastAsia="en-US"/>
        </w:rPr>
        <w:t xml:space="preserve"> ПО РАЗРАБОТКЕ ПЕРЕЧНЯ ПРАВОВЫХ АКТОВ, СОДЕРЖАЩИХ ОБЯЗАТЕЛЬНЫЕ ТРЕБОВАНИЯ, СОБЛЮДЕНИЕ КОТОРЫХ ОЦЕНИВАЕТСЯ ПРИ ПРОВЕДЕНИИ МЕРОПРИЯТИЙ ПО КОНТРОЛЮ (НАДЗОРУ) ПРИ ОСУЩЕСТВЛЕНИИ ГОСУДАРСТВЕННОГО СТРОИТЕЛЬНОГО НАДЗОРА</w:t>
      </w:r>
    </w:p>
    <w:p w:rsidR="0016737C" w:rsidRDefault="0016737C" w:rsidP="00CB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1. </w:t>
      </w:r>
      <w:proofErr w:type="gramStart"/>
      <w:r w:rsidRPr="00A23CAD">
        <w:rPr>
          <w:sz w:val="28"/>
          <w:szCs w:val="28"/>
        </w:rPr>
        <w:t xml:space="preserve">Рабочая группа по </w:t>
      </w:r>
      <w:r w:rsidR="00C75D01">
        <w:rPr>
          <w:sz w:val="28"/>
          <w:szCs w:val="28"/>
        </w:rPr>
        <w:t>разработке</w:t>
      </w:r>
      <w:r w:rsidRPr="00A23CAD">
        <w:rPr>
          <w:sz w:val="28"/>
          <w:szCs w:val="28"/>
        </w:rPr>
        <w:t xml:space="preserve"> перечня актов, содержащих обязательные требования, соблюдение которых оценивается при проведении мероприятий по контролю (надзору), осуществляемых </w:t>
      </w:r>
      <w:r>
        <w:rPr>
          <w:sz w:val="28"/>
          <w:szCs w:val="28"/>
        </w:rPr>
        <w:t>инспекцией государственного строительного надзора Новосибирской области</w:t>
      </w:r>
      <w:r w:rsidRPr="00A23CAD">
        <w:rPr>
          <w:sz w:val="28"/>
          <w:szCs w:val="28"/>
        </w:rPr>
        <w:t xml:space="preserve"> - далее - рабочая группа) является совещательным органом, созданным в целях </w:t>
      </w:r>
      <w:r w:rsidR="00C75D01">
        <w:rPr>
          <w:sz w:val="28"/>
          <w:szCs w:val="28"/>
        </w:rPr>
        <w:t xml:space="preserve">разработки </w:t>
      </w:r>
      <w:r w:rsidRPr="00A23CAD">
        <w:rPr>
          <w:sz w:val="28"/>
          <w:szCs w:val="28"/>
        </w:rPr>
        <w:t>перечня актов, содержащих обязательные требования, соблюдение которых оценивается при проведении мероприятий по контролю (надзору)</w:t>
      </w:r>
      <w:r w:rsidR="00C75D01">
        <w:rPr>
          <w:sz w:val="28"/>
          <w:szCs w:val="28"/>
        </w:rPr>
        <w:t>.</w:t>
      </w:r>
      <w:proofErr w:type="gramEnd"/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2. </w:t>
      </w:r>
      <w:proofErr w:type="gramStart"/>
      <w:r w:rsidRPr="00A23CAD">
        <w:rPr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Методическими рекомендациями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(надзора), одобренных подкомиссией по совершенствованию</w:t>
      </w:r>
      <w:proofErr w:type="gramEnd"/>
      <w:r w:rsidRPr="00A23CAD">
        <w:rPr>
          <w:sz w:val="28"/>
          <w:szCs w:val="28"/>
        </w:rPr>
        <w:t xml:space="preserve"> </w:t>
      </w:r>
      <w:proofErr w:type="gramStart"/>
      <w:r w:rsidRPr="00A23CAD">
        <w:rPr>
          <w:sz w:val="28"/>
          <w:szCs w:val="28"/>
        </w:rPr>
        <w:t xml:space="preserve">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(пункт 2 раздела III протокола заседания подкомиссии от 18 августа 2016 г. N 6), Приказом </w:t>
      </w:r>
      <w:r w:rsidR="0016737C">
        <w:rPr>
          <w:sz w:val="28"/>
          <w:szCs w:val="28"/>
        </w:rPr>
        <w:t>инспекции государственного строительного надзора Новосибирской области</w:t>
      </w:r>
      <w:r w:rsidRPr="00A23CAD">
        <w:rPr>
          <w:sz w:val="28"/>
          <w:szCs w:val="28"/>
        </w:rPr>
        <w:t xml:space="preserve"> </w:t>
      </w:r>
      <w:r w:rsidR="0016737C">
        <w:rPr>
          <w:sz w:val="28"/>
          <w:szCs w:val="28"/>
        </w:rPr>
        <w:t>«О создании рабочей группы по разработке перечня правовых актов, содержащих требования, соблюдение которых оценивается при проведении мероприятий по контролю (надзору) при осуществлении государственного</w:t>
      </w:r>
      <w:proofErr w:type="gramEnd"/>
      <w:r w:rsidR="0016737C">
        <w:rPr>
          <w:sz w:val="28"/>
          <w:szCs w:val="28"/>
        </w:rPr>
        <w:t xml:space="preserve"> строительного надзора</w:t>
      </w:r>
      <w:r w:rsidRPr="00A23CAD">
        <w:rPr>
          <w:sz w:val="28"/>
          <w:szCs w:val="28"/>
        </w:rPr>
        <w:t>, а также настоящим По</w:t>
      </w:r>
      <w:r w:rsidR="0016737C">
        <w:rPr>
          <w:sz w:val="28"/>
          <w:szCs w:val="28"/>
        </w:rPr>
        <w:t>рядком</w:t>
      </w:r>
      <w:r w:rsidRPr="00A23CAD">
        <w:rPr>
          <w:sz w:val="28"/>
          <w:szCs w:val="28"/>
        </w:rPr>
        <w:t>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3. Рабочая группа осуществляет следующие функции:</w:t>
      </w:r>
    </w:p>
    <w:p w:rsidR="00A23CAD" w:rsidRPr="00A23CAD" w:rsidRDefault="00A23CAD" w:rsidP="00E41696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A23CAD">
        <w:rPr>
          <w:sz w:val="28"/>
          <w:szCs w:val="28"/>
        </w:rPr>
        <w:t xml:space="preserve">а) разрабатывает проект </w:t>
      </w:r>
      <w:r w:rsidR="00E41696">
        <w:rPr>
          <w:sz w:val="28"/>
          <w:szCs w:val="28"/>
        </w:rPr>
        <w:t>П</w:t>
      </w:r>
      <w:r w:rsidR="00E41696" w:rsidRPr="00E41696">
        <w:rPr>
          <w:sz w:val="28"/>
          <w:szCs w:val="28"/>
        </w:rPr>
        <w:t>еречня актов, содержащих обязательные требования, соблюдение которых оценивается при проведении мероприятий по контролю (надзору), осуществляемых инспекцией государственного строительного надзора Новосибирской области - далее - рабочая группа) является совещательным органом, созданным в целях разработки перечня актов, содержащих обязательные требования, соблюдение которых оценивается при проведении мероприятий по контролю (надзору)</w:t>
      </w:r>
      <w:r w:rsidR="00E41696">
        <w:rPr>
          <w:sz w:val="28"/>
          <w:szCs w:val="28"/>
        </w:rPr>
        <w:t>;</w:t>
      </w:r>
      <w:proofErr w:type="gramEnd"/>
    </w:p>
    <w:p w:rsidR="00A23CAD" w:rsidRPr="00A23CAD" w:rsidRDefault="00A23CAD" w:rsidP="00E41696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б) принимает решение:</w:t>
      </w:r>
    </w:p>
    <w:p w:rsidR="00E41696" w:rsidRDefault="00A23CAD" w:rsidP="00E41696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о целесообразности направления на апробацию проекта </w:t>
      </w:r>
      <w:r w:rsidR="00E41696" w:rsidRPr="00E41696">
        <w:rPr>
          <w:sz w:val="28"/>
          <w:szCs w:val="28"/>
        </w:rPr>
        <w:t>Перечня актов, содержащих обязательные требования, соблюдение которых оценивается при проведении мероприятий по контролю (надзору), осуществляемых инспекцией государственного строительного надзора Новосибирской области</w:t>
      </w:r>
      <w:r w:rsidRPr="00A23CAD">
        <w:rPr>
          <w:sz w:val="28"/>
          <w:szCs w:val="28"/>
        </w:rPr>
        <w:t>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о проведении общественного обсуждения проекта </w:t>
      </w:r>
      <w:r w:rsidR="00E41696" w:rsidRPr="00E41696">
        <w:rPr>
          <w:sz w:val="28"/>
          <w:szCs w:val="28"/>
        </w:rPr>
        <w:t>Перечня актов, содержащих обязательные требования, соблюдение которых оценивается при проведении мероприятий по контролю (надзору), осуществляемых инспекцией государственного строительного надзора Новосибирской области</w:t>
      </w:r>
      <w:r w:rsidRPr="00A23CAD">
        <w:rPr>
          <w:sz w:val="28"/>
          <w:szCs w:val="28"/>
        </w:rPr>
        <w:t>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A23CAD">
        <w:rPr>
          <w:sz w:val="28"/>
          <w:szCs w:val="28"/>
        </w:rPr>
        <w:t>в) направляет на правовую экспертизу выявленные акты с неясным правовым статусом, содержащие проверяемые обязательные требования, соблюдение которых оценивается при проведении мероприятий по контролю (надзору), информация об отмене или прекращении действия которых отсутствует и правоприменительная практика которых является несистематичной;</w:t>
      </w:r>
      <w:proofErr w:type="gramEnd"/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г) одобряет проект </w:t>
      </w:r>
      <w:r w:rsidR="00E41696" w:rsidRPr="00E41696">
        <w:rPr>
          <w:sz w:val="28"/>
          <w:szCs w:val="28"/>
        </w:rPr>
        <w:t>Перечня актов, содержащих обязательные требования, соблюдение которых оценивается при проведении мероприятий по контролю (надзору), осуществляемых инспекцией государственного строительного надзора Новосибирской области</w:t>
      </w:r>
      <w:r w:rsidR="00E41696">
        <w:rPr>
          <w:sz w:val="28"/>
          <w:szCs w:val="28"/>
        </w:rPr>
        <w:t>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д) рассматривает результаты апробации проекта </w:t>
      </w:r>
      <w:r w:rsidR="00E41696" w:rsidRPr="00E41696">
        <w:rPr>
          <w:sz w:val="28"/>
          <w:szCs w:val="28"/>
        </w:rPr>
        <w:t>Перечня актов, содержащих обязательные требования, соблюдение которых оценивается при проведении мероприятий по контролю (надзору), осуществляемых инспекцией государственного строительного надзора Новосибирской области</w:t>
      </w:r>
      <w:r w:rsidRPr="00A23CAD">
        <w:rPr>
          <w:sz w:val="28"/>
          <w:szCs w:val="28"/>
        </w:rPr>
        <w:t>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5. Рабочую группу возглавляет председатель рабочей группы.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В случае отсутствия председателя рабочей группы его полномочия осуществляет один из членов рабочей группы.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6. Председатель рабочей группы: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а) организует деятельность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б) принимает решение о времени и месте проведения заседания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в) утверждает повестку дня заседания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г) ведёт заседания рабочей группы (в отсутствие руководителя рабочей группы заседания рабочей группы ведёт заместитель руководителя рабочей группы);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д) определяет порядок рассмотрения вопросов на заседании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е) принимает решения по оперативным вопросам деятельности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ж) подписывает протоколы заседаний рабочей группы.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7. Секретарь рабочей группы: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а) осуществляет организационные мероприятия, связанные с подготовкой заседаний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б) доводит до сведения членов рабочей группы повестку дня заседания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в) информирует членов рабочей группы о времени и месте проведения заседаний;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г) оформляет протоколы заседаний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д) ведет делопроизводство рабочей группы.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8. Члены рабочей группы: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а) вносят предложения по повестке дня заседания рабочей группы;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б) участвуют в заседаниях рабочей группы и обсуждении рассматриваемых на них вопросов;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в) участвуют в голосовании по обсуждаемым на заседаниях рабочей группы вопросам;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г) участвуют в подготовке и принятии решений рабочей группы.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9. Рабочая группа осуществляет свою деятельность путём проведения заседаний.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10. Повестка дня заседания рабочей группы с указанием даты, времени, места проведения заседания и материалы по вопросам повестки дня заседания рабочей группы направляются секретарем рабочей группы её членам не позднее двух рабочих дней до даты проведения заседания.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11. Заседание рабочей группы считается правомочным, если на нём присутствуют не менее 2/3 членов рабочей группы.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В случае невозможности присутствия на заседании члены рабочей группы представляют письменные мнения по вопросам повестки дня заседания рабочей группы не </w:t>
      </w:r>
      <w:proofErr w:type="gramStart"/>
      <w:r w:rsidRPr="00A23CAD">
        <w:rPr>
          <w:sz w:val="28"/>
          <w:szCs w:val="28"/>
        </w:rPr>
        <w:t>позднее</w:t>
      </w:r>
      <w:proofErr w:type="gramEnd"/>
      <w:r w:rsidRPr="00A23CAD">
        <w:rPr>
          <w:sz w:val="28"/>
          <w:szCs w:val="28"/>
        </w:rPr>
        <w:t xml:space="preserve"> чем за один рабочий день до даты проведения соответствующего заседания.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>12.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</w:t>
      </w:r>
    </w:p>
    <w:p w:rsidR="00A23CAD" w:rsidRP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23CAD">
        <w:rPr>
          <w:sz w:val="28"/>
          <w:szCs w:val="28"/>
        </w:rPr>
        <w:t xml:space="preserve">Протокол заседания рабочей группы оформляется секретарём рабочей группы в течение пяти рабочих дней </w:t>
      </w:r>
      <w:proofErr w:type="gramStart"/>
      <w:r w:rsidRPr="00A23CAD">
        <w:rPr>
          <w:sz w:val="28"/>
          <w:szCs w:val="28"/>
        </w:rPr>
        <w:t>с даты проведения</w:t>
      </w:r>
      <w:proofErr w:type="gramEnd"/>
      <w:r w:rsidRPr="00A23CAD">
        <w:rPr>
          <w:sz w:val="28"/>
          <w:szCs w:val="28"/>
        </w:rPr>
        <w:t xml:space="preserve"> заседания рабочей группы, подписывается руководителем рабочей группы и направляется членам рабочей группы.</w:t>
      </w:r>
    </w:p>
    <w:p w:rsidR="00A23CAD" w:rsidRDefault="00A23CAD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Pr="00A23CAD" w:rsidRDefault="00C71B09" w:rsidP="00A23CAD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C71B09" w:rsidRDefault="00C71B09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71B09" w:rsidRDefault="00C71B09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71B09" w:rsidRDefault="00C71B09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0512" w:rsidRDefault="00BE0512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0512" w:rsidRDefault="00BE0512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0512" w:rsidRDefault="00BE0512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0512" w:rsidRDefault="00BE0512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0512" w:rsidRDefault="00BE0512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0512" w:rsidRDefault="00BE0512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D7AB5" w:rsidRDefault="00ED7AB5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09621C">
        <w:rPr>
          <w:rFonts w:eastAsiaTheme="minorHAnsi"/>
          <w:sz w:val="28"/>
          <w:szCs w:val="28"/>
          <w:lang w:eastAsia="en-US"/>
        </w:rPr>
        <w:t>2</w:t>
      </w:r>
    </w:p>
    <w:p w:rsidR="00ED7AB5" w:rsidRDefault="00ED7AB5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Инспекции</w:t>
      </w:r>
    </w:p>
    <w:p w:rsidR="00ED7AB5" w:rsidRDefault="00ED7AB5" w:rsidP="00ED7A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 ____________ 2017 г. N ___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ED7AB5">
        <w:rPr>
          <w:b/>
          <w:sz w:val="28"/>
          <w:szCs w:val="28"/>
        </w:rPr>
        <w:t>СОСТАВ РАБОЧЕЙ ГРУППЫ ПО РАЗРАБОТКЕ ПЕРЕЧНЯ ПРАВОВЫХ АКТОВ, СОДЕРЖАЩИХ ОБЯЗАТЕЛЬНЫЕ ТРЕБОВАНИЯ, СОБЛЮДЕНИЕ КОТОРЫХ ОЦЕНИВАЕТСЯ ПРИ ПРОВЕДЕНИИ МЕРОПРИЯТИЙ ПО КОНТРОЛЮ (НАДЗОРУ) ПРИ ОСУЩЕСТВЛЕНИИ ГОСУДАРСТВЕННОГО СТРОИТЕЛЬНОГО НАДЗОРА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D7AB5">
        <w:rPr>
          <w:sz w:val="28"/>
          <w:szCs w:val="28"/>
        </w:rPr>
        <w:t>В.И.</w:t>
      </w:r>
      <w:r w:rsidR="00BE0512">
        <w:rPr>
          <w:sz w:val="28"/>
          <w:szCs w:val="28"/>
        </w:rPr>
        <w:t> </w:t>
      </w:r>
      <w:r w:rsidRPr="00ED7AB5">
        <w:rPr>
          <w:sz w:val="28"/>
          <w:szCs w:val="28"/>
        </w:rPr>
        <w:t>Гноевой – заместитель начальника инспекции государственного строительного надзора Новосибирской области, руководитель рабочей группы;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D7AB5">
        <w:rPr>
          <w:sz w:val="28"/>
          <w:szCs w:val="28"/>
        </w:rPr>
        <w:t>В.Ф.</w:t>
      </w:r>
      <w:r w:rsidR="00BE0512">
        <w:rPr>
          <w:sz w:val="28"/>
          <w:szCs w:val="28"/>
        </w:rPr>
        <w:t> </w:t>
      </w:r>
      <w:r w:rsidRPr="00ED7AB5">
        <w:rPr>
          <w:sz w:val="28"/>
          <w:szCs w:val="28"/>
        </w:rPr>
        <w:t>Федоров – начальник отдела организационно-аналитической                              и кадровой работы;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D7AB5">
        <w:rPr>
          <w:sz w:val="28"/>
          <w:szCs w:val="28"/>
        </w:rPr>
        <w:t>Г.С.</w:t>
      </w:r>
      <w:r w:rsidR="00BE0512">
        <w:rPr>
          <w:sz w:val="28"/>
          <w:szCs w:val="28"/>
        </w:rPr>
        <w:t> </w:t>
      </w:r>
      <w:r w:rsidRPr="00ED7AB5">
        <w:rPr>
          <w:sz w:val="28"/>
          <w:szCs w:val="28"/>
        </w:rPr>
        <w:t>Полещук – начальник нормативно-технического отдела;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D7AB5">
        <w:rPr>
          <w:sz w:val="28"/>
          <w:szCs w:val="28"/>
        </w:rPr>
        <w:t>С.Г.</w:t>
      </w:r>
      <w:r w:rsidR="00BE0512">
        <w:rPr>
          <w:sz w:val="28"/>
          <w:szCs w:val="28"/>
        </w:rPr>
        <w:t> </w:t>
      </w:r>
      <w:r w:rsidRPr="00ED7AB5">
        <w:rPr>
          <w:sz w:val="28"/>
          <w:szCs w:val="28"/>
        </w:rPr>
        <w:t>Симонов – начальник отдела судебно-правовой работы;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D7AB5">
        <w:rPr>
          <w:sz w:val="28"/>
          <w:szCs w:val="28"/>
        </w:rPr>
        <w:t>М.В.</w:t>
      </w:r>
      <w:r w:rsidR="00BE0512">
        <w:rPr>
          <w:sz w:val="28"/>
          <w:szCs w:val="28"/>
        </w:rPr>
        <w:t> </w:t>
      </w:r>
      <w:r w:rsidRPr="00ED7AB5">
        <w:rPr>
          <w:sz w:val="28"/>
          <w:szCs w:val="28"/>
        </w:rPr>
        <w:t>Фирсов – начальник отдела по Кировскому и Ленинскому районам;</w:t>
      </w:r>
    </w:p>
    <w:p w:rsidR="00ED7AB5" w:rsidRPr="00ED7AB5" w:rsidRDefault="00ED7AB5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D7AB5">
        <w:rPr>
          <w:sz w:val="28"/>
          <w:szCs w:val="28"/>
        </w:rPr>
        <w:t>О.А.</w:t>
      </w:r>
      <w:r w:rsidR="00BE0512">
        <w:rPr>
          <w:sz w:val="28"/>
          <w:szCs w:val="28"/>
        </w:rPr>
        <w:t> </w:t>
      </w:r>
      <w:r w:rsidRPr="00ED7AB5">
        <w:rPr>
          <w:sz w:val="28"/>
          <w:szCs w:val="28"/>
        </w:rPr>
        <w:t>Кислицына – консультант-юрист отдела судебно-правовой работы;</w:t>
      </w:r>
    </w:p>
    <w:p w:rsidR="003F5243" w:rsidRDefault="003F5243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В.П.</w:t>
      </w:r>
      <w:r w:rsidR="00BE0512">
        <w:rPr>
          <w:sz w:val="28"/>
          <w:szCs w:val="28"/>
        </w:rPr>
        <w:t> </w:t>
      </w:r>
      <w:r>
        <w:rPr>
          <w:sz w:val="28"/>
          <w:szCs w:val="28"/>
        </w:rPr>
        <w:t>Быстров</w:t>
      </w:r>
      <w:r w:rsidR="00ED7AB5" w:rsidRPr="00ED7AB5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эксперт нормативно-технического отдела;</w:t>
      </w:r>
    </w:p>
    <w:p w:rsidR="00ED7AB5" w:rsidRPr="00ED7AB5" w:rsidRDefault="00C50E7E" w:rsidP="00ED7AB5">
      <w:pPr>
        <w:pStyle w:val="nospacing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Л.Ю.</w:t>
      </w:r>
      <w:r w:rsidR="00BE051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Гильмутдинова</w:t>
      </w:r>
      <w:proofErr w:type="spellEnd"/>
      <w:r>
        <w:rPr>
          <w:sz w:val="28"/>
          <w:szCs w:val="28"/>
        </w:rPr>
        <w:t xml:space="preserve"> – член общественного совета при инспекции государственного строительного надзора Новосибирской области.</w:t>
      </w:r>
    </w:p>
    <w:p w:rsidR="006808F9" w:rsidRDefault="00E576B6" w:rsidP="00ED7AB5">
      <w:pPr>
        <w:pStyle w:val="nospacing"/>
        <w:tabs>
          <w:tab w:val="left" w:pos="1276"/>
          <w:tab w:val="left" w:pos="1418"/>
        </w:tabs>
        <w:ind w:firstLine="709"/>
        <w:jc w:val="both"/>
      </w:pPr>
    </w:p>
    <w:sectPr w:rsidR="006808F9" w:rsidSect="00180E6E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384D"/>
    <w:multiLevelType w:val="hybridMultilevel"/>
    <w:tmpl w:val="8A0C8084"/>
    <w:lvl w:ilvl="0" w:tplc="02B8A244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C3"/>
    <w:rsid w:val="0009621C"/>
    <w:rsid w:val="00135743"/>
    <w:rsid w:val="0016737C"/>
    <w:rsid w:val="00180E6E"/>
    <w:rsid w:val="001B0878"/>
    <w:rsid w:val="001F3888"/>
    <w:rsid w:val="00383670"/>
    <w:rsid w:val="003F5243"/>
    <w:rsid w:val="00A23CAD"/>
    <w:rsid w:val="00A70ABF"/>
    <w:rsid w:val="00B53E41"/>
    <w:rsid w:val="00BE0512"/>
    <w:rsid w:val="00BE7AF3"/>
    <w:rsid w:val="00C50E7E"/>
    <w:rsid w:val="00C71B09"/>
    <w:rsid w:val="00C75D01"/>
    <w:rsid w:val="00CB1BC3"/>
    <w:rsid w:val="00DC2ADB"/>
    <w:rsid w:val="00E41696"/>
    <w:rsid w:val="00EC13A0"/>
    <w:rsid w:val="00ED7AB5"/>
    <w:rsid w:val="00EE78F7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BC3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CB1BC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BC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1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B1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B1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1BC3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CB1BC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1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B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BC3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CB1BC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BC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1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B1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B1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1BC3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CB1BC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1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B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Кислицына Ольга Александровна</cp:lastModifiedBy>
  <cp:revision>2</cp:revision>
  <cp:lastPrinted>2017-05-11T06:23:00Z</cp:lastPrinted>
  <dcterms:created xsi:type="dcterms:W3CDTF">2017-05-24T09:41:00Z</dcterms:created>
  <dcterms:modified xsi:type="dcterms:W3CDTF">2017-05-24T09:41:00Z</dcterms:modified>
</cp:coreProperties>
</file>