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4E6" w:rsidRPr="00061223" w:rsidRDefault="004118D4" w:rsidP="003C5F40">
      <w:pPr>
        <w:pageBreakBefore/>
        <w:adjustRightInd w:val="0"/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 2</w:t>
      </w:r>
    </w:p>
    <w:p w:rsidR="002554E6" w:rsidRPr="00784520" w:rsidRDefault="002554E6" w:rsidP="00784520">
      <w:pPr>
        <w:adjustRightInd w:val="0"/>
        <w:ind w:left="9072"/>
        <w:jc w:val="center"/>
        <w:rPr>
          <w:sz w:val="28"/>
          <w:szCs w:val="28"/>
        </w:rPr>
      </w:pPr>
      <w:proofErr w:type="gramStart"/>
      <w:r w:rsidRPr="00784520">
        <w:rPr>
          <w:sz w:val="28"/>
          <w:szCs w:val="28"/>
        </w:rPr>
        <w:t>к</w:t>
      </w:r>
      <w:proofErr w:type="gramEnd"/>
      <w:r w:rsidRPr="00784520">
        <w:rPr>
          <w:sz w:val="28"/>
          <w:szCs w:val="28"/>
        </w:rPr>
        <w:t xml:space="preserve"> постановлению Правительства </w:t>
      </w:r>
      <w:r w:rsidRPr="00784520">
        <w:rPr>
          <w:sz w:val="28"/>
          <w:szCs w:val="28"/>
        </w:rPr>
        <w:br/>
        <w:t>Новосибирской области</w:t>
      </w:r>
    </w:p>
    <w:p w:rsidR="003C5F40" w:rsidRPr="00784520" w:rsidRDefault="003C5F40" w:rsidP="00784520">
      <w:pPr>
        <w:widowControl w:val="0"/>
        <w:ind w:left="9072"/>
        <w:jc w:val="center"/>
        <w:outlineLvl w:val="1"/>
        <w:rPr>
          <w:sz w:val="28"/>
        </w:rPr>
      </w:pPr>
    </w:p>
    <w:p w:rsidR="003C5F40" w:rsidRPr="00784520" w:rsidRDefault="003C5F40" w:rsidP="00784520">
      <w:pPr>
        <w:widowControl w:val="0"/>
        <w:ind w:left="9072"/>
        <w:jc w:val="center"/>
        <w:outlineLvl w:val="1"/>
        <w:rPr>
          <w:sz w:val="28"/>
        </w:rPr>
      </w:pPr>
      <w:r w:rsidRPr="00784520">
        <w:rPr>
          <w:sz w:val="28"/>
        </w:rPr>
        <w:t>«Приложение № 2</w:t>
      </w:r>
      <w:r w:rsidR="004D64AB" w:rsidRPr="00784520">
        <w:rPr>
          <w:sz w:val="28"/>
        </w:rPr>
        <w:t>.1</w:t>
      </w:r>
    </w:p>
    <w:p w:rsidR="003C5F40" w:rsidRPr="00784520" w:rsidRDefault="003C5F40" w:rsidP="00784520">
      <w:pPr>
        <w:widowControl w:val="0"/>
        <w:ind w:left="9072"/>
        <w:jc w:val="center"/>
        <w:rPr>
          <w:sz w:val="28"/>
        </w:rPr>
      </w:pPr>
      <w:proofErr w:type="gramStart"/>
      <w:r w:rsidRPr="00784520">
        <w:rPr>
          <w:sz w:val="28"/>
        </w:rPr>
        <w:t>к</w:t>
      </w:r>
      <w:proofErr w:type="gramEnd"/>
      <w:r w:rsidRPr="00784520">
        <w:rPr>
          <w:sz w:val="28"/>
        </w:rPr>
        <w:t xml:space="preserve"> государственной программе</w:t>
      </w:r>
    </w:p>
    <w:p w:rsidR="003C5F40" w:rsidRPr="00784520" w:rsidRDefault="003C5F40" w:rsidP="00784520">
      <w:pPr>
        <w:widowControl w:val="0"/>
        <w:ind w:left="9072"/>
        <w:jc w:val="center"/>
        <w:rPr>
          <w:sz w:val="28"/>
        </w:rPr>
      </w:pPr>
      <w:r w:rsidRPr="00784520">
        <w:rPr>
          <w:sz w:val="28"/>
        </w:rPr>
        <w:t>Новосибирской области «Энергосбережение</w:t>
      </w:r>
    </w:p>
    <w:p w:rsidR="003C5F40" w:rsidRPr="00784520" w:rsidRDefault="003C5F40" w:rsidP="00784520">
      <w:pPr>
        <w:widowControl w:val="0"/>
        <w:ind w:left="9072"/>
        <w:jc w:val="center"/>
        <w:rPr>
          <w:sz w:val="28"/>
        </w:rPr>
      </w:pPr>
      <w:proofErr w:type="gramStart"/>
      <w:r w:rsidRPr="00784520">
        <w:rPr>
          <w:sz w:val="28"/>
        </w:rPr>
        <w:t>и</w:t>
      </w:r>
      <w:proofErr w:type="gramEnd"/>
      <w:r w:rsidRPr="00784520">
        <w:rPr>
          <w:sz w:val="28"/>
        </w:rPr>
        <w:t xml:space="preserve"> повышение энергетической эффективности</w:t>
      </w:r>
    </w:p>
    <w:p w:rsidR="003C5F40" w:rsidRPr="00784520" w:rsidRDefault="003C5F40" w:rsidP="00784520">
      <w:pPr>
        <w:widowControl w:val="0"/>
        <w:ind w:left="9072"/>
        <w:jc w:val="center"/>
        <w:rPr>
          <w:sz w:val="28"/>
        </w:rPr>
      </w:pPr>
      <w:r w:rsidRPr="00784520">
        <w:rPr>
          <w:sz w:val="28"/>
        </w:rPr>
        <w:t>Новосибирской области»</w:t>
      </w:r>
    </w:p>
    <w:p w:rsidR="00872E57" w:rsidRPr="00784520" w:rsidRDefault="00872E57" w:rsidP="00784520">
      <w:pPr>
        <w:ind w:left="9072"/>
        <w:jc w:val="center"/>
        <w:rPr>
          <w:sz w:val="28"/>
          <w:szCs w:val="28"/>
        </w:rPr>
      </w:pPr>
    </w:p>
    <w:p w:rsidR="005C5052" w:rsidRPr="00784520" w:rsidRDefault="005C5052" w:rsidP="00784520">
      <w:pPr>
        <w:rPr>
          <w:sz w:val="28"/>
          <w:szCs w:val="28"/>
        </w:rPr>
      </w:pPr>
    </w:p>
    <w:p w:rsidR="001264BE" w:rsidRPr="00784520" w:rsidRDefault="001264BE" w:rsidP="00784520">
      <w:pPr>
        <w:pStyle w:val="ConsPlusTitle"/>
        <w:jc w:val="center"/>
      </w:pPr>
      <w:r w:rsidRPr="00784520">
        <w:t>ОСНОВНЫЕ МЕРОПРИЯТИЯ</w:t>
      </w:r>
    </w:p>
    <w:p w:rsidR="001264BE" w:rsidRPr="00784520" w:rsidRDefault="001264BE" w:rsidP="00784520">
      <w:pPr>
        <w:pStyle w:val="ConsPlusTitle"/>
        <w:jc w:val="center"/>
      </w:pPr>
      <w:proofErr w:type="gramStart"/>
      <w:r w:rsidRPr="00784520">
        <w:t>государственной</w:t>
      </w:r>
      <w:proofErr w:type="gramEnd"/>
      <w:r w:rsidRPr="00784520">
        <w:t xml:space="preserve"> программы Новосибирской области</w:t>
      </w:r>
      <w:r w:rsidR="00E14088" w:rsidRPr="00784520">
        <w:t xml:space="preserve"> «</w:t>
      </w:r>
      <w:r w:rsidRPr="00784520">
        <w:t>Энергосбережение и повышение энергетической</w:t>
      </w:r>
    </w:p>
    <w:p w:rsidR="001264BE" w:rsidRPr="00784520" w:rsidRDefault="001264BE" w:rsidP="00784520">
      <w:pPr>
        <w:pStyle w:val="ConsPlusTitle"/>
        <w:jc w:val="center"/>
      </w:pPr>
      <w:proofErr w:type="gramStart"/>
      <w:r w:rsidRPr="00784520">
        <w:t>эффе</w:t>
      </w:r>
      <w:r w:rsidR="00E14088" w:rsidRPr="00784520">
        <w:t>ктивности</w:t>
      </w:r>
      <w:proofErr w:type="gramEnd"/>
      <w:r w:rsidR="00E14088" w:rsidRPr="00784520">
        <w:t xml:space="preserve"> Новосибирской области»</w:t>
      </w:r>
    </w:p>
    <w:p w:rsidR="001264BE" w:rsidRPr="00784520" w:rsidRDefault="001264BE" w:rsidP="00784520">
      <w:pPr>
        <w:pStyle w:val="ConsPlusTitle"/>
        <w:jc w:val="center"/>
      </w:pPr>
    </w:p>
    <w:p w:rsidR="00066E19" w:rsidRPr="00784520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1555"/>
        <w:gridCol w:w="1398"/>
        <w:gridCol w:w="625"/>
        <w:gridCol w:w="440"/>
        <w:gridCol w:w="513"/>
        <w:gridCol w:w="426"/>
        <w:gridCol w:w="1134"/>
        <w:gridCol w:w="992"/>
        <w:gridCol w:w="992"/>
        <w:gridCol w:w="992"/>
        <w:gridCol w:w="993"/>
        <w:gridCol w:w="1134"/>
        <w:gridCol w:w="992"/>
        <w:gridCol w:w="1559"/>
        <w:gridCol w:w="1559"/>
      </w:tblGrid>
      <w:tr w:rsidR="005431D5" w:rsidRPr="00784520" w:rsidTr="00FB6405">
        <w:trPr>
          <w:trHeight w:val="247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Наименование мероприятия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Наименование показателя</w:t>
            </w:r>
          </w:p>
        </w:tc>
        <w:tc>
          <w:tcPr>
            <w:tcW w:w="20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Код бюджетной классификации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 xml:space="preserve">Финансовые затраты, </w:t>
            </w:r>
            <w:proofErr w:type="spellStart"/>
            <w:r w:rsidRPr="00784520">
              <w:rPr>
                <w:color w:val="000000"/>
              </w:rPr>
              <w:t>тыс.рублей</w:t>
            </w:r>
            <w:proofErr w:type="spellEnd"/>
            <w:r w:rsidRPr="00784520">
              <w:rPr>
                <w:color w:val="000000"/>
              </w:rPr>
              <w:t xml:space="preserve"> по годам реализации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Главный распорядитель бюджетных средств (ответственный исполнитель)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Ожидаемый результат (краткое описание)</w:t>
            </w:r>
          </w:p>
        </w:tc>
      </w:tr>
      <w:tr w:rsidR="005431D5" w:rsidRPr="00784520" w:rsidTr="00FB6405">
        <w:trPr>
          <w:trHeight w:val="24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D5" w:rsidRPr="00784520" w:rsidRDefault="005431D5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31D5" w:rsidRPr="00784520" w:rsidRDefault="005431D5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ГРБС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ГП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spellStart"/>
            <w:proofErr w:type="gramStart"/>
            <w:r w:rsidRPr="00784520">
              <w:rPr>
                <w:color w:val="000000"/>
              </w:rPr>
              <w:t>пГП</w:t>
            </w:r>
            <w:proofErr w:type="spellEnd"/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431D5" w:rsidRPr="00784520" w:rsidRDefault="005431D5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2025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31D5" w:rsidRPr="00784520" w:rsidRDefault="005431D5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431D5" w:rsidRPr="00784520" w:rsidRDefault="005431D5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84520" w:rsidTr="005431D5">
        <w:trPr>
          <w:trHeight w:val="247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Цель: снижение энергоемкости валового регионального продукта Новосибирской области; переход к рациональному и экологически ответственному использованию энергетических ресурсов</w:t>
            </w:r>
          </w:p>
        </w:tc>
      </w:tr>
      <w:tr w:rsidR="001C6AEA" w:rsidRPr="00784520" w:rsidTr="005431D5">
        <w:trPr>
          <w:trHeight w:val="247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Задача 1. Повышение энергетической эффективности в государственных и муниципальных учреждениях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 xml:space="preserve">1.1. Заключение </w:t>
            </w:r>
            <w:proofErr w:type="spellStart"/>
            <w:r w:rsidRPr="00784520">
              <w:rPr>
                <w:color w:val="000000"/>
              </w:rPr>
              <w:t>энергосервисных</w:t>
            </w:r>
            <w:proofErr w:type="spellEnd"/>
            <w:r w:rsidRPr="00784520">
              <w:rPr>
                <w:color w:val="000000"/>
              </w:rPr>
              <w:t xml:space="preserve"> контрактов государственными и муниципальными учреждениями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областной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государственные</w:t>
            </w:r>
            <w:proofErr w:type="gramEnd"/>
            <w:r w:rsidRPr="00784520">
              <w:rPr>
                <w:color w:val="000000"/>
              </w:rPr>
              <w:t xml:space="preserve"> и муниципальные учреждения Новосибирской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удельное</w:t>
            </w:r>
            <w:proofErr w:type="gramEnd"/>
            <w:r w:rsidRPr="00784520">
              <w:t xml:space="preserve"> потребление энергоресурсов государственными учреждениями Новосибирской области в 2025 году к уровню 2014 года снизится на 7%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федеральный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местные</w:t>
            </w:r>
            <w:proofErr w:type="gramEnd"/>
            <w:r w:rsidRPr="00784520">
              <w:rPr>
                <w:color w:val="000000"/>
              </w:rPr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102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bookmarkStart w:id="0" w:name="_GoBack" w:colFirst="9" w:colLast="11"/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внебюджетные</w:t>
            </w:r>
            <w:proofErr w:type="gramEnd"/>
            <w:r w:rsidRPr="00784520">
              <w:rPr>
                <w:color w:val="000000"/>
              </w:rPr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lastRenderedPageBreak/>
              <w:t xml:space="preserve">Итого затрат по задаче 1 государственной программы 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областной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федеральный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местные</w:t>
            </w:r>
            <w:proofErr w:type="gramEnd"/>
            <w:r w:rsidRPr="00784520">
              <w:rPr>
                <w:color w:val="000000"/>
              </w:rPr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4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внебюджетные</w:t>
            </w:r>
            <w:proofErr w:type="gramEnd"/>
            <w:r w:rsidRPr="00784520">
              <w:rPr>
                <w:color w:val="000000"/>
              </w:rPr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10000,0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bookmarkEnd w:id="0"/>
      <w:tr w:rsidR="001C6AEA" w:rsidRPr="00784520" w:rsidTr="005431D5">
        <w:trPr>
          <w:trHeight w:val="247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Задача 2. Повышение энергетической эффективности в жилищном секторе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2.1. Информирование населения о мероприятиях и способах энергосбережения и повышения энергетической эффективности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областной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министерство</w:t>
            </w:r>
            <w:proofErr w:type="gramEnd"/>
            <w:r w:rsidRPr="00784520">
              <w:rPr>
                <w:color w:val="000000"/>
              </w:rPr>
              <w:t xml:space="preserve"> жилищно-коммунального хозяйства и энергетики Новосибирской области (далее – </w:t>
            </w: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НСО) во взаимодействии с органами местного самоуправления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мероприятие</w:t>
            </w:r>
            <w:proofErr w:type="gramEnd"/>
            <w:r w:rsidRPr="00784520">
              <w:t xml:space="preserve"> осуществляется в рамках текущей деятельности. Финансирование не требуется. Ожидается сокращение удельных расходов использования энергетических ресурсов в жилищном фонде в 2025 году к уровню 2014 года на 3,5%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федеральный</w:t>
            </w:r>
            <w:proofErr w:type="gramEnd"/>
            <w:r w:rsidRPr="00784520">
              <w:rPr>
                <w:color w:val="000000"/>
              </w:rPr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местные</w:t>
            </w:r>
            <w:proofErr w:type="gramEnd"/>
            <w:r w:rsidRPr="00784520">
              <w:rPr>
                <w:color w:val="000000"/>
              </w:rPr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016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внебюджетные</w:t>
            </w:r>
            <w:proofErr w:type="gramEnd"/>
            <w:r w:rsidRPr="00784520">
              <w:rPr>
                <w:color w:val="000000"/>
              </w:rPr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r w:rsidRPr="00784520">
              <w:t>Итого затрат по задаче 2 государственной программы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4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84520" w:rsidTr="005431D5">
        <w:trPr>
          <w:trHeight w:val="247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Задача 3. Повышение энергетической эффективности в системе коммунальной инфраструктуры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3.1. Модернизация коммунальной инфраструктур</w:t>
            </w:r>
            <w:r w:rsidRPr="00784520">
              <w:rPr>
                <w:color w:val="000000"/>
              </w:rPr>
              <w:lastRenderedPageBreak/>
              <w:t>ы: строительство и реконструкция тепловых сетей, водопроводных сетей в канале тепловых сетей, котельных, включая инженерно-изыскательские, проектно-сметные и строительно-монтажные работы, установка резервного электроснабжения, разработка схем теплоснабжения, водоснабжения и водоотведения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lastRenderedPageBreak/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97099,3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НСО, Фонд модернизации во </w:t>
            </w:r>
            <w:r w:rsidRPr="00784520">
              <w:rPr>
                <w:color w:val="000000"/>
              </w:rPr>
              <w:lastRenderedPageBreak/>
              <w:t>взаимодействии с органами местного самоуправления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lastRenderedPageBreak/>
              <w:t>доля</w:t>
            </w:r>
            <w:proofErr w:type="gramEnd"/>
            <w:r w:rsidRPr="00784520">
              <w:t xml:space="preserve"> муниципальных образований Новосибирской </w:t>
            </w:r>
            <w:r w:rsidRPr="00784520">
              <w:lastRenderedPageBreak/>
              <w:t>области, в которых выполнена модернизация, строительство и реконструкция муниципальных котельных и тепловых сетей, к концу 2025 года составит 8,0%.</w:t>
            </w:r>
            <w:r w:rsidRPr="00784520">
              <w:br/>
              <w:t xml:space="preserve">Доля муниципальных котельных, оснащенных источником резервного электроснабжения к концу 2025 года составит 75,5% (в 2015 году в соответствии с достигнутым результатом - 55,7%). На 2022-2025 годы мероприятий по </w:t>
            </w:r>
            <w:proofErr w:type="spellStart"/>
            <w:r w:rsidRPr="00784520">
              <w:t>оснащеннию</w:t>
            </w:r>
            <w:proofErr w:type="spellEnd"/>
            <w:r w:rsidRPr="00784520">
              <w:t xml:space="preserve"> источником резервного электроснабжения муниципальных котельных не запланировано.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5321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FB640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Итого затрат по задаче 3 государственной программы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97099,3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5384,2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4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1C6AEA" w:rsidRPr="00784520" w:rsidTr="005431D5">
        <w:trPr>
          <w:trHeight w:val="247"/>
        </w:trPr>
        <w:tc>
          <w:tcPr>
            <w:tcW w:w="1530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Задача 4. Стимулирование энергосбережения и повышения энергетической эффективности в экономике Новосибирской области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4.1. Мероприятия по энергосбережению и повышению энергетической эффективности предприятий, осуществляющих свою деятельность на территории Новосибирской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НСО, предприятия, осуществляющие свою деятельность на территории Новосибирской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снижение</w:t>
            </w:r>
            <w:proofErr w:type="gramEnd"/>
            <w:r w:rsidRPr="00784520">
              <w:t xml:space="preserve"> энергоемкости валового регионального продукта Новосибирской области к 2025 году на 28% к уровню 2014 года.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809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50066,0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47008,0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FB640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4.2. Мероприятия по энергосбережению и повышению энергетической эффективности в организациях, осуществляющих регулируемые виды деятельности на территории Новосибирской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НСО, организации, осуществляющие регулируемые виды деятельности на территории Новосибирской области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снижение</w:t>
            </w:r>
            <w:proofErr w:type="gramEnd"/>
            <w:r w:rsidRPr="00784520">
              <w:rPr>
                <w:color w:val="000000"/>
              </w:rPr>
              <w:t xml:space="preserve"> удельного потребления электроэнергии на собственные нужды организациями, осуществляющими регулируемые виды деятельности, в 2025 году на 17,5% к уровню 2014 года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154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1244978,0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529709,0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FB640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4.3. Мероприятия по энергосбереже</w:t>
            </w:r>
            <w:r w:rsidRPr="00784520">
              <w:rPr>
                <w:color w:val="000000"/>
              </w:rPr>
              <w:lastRenderedPageBreak/>
              <w:t>нию и повышению энергетической эффективности в транспортной сфере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lastRenderedPageBreak/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НСО, организации </w:t>
            </w:r>
            <w:r w:rsidRPr="00784520">
              <w:rPr>
                <w:color w:val="000000"/>
              </w:rPr>
              <w:lastRenderedPageBreak/>
              <w:t>транспортной сферы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lastRenderedPageBreak/>
              <w:t>доля</w:t>
            </w:r>
            <w:proofErr w:type="gramEnd"/>
            <w:r w:rsidRPr="00784520">
              <w:rPr>
                <w:color w:val="000000"/>
              </w:rPr>
              <w:t xml:space="preserve"> оснащенных </w:t>
            </w:r>
            <w:proofErr w:type="spellStart"/>
            <w:r w:rsidRPr="00784520">
              <w:rPr>
                <w:color w:val="000000"/>
              </w:rPr>
              <w:t>энергоэффективным</w:t>
            </w:r>
            <w:proofErr w:type="spellEnd"/>
            <w:r w:rsidRPr="00784520">
              <w:rPr>
                <w:color w:val="000000"/>
              </w:rPr>
              <w:t xml:space="preserve"> </w:t>
            </w:r>
            <w:r w:rsidRPr="00784520">
              <w:rPr>
                <w:color w:val="000000"/>
              </w:rPr>
              <w:lastRenderedPageBreak/>
              <w:t>оборудованием трамваев и троллейбусов от общего их количества в городе Новосибирске к 2025 году составит 77,6% (в 2014 году - 46,6%)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24160,0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129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2500,0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4.4. Содействие предприятиям, осуществляющим инвестиционную деятельность совместно с муниципальными образованиями Новосибирской области, в реализации инвестиционных проектов по использованию возобновляемых источников энергии на основе биоресурсов</w:t>
            </w: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 во взаимодействии с органами местного самоуправления и предприятиями, осуществляющими инвестиционную деятельность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планируется</w:t>
            </w:r>
            <w:proofErr w:type="gramEnd"/>
            <w:r w:rsidRPr="00784520">
              <w:rPr>
                <w:color w:val="000000"/>
              </w:rPr>
              <w:t>, что будет реализовано не менее одного проекта ежегодно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1840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FB640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 xml:space="preserve">4.5. Пропаганда государственной политики энергосбережения и </w:t>
            </w:r>
            <w:r w:rsidRPr="00784520">
              <w:rPr>
                <w:color w:val="000000"/>
              </w:rPr>
              <w:lastRenderedPageBreak/>
              <w:t>повышения энергетической эффективности Новосибирской области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lastRenderedPageBreak/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proofErr w:type="spellStart"/>
            <w:r w:rsidRPr="00784520">
              <w:rPr>
                <w:color w:val="000000"/>
              </w:rPr>
              <w:t>МЖКХиЭ</w:t>
            </w:r>
            <w:proofErr w:type="spellEnd"/>
            <w:r w:rsidRPr="00784520">
              <w:rPr>
                <w:color w:val="000000"/>
              </w:rPr>
              <w:t xml:space="preserve"> НСО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 xml:space="preserve">Реализация мероприятия в 2020 - 2025 годах осуществляется в рамках </w:t>
            </w:r>
            <w:r w:rsidRPr="00784520">
              <w:rPr>
                <w:color w:val="000000"/>
              </w:rPr>
              <w:lastRenderedPageBreak/>
              <w:t>текущей деятельности. Планируется размещение информационных материалов по энергосбережению в средствах массовой информации, участие в выставках, конференциях</w:t>
            </w: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3522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lastRenderedPageBreak/>
              <w:t>Итого затрат по задаче 4 государственной программы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0,0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</w:pPr>
            <w:proofErr w:type="gramStart"/>
            <w:r w:rsidRPr="00784520">
              <w:t>х</w:t>
            </w:r>
            <w:proofErr w:type="gramEnd"/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50000,0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24160,0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32050,0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5431D5" w:rsidRPr="00784520" w:rsidTr="00784520">
        <w:trPr>
          <w:trHeight w:val="4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1300544,0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582217,0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</w:pPr>
          </w:p>
        </w:tc>
      </w:tr>
      <w:tr w:rsidR="00FB6405" w:rsidRPr="00784520" w:rsidTr="00784520">
        <w:trPr>
          <w:trHeight w:val="49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  <w:r w:rsidRPr="00784520">
              <w:rPr>
                <w:color w:val="000000"/>
              </w:rPr>
              <w:t>Сумма затрат по государственной программе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областной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97399,3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102299,7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федеральный</w:t>
            </w:r>
            <w:proofErr w:type="gramEnd"/>
            <w:r w:rsidRPr="00784520">
              <w:t xml:space="preserve"> бюджет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-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24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местные</w:t>
            </w:r>
            <w:proofErr w:type="gramEnd"/>
            <w:r w:rsidRPr="00784520">
              <w:t xml:space="preserve"> бюджеты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55110,5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29544,2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37434,2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37434,2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37434,2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37434,2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37434,2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  <w:tr w:rsidR="005431D5" w:rsidRPr="00784520" w:rsidTr="00784520">
        <w:trPr>
          <w:trHeight w:val="497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</w:pPr>
            <w:proofErr w:type="gramStart"/>
            <w:r w:rsidRPr="00784520">
              <w:t>внебюджетные</w:t>
            </w:r>
            <w:proofErr w:type="gramEnd"/>
            <w:r w:rsidRPr="00784520">
              <w:t xml:space="preserve"> источники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proofErr w:type="gramStart"/>
            <w:r w:rsidRPr="00784520">
              <w:rPr>
                <w:color w:val="000000"/>
              </w:rPr>
              <w:t>х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1310544,0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AEA" w:rsidRPr="00784520" w:rsidRDefault="001C6AEA" w:rsidP="00784520">
            <w:pPr>
              <w:autoSpaceDE/>
              <w:autoSpaceDN/>
              <w:jc w:val="center"/>
              <w:rPr>
                <w:color w:val="000000"/>
              </w:rPr>
            </w:pPr>
            <w:r w:rsidRPr="00784520">
              <w:rPr>
                <w:color w:val="000000"/>
              </w:rPr>
              <w:t>592217,0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AEA" w:rsidRPr="00784520" w:rsidRDefault="001C6AEA" w:rsidP="00784520">
            <w:pPr>
              <w:autoSpaceDE/>
              <w:autoSpaceDN/>
              <w:rPr>
                <w:color w:val="000000"/>
              </w:rPr>
            </w:pPr>
          </w:p>
        </w:tc>
      </w:tr>
    </w:tbl>
    <w:p w:rsidR="00066E19" w:rsidRPr="00784520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784520" w:rsidRDefault="00066E19" w:rsidP="00784520">
      <w:pPr>
        <w:widowControl w:val="0"/>
        <w:adjustRightInd w:val="0"/>
        <w:jc w:val="both"/>
        <w:outlineLvl w:val="0"/>
        <w:rPr>
          <w:rFonts w:eastAsia="Calibri"/>
          <w:sz w:val="28"/>
          <w:szCs w:val="28"/>
        </w:rPr>
      </w:pPr>
    </w:p>
    <w:p w:rsidR="00066E19" w:rsidRPr="00A801AE" w:rsidRDefault="00066E19" w:rsidP="00784520">
      <w:pPr>
        <w:widowControl w:val="0"/>
        <w:adjustRightInd w:val="0"/>
        <w:jc w:val="center"/>
        <w:outlineLvl w:val="0"/>
        <w:rPr>
          <w:sz w:val="28"/>
          <w:szCs w:val="28"/>
        </w:rPr>
      </w:pPr>
      <w:r w:rsidRPr="00784520">
        <w:rPr>
          <w:rFonts w:ascii="Calibri" w:eastAsia="Calibri" w:hAnsi="Calibri"/>
        </w:rPr>
        <w:t>__________</w:t>
      </w:r>
      <w:r w:rsidRPr="00784520">
        <w:rPr>
          <w:rFonts w:eastAsia="Calibri"/>
          <w:sz w:val="28"/>
          <w:szCs w:val="28"/>
        </w:rPr>
        <w:t>»</w:t>
      </w:r>
    </w:p>
    <w:p w:rsidR="00066E19" w:rsidRPr="00A801AE" w:rsidRDefault="00066E19" w:rsidP="00784520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784520">
      <w:pPr>
        <w:adjustRightInd w:val="0"/>
        <w:jc w:val="right"/>
        <w:rPr>
          <w:sz w:val="28"/>
          <w:szCs w:val="28"/>
        </w:rPr>
      </w:pPr>
    </w:p>
    <w:p w:rsidR="00066E19" w:rsidRPr="00A801AE" w:rsidRDefault="00066E19" w:rsidP="00784520">
      <w:pPr>
        <w:adjustRightInd w:val="0"/>
        <w:jc w:val="right"/>
        <w:rPr>
          <w:sz w:val="28"/>
          <w:szCs w:val="28"/>
        </w:rPr>
      </w:pPr>
    </w:p>
    <w:sectPr w:rsidR="00066E19" w:rsidRPr="00A801AE" w:rsidSect="00DC57C9">
      <w:headerReference w:type="default" r:id="rId8"/>
      <w:pgSz w:w="16840" w:h="11907" w:orient="landscape"/>
      <w:pgMar w:top="1418" w:right="1134" w:bottom="567" w:left="1134" w:header="680" w:footer="62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B6F" w:rsidRDefault="00A76B6F">
      <w:r>
        <w:separator/>
      </w:r>
    </w:p>
  </w:endnote>
  <w:endnote w:type="continuationSeparator" w:id="0">
    <w:p w:rsidR="00A76B6F" w:rsidRDefault="00A7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B6F" w:rsidRDefault="00A76B6F">
      <w:r>
        <w:separator/>
      </w:r>
    </w:p>
  </w:footnote>
  <w:footnote w:type="continuationSeparator" w:id="0">
    <w:p w:rsidR="00A76B6F" w:rsidRDefault="00A76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1719487"/>
      <w:docPartObj>
        <w:docPartGallery w:val="Page Numbers (Top of Page)"/>
        <w:docPartUnique/>
      </w:docPartObj>
    </w:sdtPr>
    <w:sdtEndPr/>
    <w:sdtContent>
      <w:p w:rsidR="00765E4A" w:rsidRDefault="00765E4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4520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1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3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0"/>
  </w:num>
  <w:num w:numId="8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1"/>
  </w:num>
  <w:num w:numId="11">
    <w:abstractNumId w:val="13"/>
  </w:num>
  <w:num w:numId="12">
    <w:abstractNumId w:val="2"/>
  </w:num>
  <w:num w:numId="13">
    <w:abstractNumId w:val="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127C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5DD6"/>
    <w:rsid w:val="00057703"/>
    <w:rsid w:val="0006032D"/>
    <w:rsid w:val="00061223"/>
    <w:rsid w:val="00065B8C"/>
    <w:rsid w:val="00066E19"/>
    <w:rsid w:val="00067050"/>
    <w:rsid w:val="00071563"/>
    <w:rsid w:val="000755AB"/>
    <w:rsid w:val="00082A91"/>
    <w:rsid w:val="00084A05"/>
    <w:rsid w:val="00087885"/>
    <w:rsid w:val="00090663"/>
    <w:rsid w:val="0009402B"/>
    <w:rsid w:val="00094AB7"/>
    <w:rsid w:val="000A470F"/>
    <w:rsid w:val="000B2AEF"/>
    <w:rsid w:val="000B4A3C"/>
    <w:rsid w:val="000B7443"/>
    <w:rsid w:val="000C3728"/>
    <w:rsid w:val="000C63AB"/>
    <w:rsid w:val="000C72B1"/>
    <w:rsid w:val="000D3EDE"/>
    <w:rsid w:val="000D60D6"/>
    <w:rsid w:val="000D6552"/>
    <w:rsid w:val="000E0819"/>
    <w:rsid w:val="000E1D03"/>
    <w:rsid w:val="000E2C96"/>
    <w:rsid w:val="000E3E78"/>
    <w:rsid w:val="000E573C"/>
    <w:rsid w:val="000F1812"/>
    <w:rsid w:val="000F43D5"/>
    <w:rsid w:val="000F46D7"/>
    <w:rsid w:val="000F553B"/>
    <w:rsid w:val="000F64DF"/>
    <w:rsid w:val="000F65B5"/>
    <w:rsid w:val="00100AE1"/>
    <w:rsid w:val="00101188"/>
    <w:rsid w:val="0010324C"/>
    <w:rsid w:val="00104515"/>
    <w:rsid w:val="00105FD8"/>
    <w:rsid w:val="00112212"/>
    <w:rsid w:val="00115764"/>
    <w:rsid w:val="001221E9"/>
    <w:rsid w:val="00123FCB"/>
    <w:rsid w:val="001244AA"/>
    <w:rsid w:val="00125ABC"/>
    <w:rsid w:val="001264BE"/>
    <w:rsid w:val="00130274"/>
    <w:rsid w:val="001308A5"/>
    <w:rsid w:val="00133050"/>
    <w:rsid w:val="00133796"/>
    <w:rsid w:val="00136678"/>
    <w:rsid w:val="00136D19"/>
    <w:rsid w:val="00140665"/>
    <w:rsid w:val="00143993"/>
    <w:rsid w:val="00147805"/>
    <w:rsid w:val="001635BD"/>
    <w:rsid w:val="00164D3A"/>
    <w:rsid w:val="00165382"/>
    <w:rsid w:val="00171C93"/>
    <w:rsid w:val="00172A4D"/>
    <w:rsid w:val="00172D43"/>
    <w:rsid w:val="001741CA"/>
    <w:rsid w:val="001801CF"/>
    <w:rsid w:val="0018046E"/>
    <w:rsid w:val="00180F2D"/>
    <w:rsid w:val="00181BB1"/>
    <w:rsid w:val="00183D70"/>
    <w:rsid w:val="001903D2"/>
    <w:rsid w:val="00192219"/>
    <w:rsid w:val="00192473"/>
    <w:rsid w:val="001931C8"/>
    <w:rsid w:val="0019381E"/>
    <w:rsid w:val="00194B17"/>
    <w:rsid w:val="00195A85"/>
    <w:rsid w:val="0019642C"/>
    <w:rsid w:val="001A1DD7"/>
    <w:rsid w:val="001B0108"/>
    <w:rsid w:val="001B3C2C"/>
    <w:rsid w:val="001C21D8"/>
    <w:rsid w:val="001C6AEA"/>
    <w:rsid w:val="001C76FA"/>
    <w:rsid w:val="001D74A1"/>
    <w:rsid w:val="001E220E"/>
    <w:rsid w:val="001F11B9"/>
    <w:rsid w:val="001F19DC"/>
    <w:rsid w:val="00205001"/>
    <w:rsid w:val="00205023"/>
    <w:rsid w:val="0020595F"/>
    <w:rsid w:val="002145D5"/>
    <w:rsid w:val="00217469"/>
    <w:rsid w:val="00220AAB"/>
    <w:rsid w:val="00226C52"/>
    <w:rsid w:val="00230D6D"/>
    <w:rsid w:val="00235378"/>
    <w:rsid w:val="00236B8E"/>
    <w:rsid w:val="00242F83"/>
    <w:rsid w:val="002437DF"/>
    <w:rsid w:val="00245EA5"/>
    <w:rsid w:val="00247C32"/>
    <w:rsid w:val="00253A91"/>
    <w:rsid w:val="002544E4"/>
    <w:rsid w:val="002554E6"/>
    <w:rsid w:val="00263089"/>
    <w:rsid w:val="0026308A"/>
    <w:rsid w:val="00275133"/>
    <w:rsid w:val="00275F24"/>
    <w:rsid w:val="0027622D"/>
    <w:rsid w:val="00277D3A"/>
    <w:rsid w:val="002826F0"/>
    <w:rsid w:val="00286DAC"/>
    <w:rsid w:val="002874D9"/>
    <w:rsid w:val="002B14DD"/>
    <w:rsid w:val="002B5397"/>
    <w:rsid w:val="002B63B0"/>
    <w:rsid w:val="002C54AA"/>
    <w:rsid w:val="002D2330"/>
    <w:rsid w:val="002D27CD"/>
    <w:rsid w:val="002D6B74"/>
    <w:rsid w:val="002E042F"/>
    <w:rsid w:val="002E0C9C"/>
    <w:rsid w:val="002E28F8"/>
    <w:rsid w:val="002E3EDC"/>
    <w:rsid w:val="002E701F"/>
    <w:rsid w:val="002F041D"/>
    <w:rsid w:val="002F08F8"/>
    <w:rsid w:val="002F0DFA"/>
    <w:rsid w:val="002F14B5"/>
    <w:rsid w:val="002F259C"/>
    <w:rsid w:val="002F479C"/>
    <w:rsid w:val="002F5C16"/>
    <w:rsid w:val="002F699B"/>
    <w:rsid w:val="002F7244"/>
    <w:rsid w:val="00300351"/>
    <w:rsid w:val="003024FA"/>
    <w:rsid w:val="00304E48"/>
    <w:rsid w:val="0030648A"/>
    <w:rsid w:val="00306F9F"/>
    <w:rsid w:val="00312AAC"/>
    <w:rsid w:val="0032039F"/>
    <w:rsid w:val="003223C9"/>
    <w:rsid w:val="003244DA"/>
    <w:rsid w:val="00325D22"/>
    <w:rsid w:val="00333721"/>
    <w:rsid w:val="00333BF7"/>
    <w:rsid w:val="00334BBC"/>
    <w:rsid w:val="00335F31"/>
    <w:rsid w:val="00337959"/>
    <w:rsid w:val="00344322"/>
    <w:rsid w:val="00351E95"/>
    <w:rsid w:val="003537E7"/>
    <w:rsid w:val="00353C08"/>
    <w:rsid w:val="00354BD0"/>
    <w:rsid w:val="00363A5E"/>
    <w:rsid w:val="003646F0"/>
    <w:rsid w:val="003660D2"/>
    <w:rsid w:val="00366C82"/>
    <w:rsid w:val="00371B1F"/>
    <w:rsid w:val="00373329"/>
    <w:rsid w:val="0037480A"/>
    <w:rsid w:val="00374DBA"/>
    <w:rsid w:val="0037500E"/>
    <w:rsid w:val="0038249A"/>
    <w:rsid w:val="00382890"/>
    <w:rsid w:val="00392820"/>
    <w:rsid w:val="0039289B"/>
    <w:rsid w:val="00395981"/>
    <w:rsid w:val="003A0DAD"/>
    <w:rsid w:val="003A2411"/>
    <w:rsid w:val="003A5A24"/>
    <w:rsid w:val="003A6C48"/>
    <w:rsid w:val="003B2C00"/>
    <w:rsid w:val="003B3E92"/>
    <w:rsid w:val="003B6D1D"/>
    <w:rsid w:val="003B6D21"/>
    <w:rsid w:val="003B78D0"/>
    <w:rsid w:val="003C1D9F"/>
    <w:rsid w:val="003C2CD7"/>
    <w:rsid w:val="003C2FAE"/>
    <w:rsid w:val="003C3BAE"/>
    <w:rsid w:val="003C5F40"/>
    <w:rsid w:val="003C60EE"/>
    <w:rsid w:val="003D2537"/>
    <w:rsid w:val="003D6B24"/>
    <w:rsid w:val="003E172F"/>
    <w:rsid w:val="003E2742"/>
    <w:rsid w:val="003E3A8C"/>
    <w:rsid w:val="003E4C7C"/>
    <w:rsid w:val="003E7B3B"/>
    <w:rsid w:val="003F0E13"/>
    <w:rsid w:val="0040440B"/>
    <w:rsid w:val="00404B22"/>
    <w:rsid w:val="00405AC1"/>
    <w:rsid w:val="0041067F"/>
    <w:rsid w:val="004118D4"/>
    <w:rsid w:val="00411BDA"/>
    <w:rsid w:val="00414262"/>
    <w:rsid w:val="00420924"/>
    <w:rsid w:val="0042242B"/>
    <w:rsid w:val="0042737F"/>
    <w:rsid w:val="0043036E"/>
    <w:rsid w:val="0043450B"/>
    <w:rsid w:val="0043491B"/>
    <w:rsid w:val="004359EB"/>
    <w:rsid w:val="00435B46"/>
    <w:rsid w:val="004369E8"/>
    <w:rsid w:val="0043725D"/>
    <w:rsid w:val="004373C7"/>
    <w:rsid w:val="0044504E"/>
    <w:rsid w:val="00445C0E"/>
    <w:rsid w:val="00453F99"/>
    <w:rsid w:val="004557A2"/>
    <w:rsid w:val="0045763C"/>
    <w:rsid w:val="00462966"/>
    <w:rsid w:val="00464982"/>
    <w:rsid w:val="00482CC9"/>
    <w:rsid w:val="0048355C"/>
    <w:rsid w:val="00487186"/>
    <w:rsid w:val="00492FDD"/>
    <w:rsid w:val="00494265"/>
    <w:rsid w:val="004A0C9C"/>
    <w:rsid w:val="004B35AE"/>
    <w:rsid w:val="004B4A67"/>
    <w:rsid w:val="004C2511"/>
    <w:rsid w:val="004C7B16"/>
    <w:rsid w:val="004D64AB"/>
    <w:rsid w:val="004D79F6"/>
    <w:rsid w:val="004E07B1"/>
    <w:rsid w:val="004F2066"/>
    <w:rsid w:val="004F47F9"/>
    <w:rsid w:val="004F7A23"/>
    <w:rsid w:val="00500085"/>
    <w:rsid w:val="00501A68"/>
    <w:rsid w:val="0050792C"/>
    <w:rsid w:val="00513324"/>
    <w:rsid w:val="00513D5B"/>
    <w:rsid w:val="0051535B"/>
    <w:rsid w:val="005276A9"/>
    <w:rsid w:val="00532EE8"/>
    <w:rsid w:val="00533CB2"/>
    <w:rsid w:val="00533DFE"/>
    <w:rsid w:val="0053707D"/>
    <w:rsid w:val="00541811"/>
    <w:rsid w:val="005431D5"/>
    <w:rsid w:val="00544B70"/>
    <w:rsid w:val="005467EE"/>
    <w:rsid w:val="005473ED"/>
    <w:rsid w:val="0054795D"/>
    <w:rsid w:val="005527CC"/>
    <w:rsid w:val="00553D36"/>
    <w:rsid w:val="00556244"/>
    <w:rsid w:val="00567D45"/>
    <w:rsid w:val="00570DAC"/>
    <w:rsid w:val="005802F2"/>
    <w:rsid w:val="00580C04"/>
    <w:rsid w:val="00581DC2"/>
    <w:rsid w:val="00592336"/>
    <w:rsid w:val="00592D36"/>
    <w:rsid w:val="005A0D47"/>
    <w:rsid w:val="005A41CE"/>
    <w:rsid w:val="005B2DAB"/>
    <w:rsid w:val="005B486B"/>
    <w:rsid w:val="005B5BF4"/>
    <w:rsid w:val="005B78E3"/>
    <w:rsid w:val="005C2907"/>
    <w:rsid w:val="005C3D78"/>
    <w:rsid w:val="005C5052"/>
    <w:rsid w:val="005C6B1B"/>
    <w:rsid w:val="005D1586"/>
    <w:rsid w:val="005D62DD"/>
    <w:rsid w:val="005E0825"/>
    <w:rsid w:val="005E41CC"/>
    <w:rsid w:val="005E47A7"/>
    <w:rsid w:val="005E5230"/>
    <w:rsid w:val="005F03DE"/>
    <w:rsid w:val="005F4460"/>
    <w:rsid w:val="005F6B10"/>
    <w:rsid w:val="005F7844"/>
    <w:rsid w:val="0060026C"/>
    <w:rsid w:val="00603CB6"/>
    <w:rsid w:val="0060415B"/>
    <w:rsid w:val="00605AB3"/>
    <w:rsid w:val="00614787"/>
    <w:rsid w:val="00616C71"/>
    <w:rsid w:val="006179C5"/>
    <w:rsid w:val="00622CB6"/>
    <w:rsid w:val="00623B22"/>
    <w:rsid w:val="00630669"/>
    <w:rsid w:val="00631FD4"/>
    <w:rsid w:val="0063224B"/>
    <w:rsid w:val="00633B03"/>
    <w:rsid w:val="006351EB"/>
    <w:rsid w:val="00635B84"/>
    <w:rsid w:val="00636068"/>
    <w:rsid w:val="00636861"/>
    <w:rsid w:val="006372E8"/>
    <w:rsid w:val="00642E46"/>
    <w:rsid w:val="00650E7D"/>
    <w:rsid w:val="00652A28"/>
    <w:rsid w:val="00656217"/>
    <w:rsid w:val="00656DE3"/>
    <w:rsid w:val="00657B32"/>
    <w:rsid w:val="006631DB"/>
    <w:rsid w:val="00663F53"/>
    <w:rsid w:val="00665547"/>
    <w:rsid w:val="0067762B"/>
    <w:rsid w:val="00680B0B"/>
    <w:rsid w:val="00681BEE"/>
    <w:rsid w:val="00682DA2"/>
    <w:rsid w:val="006835D4"/>
    <w:rsid w:val="00685CE4"/>
    <w:rsid w:val="0068682D"/>
    <w:rsid w:val="00690858"/>
    <w:rsid w:val="0069259E"/>
    <w:rsid w:val="006944C9"/>
    <w:rsid w:val="006A2680"/>
    <w:rsid w:val="006B3642"/>
    <w:rsid w:val="006B5D11"/>
    <w:rsid w:val="006B6307"/>
    <w:rsid w:val="006B71F2"/>
    <w:rsid w:val="006C0476"/>
    <w:rsid w:val="006C1CBE"/>
    <w:rsid w:val="006C3C36"/>
    <w:rsid w:val="006E5F03"/>
    <w:rsid w:val="006E6AC1"/>
    <w:rsid w:val="006F270B"/>
    <w:rsid w:val="006F4ED9"/>
    <w:rsid w:val="006F7F05"/>
    <w:rsid w:val="00701F6A"/>
    <w:rsid w:val="00702E30"/>
    <w:rsid w:val="00703664"/>
    <w:rsid w:val="00706BC7"/>
    <w:rsid w:val="00714B9A"/>
    <w:rsid w:val="00724AA8"/>
    <w:rsid w:val="00725431"/>
    <w:rsid w:val="00725D68"/>
    <w:rsid w:val="007311F7"/>
    <w:rsid w:val="00731C02"/>
    <w:rsid w:val="00735905"/>
    <w:rsid w:val="00737366"/>
    <w:rsid w:val="00737A37"/>
    <w:rsid w:val="007410D1"/>
    <w:rsid w:val="00741D25"/>
    <w:rsid w:val="00745582"/>
    <w:rsid w:val="00752AB3"/>
    <w:rsid w:val="00753E04"/>
    <w:rsid w:val="00754F09"/>
    <w:rsid w:val="00754F78"/>
    <w:rsid w:val="00762808"/>
    <w:rsid w:val="00765E4A"/>
    <w:rsid w:val="00766B7E"/>
    <w:rsid w:val="00767763"/>
    <w:rsid w:val="0077114A"/>
    <w:rsid w:val="00771EF0"/>
    <w:rsid w:val="00781D01"/>
    <w:rsid w:val="00783B7F"/>
    <w:rsid w:val="0078406F"/>
    <w:rsid w:val="00784520"/>
    <w:rsid w:val="007859D2"/>
    <w:rsid w:val="00791515"/>
    <w:rsid w:val="007927A1"/>
    <w:rsid w:val="007962B3"/>
    <w:rsid w:val="007A56E0"/>
    <w:rsid w:val="007B543C"/>
    <w:rsid w:val="007B597E"/>
    <w:rsid w:val="007C0231"/>
    <w:rsid w:val="007C24F8"/>
    <w:rsid w:val="007C5C6A"/>
    <w:rsid w:val="007C5FE0"/>
    <w:rsid w:val="007C655D"/>
    <w:rsid w:val="007D10C2"/>
    <w:rsid w:val="007D2FBC"/>
    <w:rsid w:val="007D4480"/>
    <w:rsid w:val="007D68AE"/>
    <w:rsid w:val="007E46A1"/>
    <w:rsid w:val="007F1063"/>
    <w:rsid w:val="007F45E7"/>
    <w:rsid w:val="007F5D25"/>
    <w:rsid w:val="00800632"/>
    <w:rsid w:val="00801D9D"/>
    <w:rsid w:val="00803237"/>
    <w:rsid w:val="00804DE8"/>
    <w:rsid w:val="00811943"/>
    <w:rsid w:val="00811A02"/>
    <w:rsid w:val="00812F00"/>
    <w:rsid w:val="0081369E"/>
    <w:rsid w:val="00817E01"/>
    <w:rsid w:val="00823711"/>
    <w:rsid w:val="00824707"/>
    <w:rsid w:val="0083316B"/>
    <w:rsid w:val="0083503D"/>
    <w:rsid w:val="00836F06"/>
    <w:rsid w:val="00844A49"/>
    <w:rsid w:val="00844AD7"/>
    <w:rsid w:val="00853100"/>
    <w:rsid w:val="008609A5"/>
    <w:rsid w:val="00862E36"/>
    <w:rsid w:val="0086428B"/>
    <w:rsid w:val="00872BD6"/>
    <w:rsid w:val="00872E57"/>
    <w:rsid w:val="00874376"/>
    <w:rsid w:val="00882359"/>
    <w:rsid w:val="008838CD"/>
    <w:rsid w:val="00886A81"/>
    <w:rsid w:val="00892F66"/>
    <w:rsid w:val="00893C5B"/>
    <w:rsid w:val="00896F9B"/>
    <w:rsid w:val="00897DF2"/>
    <w:rsid w:val="008A02E1"/>
    <w:rsid w:val="008A0F92"/>
    <w:rsid w:val="008A344F"/>
    <w:rsid w:val="008A4F60"/>
    <w:rsid w:val="008B14D9"/>
    <w:rsid w:val="008B4C01"/>
    <w:rsid w:val="008C0C2F"/>
    <w:rsid w:val="008C54D4"/>
    <w:rsid w:val="008C5CAE"/>
    <w:rsid w:val="008C6E46"/>
    <w:rsid w:val="008C74F6"/>
    <w:rsid w:val="008D2A9E"/>
    <w:rsid w:val="008D34AD"/>
    <w:rsid w:val="008D5439"/>
    <w:rsid w:val="008D5815"/>
    <w:rsid w:val="008D65F7"/>
    <w:rsid w:val="008E0ACC"/>
    <w:rsid w:val="008E4CE8"/>
    <w:rsid w:val="008E65CC"/>
    <w:rsid w:val="008F3550"/>
    <w:rsid w:val="008F3C33"/>
    <w:rsid w:val="008F740B"/>
    <w:rsid w:val="00900BF1"/>
    <w:rsid w:val="00900D6E"/>
    <w:rsid w:val="00904075"/>
    <w:rsid w:val="009147F6"/>
    <w:rsid w:val="00915101"/>
    <w:rsid w:val="00920FE7"/>
    <w:rsid w:val="00921979"/>
    <w:rsid w:val="00921C30"/>
    <w:rsid w:val="00922269"/>
    <w:rsid w:val="00930370"/>
    <w:rsid w:val="0093061C"/>
    <w:rsid w:val="0093477E"/>
    <w:rsid w:val="00935DA9"/>
    <w:rsid w:val="009407DB"/>
    <w:rsid w:val="0094651D"/>
    <w:rsid w:val="009474C8"/>
    <w:rsid w:val="00950864"/>
    <w:rsid w:val="00952E3E"/>
    <w:rsid w:val="00954DE8"/>
    <w:rsid w:val="00955E24"/>
    <w:rsid w:val="00957BCF"/>
    <w:rsid w:val="00962DE2"/>
    <w:rsid w:val="00966027"/>
    <w:rsid w:val="00970E18"/>
    <w:rsid w:val="00975560"/>
    <w:rsid w:val="00983122"/>
    <w:rsid w:val="009846CA"/>
    <w:rsid w:val="00985FC8"/>
    <w:rsid w:val="009923FC"/>
    <w:rsid w:val="00993FCA"/>
    <w:rsid w:val="009951E5"/>
    <w:rsid w:val="00995E5F"/>
    <w:rsid w:val="0099662C"/>
    <w:rsid w:val="009A16F9"/>
    <w:rsid w:val="009A4BD7"/>
    <w:rsid w:val="009A502B"/>
    <w:rsid w:val="009A785B"/>
    <w:rsid w:val="009B3F24"/>
    <w:rsid w:val="009B4C6D"/>
    <w:rsid w:val="009C235F"/>
    <w:rsid w:val="009C3A5D"/>
    <w:rsid w:val="009C65E4"/>
    <w:rsid w:val="009C66FE"/>
    <w:rsid w:val="009D56DE"/>
    <w:rsid w:val="009D6CD3"/>
    <w:rsid w:val="009D7AA9"/>
    <w:rsid w:val="009E15EA"/>
    <w:rsid w:val="009E3E58"/>
    <w:rsid w:val="009E473B"/>
    <w:rsid w:val="009E537D"/>
    <w:rsid w:val="009E6FD7"/>
    <w:rsid w:val="009F5A4E"/>
    <w:rsid w:val="00A06586"/>
    <w:rsid w:val="00A10E21"/>
    <w:rsid w:val="00A12F47"/>
    <w:rsid w:val="00A1372F"/>
    <w:rsid w:val="00A33413"/>
    <w:rsid w:val="00A34EC6"/>
    <w:rsid w:val="00A429B9"/>
    <w:rsid w:val="00A44CCF"/>
    <w:rsid w:val="00A45327"/>
    <w:rsid w:val="00A518A7"/>
    <w:rsid w:val="00A53E71"/>
    <w:rsid w:val="00A540D0"/>
    <w:rsid w:val="00A5476E"/>
    <w:rsid w:val="00A56AF8"/>
    <w:rsid w:val="00A700F1"/>
    <w:rsid w:val="00A70443"/>
    <w:rsid w:val="00A724FE"/>
    <w:rsid w:val="00A72A8A"/>
    <w:rsid w:val="00A750A3"/>
    <w:rsid w:val="00A76B6F"/>
    <w:rsid w:val="00A77808"/>
    <w:rsid w:val="00A801AE"/>
    <w:rsid w:val="00A8196B"/>
    <w:rsid w:val="00A84D27"/>
    <w:rsid w:val="00A87558"/>
    <w:rsid w:val="00AA19E8"/>
    <w:rsid w:val="00AA2E93"/>
    <w:rsid w:val="00AA31DF"/>
    <w:rsid w:val="00AA4465"/>
    <w:rsid w:val="00AA61D1"/>
    <w:rsid w:val="00AB1454"/>
    <w:rsid w:val="00AB7C72"/>
    <w:rsid w:val="00AC0171"/>
    <w:rsid w:val="00AC2FE5"/>
    <w:rsid w:val="00AC3528"/>
    <w:rsid w:val="00AE4057"/>
    <w:rsid w:val="00AE5379"/>
    <w:rsid w:val="00AE57CA"/>
    <w:rsid w:val="00AF1B65"/>
    <w:rsid w:val="00AF3799"/>
    <w:rsid w:val="00AF4FC9"/>
    <w:rsid w:val="00AF7A3B"/>
    <w:rsid w:val="00B016B8"/>
    <w:rsid w:val="00B01C09"/>
    <w:rsid w:val="00B020FF"/>
    <w:rsid w:val="00B02499"/>
    <w:rsid w:val="00B047BA"/>
    <w:rsid w:val="00B073E2"/>
    <w:rsid w:val="00B146D0"/>
    <w:rsid w:val="00B2406C"/>
    <w:rsid w:val="00B25C65"/>
    <w:rsid w:val="00B26F1E"/>
    <w:rsid w:val="00B274F7"/>
    <w:rsid w:val="00B327AA"/>
    <w:rsid w:val="00B32A16"/>
    <w:rsid w:val="00B40CD5"/>
    <w:rsid w:val="00B42602"/>
    <w:rsid w:val="00B45BAE"/>
    <w:rsid w:val="00B46E19"/>
    <w:rsid w:val="00B5048E"/>
    <w:rsid w:val="00B50AFB"/>
    <w:rsid w:val="00B519F9"/>
    <w:rsid w:val="00B54199"/>
    <w:rsid w:val="00B55CFB"/>
    <w:rsid w:val="00B61A4D"/>
    <w:rsid w:val="00B65028"/>
    <w:rsid w:val="00B715B8"/>
    <w:rsid w:val="00B72D22"/>
    <w:rsid w:val="00B73FBC"/>
    <w:rsid w:val="00B74826"/>
    <w:rsid w:val="00B75893"/>
    <w:rsid w:val="00B76AF4"/>
    <w:rsid w:val="00B80CCB"/>
    <w:rsid w:val="00B82305"/>
    <w:rsid w:val="00B84859"/>
    <w:rsid w:val="00B86285"/>
    <w:rsid w:val="00B87CE2"/>
    <w:rsid w:val="00B92001"/>
    <w:rsid w:val="00B94BE6"/>
    <w:rsid w:val="00B964F4"/>
    <w:rsid w:val="00B96671"/>
    <w:rsid w:val="00B97713"/>
    <w:rsid w:val="00BA67FC"/>
    <w:rsid w:val="00BA695F"/>
    <w:rsid w:val="00BB6BEF"/>
    <w:rsid w:val="00BB7BF9"/>
    <w:rsid w:val="00BC1A1F"/>
    <w:rsid w:val="00BC463F"/>
    <w:rsid w:val="00BC7783"/>
    <w:rsid w:val="00BD5CE4"/>
    <w:rsid w:val="00BD6294"/>
    <w:rsid w:val="00BD756A"/>
    <w:rsid w:val="00BD7929"/>
    <w:rsid w:val="00BE000A"/>
    <w:rsid w:val="00BE19DA"/>
    <w:rsid w:val="00BE4072"/>
    <w:rsid w:val="00BE4143"/>
    <w:rsid w:val="00BE6676"/>
    <w:rsid w:val="00BF6F1B"/>
    <w:rsid w:val="00C03C56"/>
    <w:rsid w:val="00C04024"/>
    <w:rsid w:val="00C047CD"/>
    <w:rsid w:val="00C06015"/>
    <w:rsid w:val="00C06115"/>
    <w:rsid w:val="00C1348F"/>
    <w:rsid w:val="00C16B48"/>
    <w:rsid w:val="00C22400"/>
    <w:rsid w:val="00C25A7E"/>
    <w:rsid w:val="00C262C3"/>
    <w:rsid w:val="00C2750A"/>
    <w:rsid w:val="00C31575"/>
    <w:rsid w:val="00C335CE"/>
    <w:rsid w:val="00C34232"/>
    <w:rsid w:val="00C351C4"/>
    <w:rsid w:val="00C363D9"/>
    <w:rsid w:val="00C3681E"/>
    <w:rsid w:val="00C4021D"/>
    <w:rsid w:val="00C4155A"/>
    <w:rsid w:val="00C45A69"/>
    <w:rsid w:val="00C46BCE"/>
    <w:rsid w:val="00C523A8"/>
    <w:rsid w:val="00C537A2"/>
    <w:rsid w:val="00C55595"/>
    <w:rsid w:val="00C567F3"/>
    <w:rsid w:val="00C57FE0"/>
    <w:rsid w:val="00C6077A"/>
    <w:rsid w:val="00C647CB"/>
    <w:rsid w:val="00C70237"/>
    <w:rsid w:val="00C71245"/>
    <w:rsid w:val="00C75F5C"/>
    <w:rsid w:val="00C77186"/>
    <w:rsid w:val="00C81350"/>
    <w:rsid w:val="00C84D75"/>
    <w:rsid w:val="00C85F30"/>
    <w:rsid w:val="00C867C9"/>
    <w:rsid w:val="00C91084"/>
    <w:rsid w:val="00CA2647"/>
    <w:rsid w:val="00CA3163"/>
    <w:rsid w:val="00CA53B7"/>
    <w:rsid w:val="00CA6185"/>
    <w:rsid w:val="00CA6F56"/>
    <w:rsid w:val="00CA7EBC"/>
    <w:rsid w:val="00CB0E03"/>
    <w:rsid w:val="00CB3CCE"/>
    <w:rsid w:val="00CB708D"/>
    <w:rsid w:val="00CB7CCE"/>
    <w:rsid w:val="00CC3980"/>
    <w:rsid w:val="00CC4611"/>
    <w:rsid w:val="00CC5C9F"/>
    <w:rsid w:val="00CC6ECB"/>
    <w:rsid w:val="00CD0DDF"/>
    <w:rsid w:val="00CD33F5"/>
    <w:rsid w:val="00CD3D36"/>
    <w:rsid w:val="00CD50F7"/>
    <w:rsid w:val="00CD52B3"/>
    <w:rsid w:val="00CD611F"/>
    <w:rsid w:val="00CE0F8F"/>
    <w:rsid w:val="00CE1344"/>
    <w:rsid w:val="00CE1635"/>
    <w:rsid w:val="00CE4215"/>
    <w:rsid w:val="00CE47F8"/>
    <w:rsid w:val="00CE481D"/>
    <w:rsid w:val="00CE5536"/>
    <w:rsid w:val="00CE6F34"/>
    <w:rsid w:val="00CF19EE"/>
    <w:rsid w:val="00D015E4"/>
    <w:rsid w:val="00D02A83"/>
    <w:rsid w:val="00D06550"/>
    <w:rsid w:val="00D10B17"/>
    <w:rsid w:val="00D12C8F"/>
    <w:rsid w:val="00D20538"/>
    <w:rsid w:val="00D21A8A"/>
    <w:rsid w:val="00D26DD0"/>
    <w:rsid w:val="00D34B4F"/>
    <w:rsid w:val="00D52DE0"/>
    <w:rsid w:val="00D623E2"/>
    <w:rsid w:val="00D64067"/>
    <w:rsid w:val="00D64ED5"/>
    <w:rsid w:val="00D717B9"/>
    <w:rsid w:val="00D72015"/>
    <w:rsid w:val="00D84EDC"/>
    <w:rsid w:val="00D93E6B"/>
    <w:rsid w:val="00DA0B7A"/>
    <w:rsid w:val="00DA196F"/>
    <w:rsid w:val="00DA34BA"/>
    <w:rsid w:val="00DB149C"/>
    <w:rsid w:val="00DC0502"/>
    <w:rsid w:val="00DC57C9"/>
    <w:rsid w:val="00DC5BB6"/>
    <w:rsid w:val="00DC6DD6"/>
    <w:rsid w:val="00DD0785"/>
    <w:rsid w:val="00DD2021"/>
    <w:rsid w:val="00DD2AAF"/>
    <w:rsid w:val="00DD41A9"/>
    <w:rsid w:val="00DD5132"/>
    <w:rsid w:val="00DD5D92"/>
    <w:rsid w:val="00DD67E7"/>
    <w:rsid w:val="00DD69BB"/>
    <w:rsid w:val="00DF02B2"/>
    <w:rsid w:val="00DF075C"/>
    <w:rsid w:val="00DF615C"/>
    <w:rsid w:val="00DF7017"/>
    <w:rsid w:val="00E00F56"/>
    <w:rsid w:val="00E035E1"/>
    <w:rsid w:val="00E036E9"/>
    <w:rsid w:val="00E037DB"/>
    <w:rsid w:val="00E069F1"/>
    <w:rsid w:val="00E128C7"/>
    <w:rsid w:val="00E133E6"/>
    <w:rsid w:val="00E14088"/>
    <w:rsid w:val="00E14AC3"/>
    <w:rsid w:val="00E20A92"/>
    <w:rsid w:val="00E213C2"/>
    <w:rsid w:val="00E23C56"/>
    <w:rsid w:val="00E25A29"/>
    <w:rsid w:val="00E267A9"/>
    <w:rsid w:val="00E31CDA"/>
    <w:rsid w:val="00E32C57"/>
    <w:rsid w:val="00E351A5"/>
    <w:rsid w:val="00E376FB"/>
    <w:rsid w:val="00E43F8B"/>
    <w:rsid w:val="00E44DFC"/>
    <w:rsid w:val="00E4607F"/>
    <w:rsid w:val="00E555F8"/>
    <w:rsid w:val="00E55AD1"/>
    <w:rsid w:val="00E55ADE"/>
    <w:rsid w:val="00E5658C"/>
    <w:rsid w:val="00E65294"/>
    <w:rsid w:val="00E679AC"/>
    <w:rsid w:val="00E72157"/>
    <w:rsid w:val="00E72392"/>
    <w:rsid w:val="00E73762"/>
    <w:rsid w:val="00E747A1"/>
    <w:rsid w:val="00E76342"/>
    <w:rsid w:val="00E772A9"/>
    <w:rsid w:val="00E81D8D"/>
    <w:rsid w:val="00E9107D"/>
    <w:rsid w:val="00E95B01"/>
    <w:rsid w:val="00E95FE7"/>
    <w:rsid w:val="00EA5259"/>
    <w:rsid w:val="00EA670A"/>
    <w:rsid w:val="00EB47E2"/>
    <w:rsid w:val="00EB5979"/>
    <w:rsid w:val="00EB7FED"/>
    <w:rsid w:val="00EC0BAC"/>
    <w:rsid w:val="00EC1446"/>
    <w:rsid w:val="00EC78D1"/>
    <w:rsid w:val="00ED0CE7"/>
    <w:rsid w:val="00ED28EF"/>
    <w:rsid w:val="00ED668D"/>
    <w:rsid w:val="00ED726D"/>
    <w:rsid w:val="00ED7BF6"/>
    <w:rsid w:val="00ED7FB3"/>
    <w:rsid w:val="00EE01A0"/>
    <w:rsid w:val="00EE2602"/>
    <w:rsid w:val="00EE2ED7"/>
    <w:rsid w:val="00EE54EA"/>
    <w:rsid w:val="00EE5EB6"/>
    <w:rsid w:val="00EF2469"/>
    <w:rsid w:val="00EF24AE"/>
    <w:rsid w:val="00EF3CD2"/>
    <w:rsid w:val="00EF4C3D"/>
    <w:rsid w:val="00EF4F3F"/>
    <w:rsid w:val="00EF7410"/>
    <w:rsid w:val="00F05C9C"/>
    <w:rsid w:val="00F074D9"/>
    <w:rsid w:val="00F16E57"/>
    <w:rsid w:val="00F21457"/>
    <w:rsid w:val="00F22523"/>
    <w:rsid w:val="00F25DC5"/>
    <w:rsid w:val="00F30B7D"/>
    <w:rsid w:val="00F32308"/>
    <w:rsid w:val="00F36B8A"/>
    <w:rsid w:val="00F37637"/>
    <w:rsid w:val="00F41022"/>
    <w:rsid w:val="00F42643"/>
    <w:rsid w:val="00F453F7"/>
    <w:rsid w:val="00F500F5"/>
    <w:rsid w:val="00F52019"/>
    <w:rsid w:val="00F57086"/>
    <w:rsid w:val="00F570C0"/>
    <w:rsid w:val="00F57F44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554E"/>
    <w:rsid w:val="00F96DB4"/>
    <w:rsid w:val="00FA202F"/>
    <w:rsid w:val="00FA272B"/>
    <w:rsid w:val="00FA4712"/>
    <w:rsid w:val="00FB1403"/>
    <w:rsid w:val="00FB6405"/>
    <w:rsid w:val="00FC2EA2"/>
    <w:rsid w:val="00FC37CC"/>
    <w:rsid w:val="00FD2D55"/>
    <w:rsid w:val="00FD68C5"/>
    <w:rsid w:val="00FD6C71"/>
    <w:rsid w:val="00FD79B9"/>
    <w:rsid w:val="00FE1F04"/>
    <w:rsid w:val="00FE42F0"/>
    <w:rsid w:val="00FE47F3"/>
    <w:rsid w:val="00FE60B5"/>
    <w:rsid w:val="00FE7170"/>
    <w:rsid w:val="00FE72C1"/>
    <w:rsid w:val="00FF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25488156-909E-47ED-B713-70F46535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9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Название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5C5052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paragraph" w:customStyle="1" w:styleId="xl63">
    <w:name w:val="xl63"/>
    <w:basedOn w:val="a"/>
    <w:rsid w:val="001C6AE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C6AEA"/>
    <w:pPr>
      <w:autoSpaceDE/>
      <w:autoSpaceDN/>
      <w:spacing w:before="100" w:beforeAutospacing="1" w:after="100" w:afterAutospacing="1"/>
    </w:pPr>
  </w:style>
  <w:style w:type="paragraph" w:customStyle="1" w:styleId="xl65">
    <w:name w:val="xl6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66">
    <w:name w:val="xl6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7">
    <w:name w:val="xl6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0">
    <w:name w:val="xl7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3">
    <w:name w:val="xl83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89">
    <w:name w:val="xl8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2">
    <w:name w:val="xl92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1C6AEA"/>
    <w:pPr>
      <w:pBdr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99">
    <w:name w:val="xl99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1C6AEA"/>
    <w:pPr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1C6AEA"/>
    <w:pPr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1C6AEA"/>
    <w:pPr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19">
    <w:name w:val="xl119"/>
    <w:basedOn w:val="a"/>
    <w:rsid w:val="001C6AEA"/>
    <w:pPr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</w:style>
  <w:style w:type="paragraph" w:customStyle="1" w:styleId="xl123">
    <w:name w:val="xl123"/>
    <w:basedOn w:val="a"/>
    <w:rsid w:val="001C6AEA"/>
    <w:pPr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1C6AEA"/>
    <w:pPr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5963F69-4C0D-416C-95BF-96BBEE69E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Чудновец Юрий Игоревич</cp:lastModifiedBy>
  <cp:revision>10</cp:revision>
  <cp:lastPrinted>2019-08-01T05:46:00Z</cp:lastPrinted>
  <dcterms:created xsi:type="dcterms:W3CDTF">2020-02-03T10:02:00Z</dcterms:created>
  <dcterms:modified xsi:type="dcterms:W3CDTF">2020-02-04T04:35:00Z</dcterms:modified>
</cp:coreProperties>
</file>