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517C69" w14:textId="77777777" w:rsidR="002D6896" w:rsidRDefault="001A3B3C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14:paraId="681E8642" w14:textId="77777777" w:rsidR="002D6896" w:rsidRDefault="001A3B3C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14:paraId="76118212" w14:textId="77777777" w:rsidR="002D6896" w:rsidRDefault="001A3B3C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14:paraId="18B7D332" w14:textId="77777777" w:rsidR="002D6896" w:rsidRDefault="001A3B3C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от__________2022 г. №______</w:t>
      </w:r>
    </w:p>
    <w:p w14:paraId="5F2DD2F2" w14:textId="77777777" w:rsidR="002D6896" w:rsidRDefault="002D6896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14:paraId="7C026713" w14:textId="77777777" w:rsidR="002D6896" w:rsidRDefault="002D6896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14:paraId="033949F4" w14:textId="77777777" w:rsidR="002D6896" w:rsidRDefault="001A3B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14:paraId="47D6C778" w14:textId="77777777" w:rsidR="002D6896" w:rsidRDefault="001A3B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ГОСУДАРСТВЕННОЙ ИНФОРМАЦИОННОЙ СИСТЕМЕ НОВОСИБИРСКОЙ ОБЛАСТИ «ИНТЕЛЛЕКТУАЛЬНАЯ ТРАНСПОРТНАЯ СИСТЕМА НОВОСИБИРСКОЙ ОБЛАСТИ»</w:t>
      </w:r>
    </w:p>
    <w:p w14:paraId="15AF186C" w14:textId="77777777" w:rsidR="002D6896" w:rsidRDefault="002D68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94898D5" w14:textId="77777777" w:rsidR="002D6896" w:rsidRDefault="002D68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11C2D05" w14:textId="77777777" w:rsidR="002D6896" w:rsidRDefault="001A3B3C">
      <w:pPr>
        <w:pStyle w:val="a"/>
        <w:spacing w:after="0" w:line="240" w:lineRule="auto"/>
        <w:ind w:left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. Общие положения</w:t>
      </w:r>
    </w:p>
    <w:p w14:paraId="60F80C94" w14:textId="77777777" w:rsidR="002D6896" w:rsidRDefault="002D6896">
      <w:pPr>
        <w:pStyle w:val="a"/>
        <w:spacing w:after="0" w:line="240" w:lineRule="auto"/>
        <w:ind w:left="851"/>
        <w:jc w:val="center"/>
        <w:rPr>
          <w:rFonts w:ascii="Times New Roman" w:hAnsi="Times New Roman" w:cs="Times New Roman"/>
          <w:sz w:val="28"/>
          <w:szCs w:val="28"/>
        </w:rPr>
      </w:pPr>
    </w:p>
    <w:p w14:paraId="27077C08" w14:textId="77777777" w:rsidR="002D6896" w:rsidRDefault="001A3B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Настоящее Положение определяет назначение, цели создания, задачи государственной информационной системы Новосибирской области «Интеллектуальная транспортная система Новосибирской области» (далее – ИТС), ее состав и участников информационного взаимодействия.</w:t>
      </w:r>
    </w:p>
    <w:p w14:paraId="652E18D1" w14:textId="77777777" w:rsidR="002D6896" w:rsidRDefault="001A3B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Состав информации, размещаемой и обрабатываемой в ИТС, а также порядок информационного взаимодействия участников определяются в Регламенте информационного взаимодействия участников ГИС НСО «ИТС Новосибирской области» (далее – Регламент взаимодействия).</w:t>
      </w:r>
    </w:p>
    <w:p w14:paraId="347B08EE" w14:textId="77777777" w:rsidR="002D6896" w:rsidRDefault="002D689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6F1267BA" w14:textId="77777777" w:rsidR="002D6896" w:rsidRDefault="001A3B3C">
      <w:pPr>
        <w:tabs>
          <w:tab w:val="left" w:pos="438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>. Назначение ИТС</w:t>
      </w:r>
    </w:p>
    <w:p w14:paraId="30223F89" w14:textId="77777777" w:rsidR="002D6896" w:rsidRDefault="002D6896">
      <w:pPr>
        <w:tabs>
          <w:tab w:val="left" w:pos="4380"/>
        </w:tabs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2CEC3314" w14:textId="77777777" w:rsidR="002D6896" w:rsidRDefault="001A3B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Основным назначением ИТС является автоматизированный поиск и принятие к реализации максимально эффективных сценариев управления транспортной системой Новосибирской области и муниципальных образований Новосибирской области, конкретным транспортным средством или группой транспортных средств, с целью обеспечения заданной мобильности населения, максимизации показателей использования дорожной сети, повышения безопасности и эффективности транспортного процесса, комфортности для водителей и пользователей транспорта.</w:t>
      </w:r>
    </w:p>
    <w:p w14:paraId="7C70449A" w14:textId="77777777" w:rsidR="002D6896" w:rsidRDefault="002D689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7A04CCF1" w14:textId="77777777" w:rsidR="002D6896" w:rsidRDefault="001A3B3C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>. Цели создания ИТС</w:t>
      </w:r>
    </w:p>
    <w:p w14:paraId="25372347" w14:textId="77777777" w:rsidR="002D6896" w:rsidRDefault="002D6896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4F5119A8" w14:textId="77777777" w:rsidR="002D6896" w:rsidRDefault="001A3B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Целями создания ИТС являются:</w:t>
      </w:r>
    </w:p>
    <w:p w14:paraId="75522B14" w14:textId="77777777" w:rsidR="002D6896" w:rsidRDefault="001A3B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создание системы мониторинга и управления транспортной системой в режиме реального времени для повышения качества транспортных услуг, улучшения экологии и безопасности;</w:t>
      </w:r>
    </w:p>
    <w:p w14:paraId="6C4B916E" w14:textId="090DAF26" w:rsidR="002D6896" w:rsidRDefault="001A3B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управление пропускной способностью и загрузкой автомобильных дорог регионального и межмуниципального значения;</w:t>
      </w:r>
    </w:p>
    <w:p w14:paraId="2A1709D8" w14:textId="139E5FB5" w:rsidR="002D6896" w:rsidRDefault="001A3B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оказание содействия в повышении эффективности управления пропускной способностью и загрузкой улично-дорожной сети муниципальных образований Новосиби</w:t>
      </w:r>
      <w:r w:rsidR="00DB720B">
        <w:rPr>
          <w:rFonts w:ascii="Times New Roman" w:hAnsi="Times New Roman" w:cs="Times New Roman"/>
          <w:sz w:val="28"/>
          <w:szCs w:val="28"/>
        </w:rPr>
        <w:t>рской области (далее –</w:t>
      </w:r>
      <w:r>
        <w:rPr>
          <w:rFonts w:ascii="Times New Roman" w:hAnsi="Times New Roman" w:cs="Times New Roman"/>
          <w:sz w:val="28"/>
          <w:szCs w:val="28"/>
        </w:rPr>
        <w:t xml:space="preserve"> улично-дорожная сеть) за счет использования </w:t>
      </w:r>
      <w:r>
        <w:rPr>
          <w:rFonts w:ascii="Times New Roman" w:hAnsi="Times New Roman" w:cs="Times New Roman"/>
          <w:sz w:val="28"/>
          <w:szCs w:val="28"/>
        </w:rPr>
        <w:lastRenderedPageBreak/>
        <w:t>единой платформы управления транспортной системой Новосибирской области и подключения систем муниципального уровня, содержащих информацию о загрузке и состоянии улично-дорожной сети, а также программно-технических средств, обеспечивающих сбор, обработку, хранение, поддержание в актуальном состоянии указанной информации и ее предоставление заинтересованным лицам;</w:t>
      </w:r>
    </w:p>
    <w:p w14:paraId="50E17810" w14:textId="6D050611" w:rsidR="002D6896" w:rsidRDefault="001A3B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обеспечение безопасности дорожного движения на </w:t>
      </w:r>
      <w:r w:rsidR="00C238D9">
        <w:rPr>
          <w:rFonts w:ascii="Times New Roman" w:hAnsi="Times New Roman" w:cs="Times New Roman"/>
          <w:sz w:val="28"/>
          <w:szCs w:val="28"/>
        </w:rPr>
        <w:t>автомобильных дорогах регионального и межмуниципального</w:t>
      </w:r>
      <w:r w:rsidR="000B4684">
        <w:rPr>
          <w:rFonts w:ascii="Times New Roman" w:hAnsi="Times New Roman" w:cs="Times New Roman"/>
          <w:sz w:val="28"/>
          <w:szCs w:val="28"/>
        </w:rPr>
        <w:t xml:space="preserve"> значения, улично-дорожной сети </w:t>
      </w:r>
      <w:r>
        <w:rPr>
          <w:rFonts w:ascii="Times New Roman" w:hAnsi="Times New Roman" w:cs="Times New Roman"/>
          <w:sz w:val="28"/>
          <w:szCs w:val="28"/>
        </w:rPr>
        <w:t>и качества транспортного обслуживания населения Новосибирской области.</w:t>
      </w:r>
    </w:p>
    <w:p w14:paraId="74C7DA6C" w14:textId="77777777" w:rsidR="002D6896" w:rsidRDefault="002D689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4B3E613C" w14:textId="77777777" w:rsidR="002D6896" w:rsidRDefault="001A3B3C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sz w:val="28"/>
          <w:szCs w:val="28"/>
        </w:rPr>
        <w:t>. Задачи ИТС</w:t>
      </w:r>
    </w:p>
    <w:p w14:paraId="33251995" w14:textId="77777777" w:rsidR="002D6896" w:rsidRDefault="002D6896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31533A5A" w14:textId="77777777" w:rsidR="002D6896" w:rsidRDefault="001A3B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Основными задачами являются:</w:t>
      </w:r>
    </w:p>
    <w:p w14:paraId="60F264A3" w14:textId="77777777" w:rsidR="002D6896" w:rsidRDefault="001A3B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снижение задержек и увеличение скорости сообщения на всех видах транспорта на основе создания системы управления транспортными потоками, действующей в реальном времени;</w:t>
      </w:r>
    </w:p>
    <w:p w14:paraId="4E0BA82A" w14:textId="77777777" w:rsidR="002D6896" w:rsidRDefault="001A3B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сокращение количества и тяжести аварий и дорожно-транспортных происшествий;</w:t>
      </w:r>
    </w:p>
    <w:p w14:paraId="303F4321" w14:textId="77777777" w:rsidR="002D6896" w:rsidRDefault="001A3B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обеспечение приоритетных условий движения пассажирского и специального транспорта, в том числе с использованием систем точного позиционирования на основе перспективных технологий на базе ГЛОНАСС/GPS;</w:t>
      </w:r>
    </w:p>
    <w:p w14:paraId="05FF03BC" w14:textId="77777777" w:rsidR="002D6896" w:rsidRDefault="001A3B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обеспечение оперативного автоматизированного контроля движения транспорта и оперативного управления им;</w:t>
      </w:r>
    </w:p>
    <w:p w14:paraId="233F065C" w14:textId="77777777" w:rsidR="002D6896" w:rsidRDefault="001A3B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развитие системы взимания платы, прежде всего на основе применения электронных средств на общественном транспорте и парковочном пространстве;</w:t>
      </w:r>
    </w:p>
    <w:p w14:paraId="43E3C0B4" w14:textId="77777777" w:rsidR="002D6896" w:rsidRDefault="001A3B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улучшение информационного обеспечения субъектов управления транспортным комплексом;</w:t>
      </w:r>
    </w:p>
    <w:p w14:paraId="13648599" w14:textId="77777777" w:rsidR="002D6896" w:rsidRDefault="001A3B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улучшение информационного обеспечения участников движения. Снижение негативных последствий сбоев в устойчивом функционировании транспортной системы;</w:t>
      </w:r>
    </w:p>
    <w:p w14:paraId="1265E7A5" w14:textId="77777777" w:rsidR="002D6896" w:rsidRDefault="001A3B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повышение оперативности управления парком транспортных средств специальных, ремонтных, эксплуатационных и аварийных служб, в том числе с использованием систем точного позиционирования на базе спутниковых технологий ГЛОНАСС/GPS и наземного оборудования;</w:t>
      </w:r>
    </w:p>
    <w:p w14:paraId="6A746D18" w14:textId="596FC726" w:rsidR="002D6896" w:rsidRDefault="001A3B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снижение негативных последствий сбоев в устойчивом функционировании автомобильных дорог</w:t>
      </w:r>
      <w:r w:rsidR="0057634B" w:rsidRPr="0057634B">
        <w:rPr>
          <w:rFonts w:ascii="Times New Roman" w:hAnsi="Times New Roman" w:cs="Times New Roman"/>
          <w:sz w:val="28"/>
          <w:szCs w:val="28"/>
        </w:rPr>
        <w:t xml:space="preserve"> </w:t>
      </w:r>
      <w:r w:rsidR="0057634B">
        <w:rPr>
          <w:rFonts w:ascii="Times New Roman" w:hAnsi="Times New Roman" w:cs="Times New Roman"/>
          <w:sz w:val="28"/>
          <w:szCs w:val="28"/>
        </w:rPr>
        <w:t>регионального и межмуниципального значения, улично-дорожной сети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F8A2EDA" w14:textId="3037EB07" w:rsidR="002D6896" w:rsidRDefault="001A3B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10) обеспечение интегрированного подхода к созданию технического, информационного и программного обеспечения развития автомобильных дорог </w:t>
      </w:r>
      <w:r w:rsidR="0057634B">
        <w:rPr>
          <w:rFonts w:ascii="Times New Roman" w:hAnsi="Times New Roman" w:cs="Times New Roman"/>
          <w:sz w:val="28"/>
          <w:szCs w:val="28"/>
        </w:rPr>
        <w:t>регионального и межмуниципального значения</w:t>
      </w:r>
      <w:r w:rsidR="00283DB4">
        <w:rPr>
          <w:rFonts w:ascii="Times New Roman" w:hAnsi="Times New Roman" w:cs="Times New Roman"/>
          <w:sz w:val="28"/>
          <w:szCs w:val="28"/>
        </w:rPr>
        <w:t>, улично-дорожной сети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33421B5" w14:textId="4D9AC1EF" w:rsidR="002D6896" w:rsidRDefault="001A3B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11) оперативное предоставление актуальной информации об изменении дорожного движения на </w:t>
      </w:r>
      <w:r w:rsidR="00C238D9">
        <w:rPr>
          <w:rFonts w:ascii="Times New Roman" w:hAnsi="Times New Roman" w:cs="Times New Roman"/>
          <w:sz w:val="28"/>
          <w:szCs w:val="28"/>
        </w:rPr>
        <w:t>автомобильных дорогах регионального и межмуниципального</w:t>
      </w:r>
      <w:r w:rsidR="001E2FFB">
        <w:rPr>
          <w:rFonts w:ascii="Times New Roman" w:hAnsi="Times New Roman" w:cs="Times New Roman"/>
          <w:sz w:val="28"/>
          <w:szCs w:val="28"/>
        </w:rPr>
        <w:t xml:space="preserve"> значения</w:t>
      </w:r>
      <w:r w:rsidR="00C238D9">
        <w:rPr>
          <w:rFonts w:ascii="Times New Roman" w:hAnsi="Times New Roman" w:cs="Times New Roman"/>
          <w:sz w:val="28"/>
          <w:szCs w:val="28"/>
        </w:rPr>
        <w:t xml:space="preserve">, </w:t>
      </w:r>
      <w:r w:rsidR="001E2FFB">
        <w:rPr>
          <w:rFonts w:ascii="Times New Roman" w:hAnsi="Times New Roman" w:cs="Times New Roman"/>
          <w:sz w:val="28"/>
          <w:szCs w:val="28"/>
        </w:rPr>
        <w:t xml:space="preserve">улично-дорожной сети </w:t>
      </w:r>
      <w:r>
        <w:rPr>
          <w:rFonts w:ascii="Times New Roman" w:hAnsi="Times New Roman" w:cs="Times New Roman"/>
          <w:sz w:val="28"/>
          <w:szCs w:val="28"/>
        </w:rPr>
        <w:t>в областной центр</w:t>
      </w:r>
      <w:r w:rsidR="0013584E">
        <w:rPr>
          <w:rFonts w:ascii="Times New Roman" w:hAnsi="Times New Roman" w:cs="Times New Roman"/>
          <w:sz w:val="28"/>
          <w:szCs w:val="28"/>
        </w:rPr>
        <w:t>альный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584E">
        <w:rPr>
          <w:rFonts w:ascii="Times New Roman" w:hAnsi="Times New Roman" w:cs="Times New Roman"/>
          <w:sz w:val="28"/>
          <w:szCs w:val="28"/>
        </w:rPr>
        <w:t xml:space="preserve">пункт </w:t>
      </w:r>
      <w:r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="000F5653">
        <w:rPr>
          <w:rFonts w:ascii="Times New Roman" w:hAnsi="Times New Roman" w:cs="Times New Roman"/>
          <w:sz w:val="28"/>
          <w:szCs w:val="28"/>
        </w:rPr>
        <w:t>и/или федеральный центр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92BBCE5" w14:textId="77777777" w:rsidR="002D6896" w:rsidRDefault="001A3B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12) обеспечение применения перспективных технологий, которые позволят ИТС взаимодействовать с высокоавтоматизированными транспортными средствами.</w:t>
      </w:r>
    </w:p>
    <w:p w14:paraId="2DFA863E" w14:textId="77777777" w:rsidR="002D6896" w:rsidRDefault="002D689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7EFCC552" w14:textId="77777777" w:rsidR="002D6896" w:rsidRDefault="001A3B3C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sz w:val="28"/>
          <w:szCs w:val="28"/>
        </w:rPr>
        <w:t>. Функции ИТС</w:t>
      </w:r>
    </w:p>
    <w:p w14:paraId="422AE1F6" w14:textId="77777777" w:rsidR="002D6896" w:rsidRDefault="002D6896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022B67EC" w14:textId="77777777" w:rsidR="002D6896" w:rsidRDefault="001A3B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Функциями ИТС являются:</w:t>
      </w:r>
    </w:p>
    <w:p w14:paraId="563E7C22" w14:textId="6C40266F" w:rsidR="002D6896" w:rsidRDefault="001A3B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сбор, обработка, хранение и поддержание в актуальном состоянии информации о загрузке и состоянии </w:t>
      </w:r>
      <w:r w:rsidR="00857B7E">
        <w:rPr>
          <w:rFonts w:ascii="Times New Roman" w:hAnsi="Times New Roman" w:cs="Times New Roman"/>
          <w:sz w:val="28"/>
          <w:szCs w:val="28"/>
        </w:rPr>
        <w:t>автомобильных дорог регионального и межмуниципального</w:t>
      </w:r>
      <w:r w:rsidR="003D544C">
        <w:rPr>
          <w:rFonts w:ascii="Times New Roman" w:hAnsi="Times New Roman" w:cs="Times New Roman"/>
          <w:sz w:val="28"/>
          <w:szCs w:val="28"/>
        </w:rPr>
        <w:t xml:space="preserve"> значения</w:t>
      </w:r>
      <w:r w:rsidR="00857B7E">
        <w:rPr>
          <w:rFonts w:ascii="Times New Roman" w:hAnsi="Times New Roman" w:cs="Times New Roman"/>
          <w:sz w:val="28"/>
          <w:szCs w:val="28"/>
        </w:rPr>
        <w:t>,</w:t>
      </w:r>
      <w:r w:rsidR="00541CD0">
        <w:rPr>
          <w:rFonts w:ascii="Times New Roman" w:hAnsi="Times New Roman" w:cs="Times New Roman"/>
          <w:sz w:val="28"/>
          <w:szCs w:val="28"/>
        </w:rPr>
        <w:t xml:space="preserve"> улично-дорожной сети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A9B9E62" w14:textId="77777777" w:rsidR="002D6896" w:rsidRDefault="001A3B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учет нарушений ПДД, выявленных с помощью работающих в автоматическом режиме камер фотовидеофиксации;</w:t>
      </w:r>
    </w:p>
    <w:p w14:paraId="3F1800C0" w14:textId="45BA3A1F" w:rsidR="002D6896" w:rsidRDefault="001A3B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мониторинг нарушений ПДД, выявленных с помощью работающих в автоматическом режиме камер фотовидеофиксации, в целях повышения эффективности управления транспортными потоками и увеличения пропускной способности </w:t>
      </w:r>
      <w:r w:rsidR="00857B7E">
        <w:rPr>
          <w:rFonts w:ascii="Times New Roman" w:hAnsi="Times New Roman" w:cs="Times New Roman"/>
          <w:sz w:val="28"/>
          <w:szCs w:val="28"/>
        </w:rPr>
        <w:t>автомобильных дорог регионального и межмуниципального</w:t>
      </w:r>
      <w:r w:rsidR="003D544C">
        <w:rPr>
          <w:rFonts w:ascii="Times New Roman" w:hAnsi="Times New Roman" w:cs="Times New Roman"/>
          <w:sz w:val="28"/>
          <w:szCs w:val="28"/>
        </w:rPr>
        <w:t xml:space="preserve"> значения</w:t>
      </w:r>
      <w:r w:rsidR="00857B7E">
        <w:rPr>
          <w:rFonts w:ascii="Times New Roman" w:hAnsi="Times New Roman" w:cs="Times New Roman"/>
          <w:sz w:val="28"/>
          <w:szCs w:val="28"/>
        </w:rPr>
        <w:t xml:space="preserve">, </w:t>
      </w:r>
      <w:r w:rsidR="00541CD0">
        <w:rPr>
          <w:rFonts w:ascii="Times New Roman" w:hAnsi="Times New Roman" w:cs="Times New Roman"/>
          <w:sz w:val="28"/>
          <w:szCs w:val="28"/>
        </w:rPr>
        <w:t>улично-дорожной сети.</w:t>
      </w:r>
    </w:p>
    <w:p w14:paraId="16E19600" w14:textId="70DDA6BF" w:rsidR="002D6896" w:rsidRDefault="001A3B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информирование участников дорожного движения о дорожно- транспортной обстановке, происшествиях и чрезвычайных ситуациях на</w:t>
      </w:r>
      <w:r w:rsidR="003D544C" w:rsidRPr="003D544C">
        <w:rPr>
          <w:rFonts w:ascii="Times New Roman" w:hAnsi="Times New Roman" w:cs="Times New Roman"/>
          <w:sz w:val="28"/>
          <w:szCs w:val="28"/>
        </w:rPr>
        <w:t xml:space="preserve"> </w:t>
      </w:r>
      <w:r w:rsidR="003D544C">
        <w:rPr>
          <w:rFonts w:ascii="Times New Roman" w:hAnsi="Times New Roman" w:cs="Times New Roman"/>
          <w:sz w:val="28"/>
          <w:szCs w:val="28"/>
        </w:rPr>
        <w:t>автомобильных дорог регионального и межмуниципального значения,</w:t>
      </w:r>
      <w:r>
        <w:rPr>
          <w:rFonts w:ascii="Times New Roman" w:hAnsi="Times New Roman" w:cs="Times New Roman"/>
          <w:sz w:val="28"/>
          <w:szCs w:val="28"/>
        </w:rPr>
        <w:t xml:space="preserve"> улично-дорожной сети посредством вывода текстовой и графической информации на различные информационные табло, устанавливаемые на</w:t>
      </w:r>
      <w:r w:rsidR="001E2FFB">
        <w:rPr>
          <w:rFonts w:ascii="Times New Roman" w:hAnsi="Times New Roman" w:cs="Times New Roman"/>
          <w:sz w:val="28"/>
          <w:szCs w:val="28"/>
        </w:rPr>
        <w:t xml:space="preserve"> автомобильных дорог регионального и межмуниципального значения,</w:t>
      </w:r>
      <w:r>
        <w:rPr>
          <w:rFonts w:ascii="Times New Roman" w:hAnsi="Times New Roman" w:cs="Times New Roman"/>
          <w:sz w:val="28"/>
          <w:szCs w:val="28"/>
        </w:rPr>
        <w:t xml:space="preserve"> улично-дорожной сети, и периферийное (пользовательское) оборудование ГЛОНАСС;</w:t>
      </w:r>
    </w:p>
    <w:p w14:paraId="67444614" w14:textId="77777777" w:rsidR="002D6896" w:rsidRDefault="001A3B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обеспечение возможности автоматизации:</w:t>
      </w:r>
    </w:p>
    <w:p w14:paraId="4141636E" w14:textId="77777777" w:rsidR="002D6896" w:rsidRDefault="001A3B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централизованного управления дорожным движением на территории Новосибирской области;</w:t>
      </w:r>
    </w:p>
    <w:p w14:paraId="04903799" w14:textId="77777777" w:rsidR="002D6896" w:rsidRDefault="001A3B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процессов осуществления контроля за движением транспортных средств в Новосибирской области, включая наземный транспорт общего пользования (автобусы, троллейбусы, трамваи), транспортные средства экстренных оперативных служб и дорожно-коммунальную технику;</w:t>
      </w:r>
    </w:p>
    <w:p w14:paraId="2BB1AABF" w14:textId="77777777" w:rsidR="002D6896" w:rsidRDefault="001A3B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процесса транспортного моделирования, решения задач по оценке влияния на транспортную систему Новосибирской области строительства новых и модернизации существующих транспортных объектов, временного закрытия или ликвидации элементов транспортной системы, чрезвычайных ситуаций, а также решения задач по разработке схем организации дорожного движения;</w:t>
      </w:r>
    </w:p>
    <w:p w14:paraId="59F023C6" w14:textId="3FF9280E" w:rsidR="002D6896" w:rsidRDefault="001A3B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координации ведения данных о состоянии и развитии </w:t>
      </w:r>
      <w:r w:rsidR="001E2FFB">
        <w:rPr>
          <w:rFonts w:ascii="Times New Roman" w:hAnsi="Times New Roman" w:cs="Times New Roman"/>
          <w:sz w:val="28"/>
          <w:szCs w:val="28"/>
        </w:rPr>
        <w:t xml:space="preserve">автомобильных дорог регионального и межмуниципального значения, </w:t>
      </w:r>
      <w:r>
        <w:rPr>
          <w:rFonts w:ascii="Times New Roman" w:hAnsi="Times New Roman" w:cs="Times New Roman"/>
          <w:sz w:val="28"/>
          <w:szCs w:val="28"/>
        </w:rPr>
        <w:t>улично-дорожной сети на территории Новосибирской области.</w:t>
      </w:r>
    </w:p>
    <w:p w14:paraId="6C993A38" w14:textId="77777777" w:rsidR="002D6896" w:rsidRDefault="002D689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4D5B67A3" w14:textId="77777777" w:rsidR="002D6896" w:rsidRDefault="001A3B3C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b/>
          <w:sz w:val="28"/>
          <w:szCs w:val="28"/>
        </w:rPr>
        <w:t>. Состав ИТС</w:t>
      </w:r>
    </w:p>
    <w:p w14:paraId="46A3A444" w14:textId="77777777" w:rsidR="002D6896" w:rsidRDefault="002D6896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0EE1AC8F" w14:textId="77777777" w:rsidR="002D6896" w:rsidRDefault="001A3B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ИТС является комплексной информационной системой, включающей модули, подсистемы, оборудование, единую платформу управления транспортной системой Новосибирской области, и позволяющей интегрировать </w:t>
      </w:r>
      <w:r>
        <w:rPr>
          <w:rFonts w:ascii="Times New Roman" w:hAnsi="Times New Roman" w:cs="Times New Roman"/>
          <w:sz w:val="28"/>
          <w:szCs w:val="28"/>
        </w:rPr>
        <w:lastRenderedPageBreak/>
        <w:t>интеллектуальные транспортные системы муниципальных образований Новосибирской области.</w:t>
      </w:r>
    </w:p>
    <w:p w14:paraId="02A593FD" w14:textId="77777777" w:rsidR="002D6896" w:rsidRDefault="001A3B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Верхним уровнем структуры ИТС является единая платформа управления транспортной системой Новосибирской области.</w:t>
      </w:r>
    </w:p>
    <w:p w14:paraId="252B0091" w14:textId="77777777" w:rsidR="002D6896" w:rsidRDefault="001A3B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Единая платформа управления транспортной системой Новосибирской области обеспечивает сбор и анализ данных о работе ИТС, поступающих со всех внутренних подсистем и модулей, а также внешних информационных систем, где:</w:t>
      </w:r>
    </w:p>
    <w:p w14:paraId="7DC1823B" w14:textId="526F5DC0" w:rsidR="002D6896" w:rsidRDefault="001A3B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внутренняя подсистема представляет собой составную часть единой платформы управления транспортной системой Новосибирской области, обеспечивает автоматизацию отдельных специфических задач в части процессов управления</w:t>
      </w:r>
      <w:r w:rsidR="00622BFE">
        <w:rPr>
          <w:rFonts w:ascii="Times New Roman" w:hAnsi="Times New Roman" w:cs="Times New Roman"/>
          <w:sz w:val="28"/>
          <w:szCs w:val="28"/>
        </w:rPr>
        <w:t xml:space="preserve"> дорожным движением, управления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2BFE">
        <w:rPr>
          <w:rFonts w:ascii="Times New Roman" w:hAnsi="Times New Roman" w:cs="Times New Roman"/>
          <w:sz w:val="28"/>
          <w:szCs w:val="28"/>
        </w:rPr>
        <w:t xml:space="preserve">пассажирским и специализированным </w:t>
      </w:r>
      <w:r>
        <w:rPr>
          <w:rFonts w:ascii="Times New Roman" w:hAnsi="Times New Roman" w:cs="Times New Roman"/>
          <w:sz w:val="28"/>
          <w:szCs w:val="28"/>
        </w:rPr>
        <w:t>транспортом</w:t>
      </w:r>
      <w:r w:rsidR="00622BF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реализацию сценариев управления транспортной системой Новосибирской области</w:t>
      </w:r>
      <w:r w:rsidR="00622BFE">
        <w:rPr>
          <w:rFonts w:ascii="Times New Roman" w:hAnsi="Times New Roman" w:cs="Times New Roman"/>
          <w:sz w:val="28"/>
          <w:szCs w:val="28"/>
        </w:rPr>
        <w:t xml:space="preserve"> или отдельных ее элементов, а также информационного или сервисного обеспечения пользователей </w:t>
      </w:r>
      <w:r w:rsidR="00493A5D">
        <w:rPr>
          <w:rFonts w:ascii="Times New Roman" w:hAnsi="Times New Roman" w:cs="Times New Roman"/>
          <w:sz w:val="28"/>
          <w:szCs w:val="28"/>
        </w:rPr>
        <w:t xml:space="preserve">и потребителей </w:t>
      </w:r>
      <w:r w:rsidR="00622BFE">
        <w:rPr>
          <w:rFonts w:ascii="Times New Roman" w:hAnsi="Times New Roman" w:cs="Times New Roman"/>
          <w:sz w:val="28"/>
          <w:szCs w:val="28"/>
        </w:rPr>
        <w:t>ИТС в целях принятия удовлетворяющих их транспортных решений о движении по автомобильным дорогам на территории Новосибирской области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3AE1430" w14:textId="785CDCD3" w:rsidR="002D6896" w:rsidRDefault="001A3B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модуль представляет собой составную часть внутренней подсистемы, обеспечивает выполнение определенных функций;</w:t>
      </w:r>
    </w:p>
    <w:p w14:paraId="48492790" w14:textId="153E52FF" w:rsidR="002D6896" w:rsidRDefault="001A3B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внешняя информационная система представляет собой информационную систему управления транспортом и дорожным движением, </w:t>
      </w:r>
      <w:r w:rsidR="00E93365">
        <w:rPr>
          <w:rFonts w:ascii="Times New Roman" w:hAnsi="Times New Roman" w:cs="Times New Roman"/>
          <w:sz w:val="28"/>
          <w:szCs w:val="28"/>
        </w:rPr>
        <w:t xml:space="preserve">сбора и анализа информации от оконечного оборудования и устройств на транспорте, а также сервисные решения, создаваемые на основе </w:t>
      </w:r>
      <w:r>
        <w:rPr>
          <w:rFonts w:ascii="Times New Roman" w:hAnsi="Times New Roman" w:cs="Times New Roman"/>
          <w:sz w:val="28"/>
          <w:szCs w:val="28"/>
        </w:rPr>
        <w:t>взаимодейств</w:t>
      </w:r>
      <w:r w:rsidR="00E93365">
        <w:rPr>
          <w:rFonts w:ascii="Times New Roman" w:hAnsi="Times New Roman" w:cs="Times New Roman"/>
          <w:sz w:val="28"/>
          <w:szCs w:val="28"/>
        </w:rPr>
        <w:t>ия</w:t>
      </w:r>
      <w:r>
        <w:rPr>
          <w:rFonts w:ascii="Times New Roman" w:hAnsi="Times New Roman" w:cs="Times New Roman"/>
          <w:sz w:val="28"/>
          <w:szCs w:val="28"/>
        </w:rPr>
        <w:t xml:space="preserve"> с ИТС</w:t>
      </w:r>
      <w:r w:rsidR="00E93365">
        <w:rPr>
          <w:rFonts w:ascii="Times New Roman" w:hAnsi="Times New Roman" w:cs="Times New Roman"/>
          <w:sz w:val="28"/>
          <w:szCs w:val="28"/>
        </w:rPr>
        <w:t xml:space="preserve"> в целях предоставления информационных услуг пользователям</w:t>
      </w:r>
      <w:r w:rsidR="00493A5D">
        <w:rPr>
          <w:rFonts w:ascii="Times New Roman" w:hAnsi="Times New Roman" w:cs="Times New Roman"/>
          <w:sz w:val="28"/>
          <w:szCs w:val="28"/>
        </w:rPr>
        <w:t xml:space="preserve"> и потребителям</w:t>
      </w:r>
      <w:r w:rsidR="00E93365">
        <w:rPr>
          <w:rFonts w:ascii="Times New Roman" w:hAnsi="Times New Roman" w:cs="Times New Roman"/>
          <w:sz w:val="28"/>
          <w:szCs w:val="28"/>
        </w:rPr>
        <w:t xml:space="preserve"> ИТС, и не входящая в состав ИТС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97FAD02" w14:textId="79DD8022" w:rsidR="002D6896" w:rsidRDefault="001A3B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Сбор данных в структуре ИТС обеспечивается оконечным оборудованием </w:t>
      </w:r>
      <w:r w:rsidR="00503689">
        <w:rPr>
          <w:rFonts w:ascii="Times New Roman" w:hAnsi="Times New Roman" w:cs="Times New Roman"/>
          <w:sz w:val="28"/>
          <w:szCs w:val="28"/>
        </w:rPr>
        <w:t xml:space="preserve">обустройства автомобильных дорог </w:t>
      </w:r>
      <w:r>
        <w:rPr>
          <w:rFonts w:ascii="Times New Roman" w:hAnsi="Times New Roman" w:cs="Times New Roman"/>
          <w:sz w:val="28"/>
          <w:szCs w:val="28"/>
        </w:rPr>
        <w:t>(комплексы фото- и видеофиксации административных правонарушений, камеры видеонаблюдения, детекторы транспорта, метеостанции и другое оконечное оборудование обустройства автомобильных дорог)</w:t>
      </w:r>
      <w:r w:rsidR="00503689">
        <w:rPr>
          <w:rFonts w:ascii="Times New Roman" w:hAnsi="Times New Roman" w:cs="Times New Roman"/>
          <w:sz w:val="28"/>
          <w:szCs w:val="28"/>
        </w:rPr>
        <w:t>, техническими средствами автоматизации транспортных средств (бортовые компьютеры, систем ГЛОНАСС/</w:t>
      </w:r>
      <w:r w:rsidR="00503689">
        <w:rPr>
          <w:rFonts w:ascii="Times New Roman" w:hAnsi="Times New Roman" w:cs="Times New Roman"/>
          <w:sz w:val="28"/>
          <w:szCs w:val="28"/>
          <w:lang w:val="en-US"/>
        </w:rPr>
        <w:t>GPS</w:t>
      </w:r>
      <w:r w:rsidR="00503689">
        <w:rPr>
          <w:rFonts w:ascii="Times New Roman" w:hAnsi="Times New Roman" w:cs="Times New Roman"/>
          <w:sz w:val="28"/>
          <w:szCs w:val="28"/>
        </w:rPr>
        <w:t xml:space="preserve"> позиционирования, контроля и управления транспортными средствами, топографического контроля и прочими техническими средствами автоматизации транспортных средств)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368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сетями передачи данных.</w:t>
      </w:r>
    </w:p>
    <w:p w14:paraId="721CFC91" w14:textId="77777777" w:rsidR="002D6896" w:rsidRDefault="001A3B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Анализ данных о работе ИТС обеспечивается в подсистемах и модулях, входящих в состав единой платформы управления транспортной системой Новосибирской области.</w:t>
      </w:r>
    </w:p>
    <w:p w14:paraId="5D123485" w14:textId="09C2493C" w:rsidR="002D6896" w:rsidRDefault="001A3B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Состав внутренних подсистем и модулей ИТС</w:t>
      </w:r>
      <w:r w:rsidR="00E93365">
        <w:rPr>
          <w:rFonts w:ascii="Times New Roman" w:hAnsi="Times New Roman" w:cs="Times New Roman"/>
          <w:sz w:val="28"/>
          <w:szCs w:val="28"/>
        </w:rPr>
        <w:t xml:space="preserve"> </w:t>
      </w:r>
      <w:r w:rsidR="007E4D8F">
        <w:rPr>
          <w:rFonts w:ascii="Times New Roman" w:hAnsi="Times New Roman" w:cs="Times New Roman"/>
          <w:sz w:val="28"/>
          <w:szCs w:val="28"/>
        </w:rPr>
        <w:t>определяется в соответствии с проектными решениями. П</w:t>
      </w:r>
      <w:r>
        <w:rPr>
          <w:rFonts w:ascii="Times New Roman" w:hAnsi="Times New Roman" w:cs="Times New Roman"/>
          <w:sz w:val="28"/>
          <w:szCs w:val="28"/>
        </w:rPr>
        <w:t>еречень интегрируемых внешних информационных систем определяется Регламентом взаимодействия.</w:t>
      </w:r>
    </w:p>
    <w:p w14:paraId="1E75B73F" w14:textId="77777777" w:rsidR="002D6896" w:rsidRDefault="002D689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2503B911" w14:textId="77777777" w:rsidR="002D6896" w:rsidRDefault="001A3B3C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>
        <w:rPr>
          <w:rFonts w:ascii="Times New Roman" w:hAnsi="Times New Roman" w:cs="Times New Roman"/>
          <w:b/>
          <w:sz w:val="28"/>
          <w:szCs w:val="28"/>
        </w:rPr>
        <w:t>. Участники информационного взаимодействия</w:t>
      </w:r>
    </w:p>
    <w:p w14:paraId="1ADF781A" w14:textId="77777777" w:rsidR="002D6896" w:rsidRDefault="002D6896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0A0F3665" w14:textId="77777777" w:rsidR="002D6896" w:rsidRDefault="001A3B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Участниками информационного взаимодействия являются:</w:t>
      </w:r>
    </w:p>
    <w:p w14:paraId="04A675F8" w14:textId="0695FA99" w:rsidR="002D6896" w:rsidRDefault="001A3B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транспорта и дорожного хозяйства Новосибирской области</w:t>
      </w:r>
      <w:r w:rsidR="008645F3">
        <w:rPr>
          <w:rFonts w:ascii="Times New Roman" w:hAnsi="Times New Roman" w:cs="Times New Roman"/>
          <w:sz w:val="28"/>
          <w:szCs w:val="28"/>
        </w:rPr>
        <w:t xml:space="preserve"> –</w:t>
      </w:r>
      <w:r w:rsidR="008645F3" w:rsidRPr="008645F3">
        <w:rPr>
          <w:rFonts w:ascii="Times New Roman" w:hAnsi="Times New Roman" w:cs="Times New Roman"/>
          <w:sz w:val="28"/>
          <w:szCs w:val="28"/>
        </w:rPr>
        <w:t xml:space="preserve"> </w:t>
      </w:r>
      <w:r w:rsidR="008645F3">
        <w:rPr>
          <w:rFonts w:ascii="Times New Roman" w:hAnsi="Times New Roman" w:cs="Times New Roman"/>
          <w:sz w:val="28"/>
          <w:szCs w:val="28"/>
        </w:rPr>
        <w:t>обладатель информации в ГИС НСО «ИТС Новосибирской области»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1086431" w14:textId="426DB86E" w:rsidR="002D6896" w:rsidRDefault="001A3B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министерство цифрового развития и связи Новосибирской области</w:t>
      </w:r>
      <w:r w:rsidR="001E2FFB">
        <w:rPr>
          <w:rFonts w:ascii="Times New Roman" w:hAnsi="Times New Roman" w:cs="Times New Roman"/>
          <w:sz w:val="28"/>
          <w:szCs w:val="28"/>
        </w:rPr>
        <w:t>;</w:t>
      </w:r>
    </w:p>
    <w:p w14:paraId="39F86F03" w14:textId="4F51C963" w:rsidR="002D6896" w:rsidRDefault="001A3B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государственное казенное учреждение Новосибирской области «Центр организации дорожного движения»</w:t>
      </w:r>
      <w:r w:rsidR="008645F3">
        <w:rPr>
          <w:rFonts w:ascii="Times New Roman" w:hAnsi="Times New Roman" w:cs="Times New Roman"/>
          <w:sz w:val="28"/>
          <w:szCs w:val="28"/>
        </w:rPr>
        <w:t xml:space="preserve"> - оператор ГИС НСО «ИТС Новосибирской области»;</w:t>
      </w:r>
    </w:p>
    <w:p w14:paraId="0AC79D50" w14:textId="77777777" w:rsidR="002D6896" w:rsidRDefault="001A3B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оператор внешней информационной системы – юридическое лицо, являющееся обладателем внешней информационной системы, интегрируемой с ИТС;</w:t>
      </w:r>
    </w:p>
    <w:p w14:paraId="26EAAF20" w14:textId="3256D769" w:rsidR="002D6896" w:rsidRDefault="001A3B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пользовател</w:t>
      </w:r>
      <w:r w:rsidR="008645F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ГИС НСО «ИТС Новосибирской области» – муниципальное учреждение, определяемое органом местного самоуправления муниципального образования, входящего в состав Новосибирской области.</w:t>
      </w:r>
    </w:p>
    <w:p w14:paraId="144D26C9" w14:textId="77777777" w:rsidR="002D6896" w:rsidRDefault="001A3B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потребители информации ГИС НСО «ИТС Новосибирской области» – органы исполнительной власти Новосибирской области, государственные и муниципальные учреждения Новосибирской области, иные организации, задействованные в процессах управления транспортом и дорожным движением, а также юридические и физические лица (в части информирования участников дорожного движения).</w:t>
      </w:r>
    </w:p>
    <w:p w14:paraId="6ED59D6C" w14:textId="283825DA" w:rsidR="002D6896" w:rsidRDefault="001A3B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Обладател</w:t>
      </w:r>
      <w:r w:rsidR="009C2C51">
        <w:rPr>
          <w:rFonts w:ascii="Times New Roman" w:hAnsi="Times New Roman" w:cs="Times New Roman"/>
          <w:sz w:val="28"/>
          <w:szCs w:val="28"/>
        </w:rPr>
        <w:t>ь</w:t>
      </w:r>
      <w:r w:rsidR="00EA2740">
        <w:rPr>
          <w:rFonts w:ascii="Times New Roman" w:hAnsi="Times New Roman" w:cs="Times New Roman"/>
          <w:sz w:val="28"/>
          <w:szCs w:val="28"/>
        </w:rPr>
        <w:t xml:space="preserve"> информации в</w:t>
      </w:r>
      <w:r>
        <w:rPr>
          <w:rFonts w:ascii="Times New Roman" w:hAnsi="Times New Roman" w:cs="Times New Roman"/>
          <w:sz w:val="28"/>
          <w:szCs w:val="28"/>
        </w:rPr>
        <w:t xml:space="preserve"> ГИС НСО «ИТС Новосибирской области»:</w:t>
      </w:r>
    </w:p>
    <w:p w14:paraId="14051F1D" w14:textId="77777777" w:rsidR="002D6896" w:rsidRDefault="001A3B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разрабатывает нормативные правовые акты, регламентирующие вопросы создания, развития и функционирования ИТС;</w:t>
      </w:r>
    </w:p>
    <w:p w14:paraId="23875E26" w14:textId="77777777" w:rsidR="002D6896" w:rsidRDefault="001A3B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согласовывает и утверждает Регламент информационного взаимодействия участников ИТС;</w:t>
      </w:r>
    </w:p>
    <w:p w14:paraId="1B339DA4" w14:textId="77777777" w:rsidR="002D6896" w:rsidRDefault="001A3B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контролирует выполнение участниками информационного взаимодействия требований нормативных правовых актов, регулирующих вопросы создания, развития и функционирования ИТС, настоящего Положения и Регламента информационного взаимодействия участников ИТС;</w:t>
      </w:r>
    </w:p>
    <w:p w14:paraId="26335B25" w14:textId="77777777" w:rsidR="002D6896" w:rsidRDefault="001A3B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контролирует деятельность оператора ИТС;</w:t>
      </w:r>
    </w:p>
    <w:p w14:paraId="1B3C679F" w14:textId="77777777" w:rsidR="002D6896" w:rsidRDefault="001A3B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обеспечивает взаимодействие органов государственной власти Новосибирской области, органов местного самоуправления муниципальных образований Новосибирской области, организаций и граждан при формировании ИТС;</w:t>
      </w:r>
    </w:p>
    <w:p w14:paraId="775FF5AE" w14:textId="392CD68C" w:rsidR="002D6896" w:rsidRDefault="001A3B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осуществляет иные полномочия обладателей</w:t>
      </w:r>
      <w:r w:rsidR="00493A5D">
        <w:rPr>
          <w:rFonts w:ascii="Times New Roman" w:hAnsi="Times New Roman" w:cs="Times New Roman"/>
          <w:sz w:val="28"/>
          <w:szCs w:val="28"/>
        </w:rPr>
        <w:t xml:space="preserve"> информации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государственных информационных ресурсов, установленные законодательством Российской Федерации и законодательством Новосибирской области.</w:t>
      </w:r>
    </w:p>
    <w:p w14:paraId="376119E2" w14:textId="096C2955" w:rsidR="002D6896" w:rsidRDefault="001A3B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</w:t>
      </w:r>
      <w:r w:rsidR="00493A5D">
        <w:rPr>
          <w:rFonts w:ascii="Times New Roman" w:hAnsi="Times New Roman" w:cs="Times New Roman"/>
          <w:sz w:val="28"/>
          <w:szCs w:val="28"/>
        </w:rPr>
        <w:t xml:space="preserve"> Министерство цифрового развития и связи Новосибирской области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3C4A081F" w14:textId="46C31C46" w:rsidR="002D6896" w:rsidRDefault="001A3B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согласовывает Регламент взаимодействия;</w:t>
      </w:r>
    </w:p>
    <w:p w14:paraId="46207BED" w14:textId="70351D7F" w:rsidR="00493A5D" w:rsidRPr="00493A5D" w:rsidRDefault="00493A5D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493A5D">
        <w:rPr>
          <w:rFonts w:ascii="Times New Roman" w:hAnsi="Times New Roman" w:cs="Times New Roman"/>
          <w:sz w:val="28"/>
          <w:szCs w:val="28"/>
        </w:rPr>
        <w:t xml:space="preserve">рассматривает в рамках своих полномочий и согласовывает требования к работам по созданию, развитию и эксплуатации ГИС </w:t>
      </w:r>
      <w:r w:rsidR="006D5A5D">
        <w:rPr>
          <w:rFonts w:ascii="Times New Roman" w:hAnsi="Times New Roman" w:cs="Times New Roman"/>
          <w:sz w:val="28"/>
          <w:szCs w:val="28"/>
        </w:rPr>
        <w:t>НСО «ИТС Новосибирской области»;</w:t>
      </w:r>
    </w:p>
    <w:p w14:paraId="7F265078" w14:textId="289C78B4" w:rsidR="002D6896" w:rsidRDefault="006D5A5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A3B3C">
        <w:rPr>
          <w:rFonts w:ascii="Times New Roman" w:hAnsi="Times New Roman" w:cs="Times New Roman"/>
          <w:sz w:val="28"/>
          <w:szCs w:val="28"/>
        </w:rPr>
        <w:t xml:space="preserve">) </w:t>
      </w:r>
      <w:r w:rsidR="001A721E" w:rsidRPr="001A721E">
        <w:rPr>
          <w:rFonts w:ascii="Times New Roman" w:hAnsi="Times New Roman" w:cs="Times New Roman"/>
          <w:sz w:val="28"/>
          <w:szCs w:val="28"/>
        </w:rPr>
        <w:t xml:space="preserve">обеспечивает защиту ИТС от внедрения вредоносного кода, обнаружение компьютерных вторжений атак, направленных на использование уязвимостей системного и прикладного программного обеспечения, сетевых протоколов, серверного, телекоммуникационного оборудования, расположенного в </w:t>
      </w:r>
      <w:r w:rsidR="001A721E">
        <w:rPr>
          <w:rFonts w:ascii="Times New Roman" w:hAnsi="Times New Roman" w:cs="Times New Roman"/>
          <w:sz w:val="28"/>
          <w:szCs w:val="28"/>
        </w:rPr>
        <w:t>основном и резервном центрах обработки данных</w:t>
      </w:r>
      <w:r w:rsidR="001A721E" w:rsidRPr="001A721E">
        <w:rPr>
          <w:rFonts w:ascii="Times New Roman" w:hAnsi="Times New Roman" w:cs="Times New Roman"/>
          <w:sz w:val="28"/>
          <w:szCs w:val="28"/>
        </w:rPr>
        <w:t xml:space="preserve"> Правительства Новосибирской области»</w:t>
      </w:r>
      <w:r w:rsidR="001A3B3C">
        <w:rPr>
          <w:rFonts w:ascii="Times New Roman" w:hAnsi="Times New Roman" w:cs="Times New Roman"/>
          <w:sz w:val="28"/>
          <w:szCs w:val="28"/>
        </w:rPr>
        <w:t>;</w:t>
      </w:r>
    </w:p>
    <w:p w14:paraId="20E0F1F3" w14:textId="4F32408C" w:rsidR="002D6896" w:rsidRDefault="006D5A5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1A3B3C">
        <w:rPr>
          <w:rFonts w:ascii="Times New Roman" w:hAnsi="Times New Roman" w:cs="Times New Roman"/>
          <w:sz w:val="28"/>
          <w:szCs w:val="28"/>
        </w:rPr>
        <w:t>) осуществляет методологическое сопровождение ИТС по вопросам интеграции ИТС со смежными информационными системами регионального и федерального уровня (при необходимости такой интеграции).</w:t>
      </w:r>
    </w:p>
    <w:p w14:paraId="70AEBF5B" w14:textId="77777777" w:rsidR="002D6896" w:rsidRDefault="001A3B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 Оператор ГИС НСО «ИТС Новосибирской области»:</w:t>
      </w:r>
    </w:p>
    <w:p w14:paraId="7AEFFC38" w14:textId="77777777" w:rsidR="002D6896" w:rsidRDefault="001A3B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осуществляет функцию государственного заказчика в части создания и модернизации ИТС;</w:t>
      </w:r>
    </w:p>
    <w:p w14:paraId="63ABDB6A" w14:textId="2AC4EA20" w:rsidR="002D6896" w:rsidRDefault="001A3B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13584E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>
        <w:rPr>
          <w:rFonts w:ascii="Times New Roman" w:hAnsi="Times New Roman" w:cs="Times New Roman"/>
          <w:sz w:val="28"/>
          <w:szCs w:val="28"/>
        </w:rPr>
        <w:t xml:space="preserve">деятельность по эксплуатации и </w:t>
      </w:r>
      <w:bookmarkStart w:id="0" w:name="_GoBack"/>
      <w:r>
        <w:rPr>
          <w:rFonts w:ascii="Times New Roman" w:hAnsi="Times New Roman" w:cs="Times New Roman"/>
          <w:sz w:val="28"/>
          <w:szCs w:val="28"/>
        </w:rPr>
        <w:t>технич</w:t>
      </w:r>
      <w:bookmarkEnd w:id="0"/>
      <w:r>
        <w:rPr>
          <w:rFonts w:ascii="Times New Roman" w:hAnsi="Times New Roman" w:cs="Times New Roman"/>
          <w:sz w:val="28"/>
          <w:szCs w:val="28"/>
        </w:rPr>
        <w:t>ескому сопровождению</w:t>
      </w:r>
      <w:r w:rsidR="006D5A5D">
        <w:rPr>
          <w:rFonts w:ascii="Times New Roman" w:hAnsi="Times New Roman" w:cs="Times New Roman"/>
          <w:sz w:val="28"/>
          <w:szCs w:val="28"/>
        </w:rPr>
        <w:t xml:space="preserve"> и поддержке</w:t>
      </w:r>
      <w:r>
        <w:rPr>
          <w:rFonts w:ascii="Times New Roman" w:hAnsi="Times New Roman" w:cs="Times New Roman"/>
          <w:sz w:val="28"/>
          <w:szCs w:val="28"/>
        </w:rPr>
        <w:t xml:space="preserve"> ИТС, в том числе по обработке информации, содержащейся в ее базах данных;</w:t>
      </w:r>
    </w:p>
    <w:p w14:paraId="43520180" w14:textId="77777777" w:rsidR="002D6896" w:rsidRDefault="001A3B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обеспечивает и реализует мероприятия по развитию ИТС;</w:t>
      </w:r>
    </w:p>
    <w:p w14:paraId="39539A5E" w14:textId="1465A9CB" w:rsidR="002D6896" w:rsidRDefault="003D544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A3B3C">
        <w:rPr>
          <w:rFonts w:ascii="Times New Roman" w:hAnsi="Times New Roman" w:cs="Times New Roman"/>
          <w:sz w:val="28"/>
          <w:szCs w:val="28"/>
        </w:rPr>
        <w:t>) обеспечивает работу ИТС в соответствии с Регламентом информационного взаимодействия участников ИТС;</w:t>
      </w:r>
    </w:p>
    <w:p w14:paraId="5755DD44" w14:textId="4F626D17" w:rsidR="002D6896" w:rsidRDefault="003D544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="001A3B3C">
        <w:rPr>
          <w:rFonts w:ascii="Times New Roman" w:hAnsi="Times New Roman" w:cs="Times New Roman"/>
          <w:sz w:val="28"/>
          <w:szCs w:val="28"/>
        </w:rPr>
        <w:t xml:space="preserve"> обеспечивает в соответствии с Регламентом информационного взаимодействия участников ИТС подключение операторов внешних информационных систем;</w:t>
      </w:r>
    </w:p>
    <w:p w14:paraId="141660BC" w14:textId="4D3F0F99" w:rsidR="002D6896" w:rsidRDefault="003D544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A3B3C">
        <w:rPr>
          <w:rFonts w:ascii="Times New Roman" w:hAnsi="Times New Roman" w:cs="Times New Roman"/>
          <w:sz w:val="28"/>
          <w:szCs w:val="28"/>
        </w:rPr>
        <w:t>) обеспечивает целостность и неизменность информации с момента ее размещения в ИТС, защиту такой информации, ее резервное копирование, а в некоторых случаях – восстановление;</w:t>
      </w:r>
    </w:p>
    <w:p w14:paraId="3989B668" w14:textId="603C5FC2" w:rsidR="002D6896" w:rsidRDefault="003D544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1A3B3C">
        <w:rPr>
          <w:rFonts w:ascii="Times New Roman" w:hAnsi="Times New Roman" w:cs="Times New Roman"/>
          <w:sz w:val="28"/>
          <w:szCs w:val="28"/>
        </w:rPr>
        <w:t>) заключает соглашения об информационном взаимодействии в рамках функционирования ИТС;</w:t>
      </w:r>
    </w:p>
    <w:p w14:paraId="732790C4" w14:textId="0E0C963F" w:rsidR="002D6896" w:rsidRDefault="003D544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1A3B3C">
        <w:rPr>
          <w:rFonts w:ascii="Times New Roman" w:hAnsi="Times New Roman" w:cs="Times New Roman"/>
          <w:sz w:val="28"/>
          <w:szCs w:val="28"/>
        </w:rPr>
        <w:t>) совершает иные действия в целях выполнения функций оператора ИТС, не противоречащие законодательству Российской Федерации и законодательством Новосибирской области.</w:t>
      </w:r>
    </w:p>
    <w:p w14:paraId="4FE99900" w14:textId="77777777" w:rsidR="002D6896" w:rsidRDefault="001A3B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 Оператор внешней информационной системы:</w:t>
      </w:r>
    </w:p>
    <w:p w14:paraId="4F9F811F" w14:textId="77777777" w:rsidR="002D6896" w:rsidRDefault="001A3B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получает из ИТС информацию в объеме, сроки и на условиях, предусмотренных соответствующими нормативными правовыми актами, Регламентом взаимодействия, Соглашениями или договорами об информационном взаимодействии;</w:t>
      </w:r>
    </w:p>
    <w:p w14:paraId="35296039" w14:textId="5BF43A1C" w:rsidR="002D6896" w:rsidRDefault="001A3B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представляет в ИТС информацию в объеме, сроки и на условиях, предусмотренных соответствующими нормативными правовыми актами, Регламентом взаимодействия, Соглашениями об информационном взаимодействии;</w:t>
      </w:r>
    </w:p>
    <w:p w14:paraId="0F5D3C02" w14:textId="77777777" w:rsidR="002D6896" w:rsidRDefault="001A3B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обеспечивает достоверность, целостность и актуальность информации, предоставляемой в ИТС;</w:t>
      </w:r>
    </w:p>
    <w:p w14:paraId="06D3CF47" w14:textId="77777777" w:rsidR="002D6896" w:rsidRDefault="001A3B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обеспечивает сохранность своих учетных данных, предоставленных оператором ИТС для доступа к ИТС, неразглашение указанных данных и недопущение использования ИТС третьими лицами без согласования с оператором ИТС;</w:t>
      </w:r>
    </w:p>
    <w:p w14:paraId="06C39344" w14:textId="161B687D" w:rsidR="002D6896" w:rsidRDefault="001A3B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определяет лиц, ответственных за работу с ИТС, и направляет сведения о них оператору ИТС</w:t>
      </w:r>
      <w:r w:rsidR="001A721E">
        <w:rPr>
          <w:rFonts w:ascii="Times New Roman" w:hAnsi="Times New Roman" w:cs="Times New Roman"/>
          <w:sz w:val="28"/>
          <w:szCs w:val="28"/>
        </w:rPr>
        <w:t>;</w:t>
      </w:r>
    </w:p>
    <w:p w14:paraId="34844E44" w14:textId="24EBE83E" w:rsidR="001A721E" w:rsidRDefault="001A721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Pr="001A721E">
        <w:rPr>
          <w:rFonts w:ascii="Times New Roman" w:hAnsi="Times New Roman" w:cs="Times New Roman"/>
          <w:sz w:val="28"/>
          <w:szCs w:val="28"/>
        </w:rPr>
        <w:t>выполняет требования к обеспечению защиты информации ограниченного доступа, не содержащей сведения, составляющие государственную тайну в ИТС, в соответствии с законодательством Российской Федерации»</w:t>
      </w:r>
    </w:p>
    <w:p w14:paraId="17F53B39" w14:textId="339A8B33" w:rsidR="002D6896" w:rsidRDefault="001A3B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 Объем прав и обязанностей операторов внешних информационных систем</w:t>
      </w:r>
      <w:r w:rsidR="00493A5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63AE">
        <w:rPr>
          <w:rFonts w:ascii="Times New Roman" w:hAnsi="Times New Roman" w:cs="Times New Roman"/>
          <w:sz w:val="28"/>
          <w:szCs w:val="28"/>
        </w:rPr>
        <w:t>пользователей и</w:t>
      </w:r>
      <w:r w:rsidR="00493A5D">
        <w:rPr>
          <w:rFonts w:ascii="Times New Roman" w:hAnsi="Times New Roman" w:cs="Times New Roman"/>
          <w:sz w:val="28"/>
          <w:szCs w:val="28"/>
        </w:rPr>
        <w:t xml:space="preserve"> потребителей </w:t>
      </w:r>
      <w:r>
        <w:rPr>
          <w:rFonts w:ascii="Times New Roman" w:hAnsi="Times New Roman" w:cs="Times New Roman"/>
          <w:sz w:val="28"/>
          <w:szCs w:val="28"/>
        </w:rPr>
        <w:t xml:space="preserve">ИТС, а также порядок их информационного </w:t>
      </w:r>
      <w:r>
        <w:rPr>
          <w:rFonts w:ascii="Times New Roman" w:hAnsi="Times New Roman" w:cs="Times New Roman"/>
          <w:sz w:val="28"/>
          <w:szCs w:val="28"/>
        </w:rPr>
        <w:lastRenderedPageBreak/>
        <w:t>взаимодействия с участниками ИТС определяется Регламентом информационного взаимодействия.</w:t>
      </w:r>
    </w:p>
    <w:p w14:paraId="35EDB0EE" w14:textId="77777777" w:rsidR="002D6896" w:rsidRDefault="002D68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AA96F47" w14:textId="77777777" w:rsidR="002D6896" w:rsidRDefault="002D68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11EE84F" w14:textId="77777777" w:rsidR="002D6896" w:rsidRDefault="001A3B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</w:t>
      </w:r>
    </w:p>
    <w:sectPr w:rsidR="002D6896">
      <w:pgSz w:w="11906" w:h="16838"/>
      <w:pgMar w:top="1134" w:right="567" w:bottom="1134" w:left="1418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78E8ED86"/>
    <w:lvl w:ilvl="0" w:tplc="16C043EE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  <w:b w:val="0"/>
        <w:bCs w:val="0"/>
        <w:i w:val="0"/>
        <w:iCs w:val="0"/>
        <w:caps w:val="0"/>
        <w:smallCaps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vertAlign w:val="baseline"/>
        <w:em w:val="none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1C9AA81E"/>
    <w:lvl w:ilvl="0" w:tplc="343E9698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0000003"/>
    <w:multiLevelType w:val="hybridMultilevel"/>
    <w:tmpl w:val="A65E04CE"/>
    <w:lvl w:ilvl="0" w:tplc="F7D2BDCE">
      <w:start w:val="1"/>
      <w:numFmt w:val="bullet"/>
      <w:pStyle w:val="a"/>
      <w:lvlText w:val=""/>
      <w:lvlJc w:val="left"/>
      <w:pPr>
        <w:ind w:left="1440" w:hanging="360"/>
      </w:pPr>
      <w:rPr>
        <w:rFonts w:ascii="Symbol" w:hAnsi="Symbol" w:cs="Times New Roman" w:hint="default"/>
        <w:b w:val="0"/>
        <w:bCs w:val="0"/>
        <w:i w:val="0"/>
        <w:iCs w:val="0"/>
        <w:caps w:val="0"/>
        <w:smallCaps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vertAlign w:val="baseline"/>
        <w:em w:val="none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93A47802"/>
    <w:lvl w:ilvl="0" w:tplc="16C043EE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  <w:b w:val="0"/>
        <w:bCs w:val="0"/>
        <w:i w:val="0"/>
        <w:iCs w:val="0"/>
        <w:caps w:val="0"/>
        <w:smallCaps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vertAlign w:val="baseline"/>
        <w:em w:val="none"/>
      </w:rPr>
    </w:lvl>
    <w:lvl w:ilvl="1" w:tplc="16C043EE">
      <w:start w:val="1"/>
      <w:numFmt w:val="bullet"/>
      <w:lvlText w:val=""/>
      <w:lvlJc w:val="left"/>
      <w:pPr>
        <w:ind w:left="1440" w:hanging="360"/>
      </w:pPr>
      <w:rPr>
        <w:rFonts w:ascii="Symbol" w:hAnsi="Symbol" w:cs="Times New Roman" w:hint="default"/>
        <w:b w:val="0"/>
        <w:bCs w:val="0"/>
        <w:i w:val="0"/>
        <w:iCs w:val="0"/>
        <w:caps w:val="0"/>
        <w:smallCaps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vertAlign w:val="baseline"/>
        <w:em w:val="none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9C3886BC"/>
    <w:lvl w:ilvl="0" w:tplc="16C043EE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  <w:b w:val="0"/>
        <w:bCs w:val="0"/>
        <w:i w:val="0"/>
        <w:iCs w:val="0"/>
        <w:caps w:val="0"/>
        <w:smallCaps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vertAlign w:val="baseline"/>
        <w:em w:val="none"/>
      </w:rPr>
    </w:lvl>
    <w:lvl w:ilvl="1" w:tplc="16C043EE">
      <w:start w:val="1"/>
      <w:numFmt w:val="bullet"/>
      <w:lvlText w:val=""/>
      <w:lvlJc w:val="left"/>
      <w:pPr>
        <w:ind w:left="1440" w:hanging="360"/>
      </w:pPr>
      <w:rPr>
        <w:rFonts w:ascii="Symbol" w:hAnsi="Symbol" w:cs="Times New Roman" w:hint="default"/>
        <w:b w:val="0"/>
        <w:bCs w:val="0"/>
        <w:i w:val="0"/>
        <w:iCs w:val="0"/>
        <w:caps w:val="0"/>
        <w:smallCaps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vertAlign w:val="baseline"/>
        <w:em w:val="none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000006"/>
    <w:multiLevelType w:val="hybridMultilevel"/>
    <w:tmpl w:val="69904772"/>
    <w:lvl w:ilvl="0" w:tplc="16C043EE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  <w:b w:val="0"/>
        <w:bCs w:val="0"/>
        <w:i w:val="0"/>
        <w:iCs w:val="0"/>
        <w:caps w:val="0"/>
        <w:smallCaps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vertAlign w:val="baseline"/>
        <w:em w:val="none"/>
      </w:rPr>
    </w:lvl>
    <w:lvl w:ilvl="1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bCs w:val="0"/>
        <w:i w:val="0"/>
        <w:iCs w:val="0"/>
        <w:caps w:val="0"/>
        <w:smallCaps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vertAlign w:val="baseline"/>
        <w:em w:val="none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3903D6"/>
    <w:multiLevelType w:val="multilevel"/>
    <w:tmpl w:val="90BE5A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0"/>
  </w:num>
  <w:num w:numId="5">
    <w:abstractNumId w:val="3"/>
  </w:num>
  <w:num w:numId="6">
    <w:abstractNumId w:val="4"/>
  </w:num>
  <w:num w:numId="7">
    <w:abstractNumId w:val="5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896"/>
    <w:rsid w:val="00030312"/>
    <w:rsid w:val="000563AE"/>
    <w:rsid w:val="000B4684"/>
    <w:rsid w:val="000F5653"/>
    <w:rsid w:val="0013584E"/>
    <w:rsid w:val="00177FA9"/>
    <w:rsid w:val="001A3B3C"/>
    <w:rsid w:val="001A721E"/>
    <w:rsid w:val="001E2FFB"/>
    <w:rsid w:val="00283DB4"/>
    <w:rsid w:val="002B61AF"/>
    <w:rsid w:val="002D0241"/>
    <w:rsid w:val="002D6896"/>
    <w:rsid w:val="0035071A"/>
    <w:rsid w:val="003D544C"/>
    <w:rsid w:val="0042759C"/>
    <w:rsid w:val="00442BD3"/>
    <w:rsid w:val="00493A5D"/>
    <w:rsid w:val="004D6570"/>
    <w:rsid w:val="00503689"/>
    <w:rsid w:val="0050466D"/>
    <w:rsid w:val="00541CD0"/>
    <w:rsid w:val="0057634B"/>
    <w:rsid w:val="005B66C9"/>
    <w:rsid w:val="00622BFE"/>
    <w:rsid w:val="006606A3"/>
    <w:rsid w:val="006D5A5D"/>
    <w:rsid w:val="006E017F"/>
    <w:rsid w:val="006E0FA1"/>
    <w:rsid w:val="007E4D8F"/>
    <w:rsid w:val="00857B7E"/>
    <w:rsid w:val="008645F3"/>
    <w:rsid w:val="0093525F"/>
    <w:rsid w:val="009C0C71"/>
    <w:rsid w:val="009C2C51"/>
    <w:rsid w:val="009D6CC4"/>
    <w:rsid w:val="00A20BEC"/>
    <w:rsid w:val="00A35228"/>
    <w:rsid w:val="00A57D27"/>
    <w:rsid w:val="00B337F6"/>
    <w:rsid w:val="00B4428B"/>
    <w:rsid w:val="00B86202"/>
    <w:rsid w:val="00BB0E7E"/>
    <w:rsid w:val="00C214D5"/>
    <w:rsid w:val="00C238D9"/>
    <w:rsid w:val="00C82EEF"/>
    <w:rsid w:val="00CB3CC0"/>
    <w:rsid w:val="00CE4081"/>
    <w:rsid w:val="00D6022A"/>
    <w:rsid w:val="00DA46FB"/>
    <w:rsid w:val="00DB720B"/>
    <w:rsid w:val="00E07161"/>
    <w:rsid w:val="00E30E97"/>
    <w:rsid w:val="00E93365"/>
    <w:rsid w:val="00EA2740"/>
    <w:rsid w:val="00F34844"/>
    <w:rsid w:val="00FA58BA"/>
    <w:rsid w:val="00FD3C37"/>
    <w:rsid w:val="00FE4496"/>
    <w:rsid w:val="00FF0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3C751"/>
  <w15:docId w15:val="{2AE096CF-1CB5-48ED-8539-B13F6188A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Paragraph"/>
    <w:basedOn w:val="a0"/>
    <w:uiPriority w:val="34"/>
    <w:qFormat/>
    <w:pPr>
      <w:numPr>
        <w:numId w:val="1"/>
      </w:numPr>
      <w:contextualSpacing/>
    </w:pPr>
  </w:style>
  <w:style w:type="table" w:styleId="a4">
    <w:name w:val="Table Grid"/>
    <w:basedOn w:val="a2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0"/>
    <w:link w:val="a6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1"/>
    <w:link w:val="a5"/>
    <w:uiPriority w:val="99"/>
  </w:style>
  <w:style w:type="paragraph" w:styleId="a7">
    <w:name w:val="footer"/>
    <w:basedOn w:val="a0"/>
    <w:link w:val="a8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1"/>
    <w:link w:val="a7"/>
    <w:uiPriority w:val="99"/>
  </w:style>
  <w:style w:type="paragraph" w:styleId="a9">
    <w:name w:val="annotation text"/>
    <w:basedOn w:val="a0"/>
    <w:link w:val="aa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1"/>
    <w:link w:val="a9"/>
    <w:uiPriority w:val="99"/>
    <w:semiHidden/>
    <w:rPr>
      <w:sz w:val="20"/>
      <w:szCs w:val="20"/>
    </w:rPr>
  </w:style>
  <w:style w:type="character" w:styleId="ab">
    <w:name w:val="annotation reference"/>
    <w:basedOn w:val="a1"/>
    <w:uiPriority w:val="99"/>
    <w:semiHidden/>
    <w:unhideWhenUsed/>
    <w:rPr>
      <w:sz w:val="16"/>
      <w:szCs w:val="16"/>
    </w:rPr>
  </w:style>
  <w:style w:type="paragraph" w:styleId="ac">
    <w:name w:val="Balloon Text"/>
    <w:basedOn w:val="a0"/>
    <w:link w:val="ad"/>
    <w:uiPriority w:val="99"/>
    <w:semiHidden/>
    <w:unhideWhenUsed/>
    <w:rsid w:val="00C238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C238D9"/>
    <w:rPr>
      <w:rFonts w:ascii="Segoe UI" w:hAnsi="Segoe UI" w:cs="Segoe UI"/>
      <w:sz w:val="18"/>
      <w:szCs w:val="18"/>
    </w:rPr>
  </w:style>
  <w:style w:type="paragraph" w:styleId="ae">
    <w:name w:val="annotation subject"/>
    <w:basedOn w:val="a9"/>
    <w:next w:val="a9"/>
    <w:link w:val="af"/>
    <w:uiPriority w:val="99"/>
    <w:semiHidden/>
    <w:unhideWhenUsed/>
    <w:rsid w:val="00E30E97"/>
    <w:rPr>
      <w:b/>
      <w:bCs/>
    </w:rPr>
  </w:style>
  <w:style w:type="character" w:customStyle="1" w:styleId="af">
    <w:name w:val="Тема примечания Знак"/>
    <w:basedOn w:val="aa"/>
    <w:link w:val="ae"/>
    <w:uiPriority w:val="99"/>
    <w:semiHidden/>
    <w:rsid w:val="00E30E97"/>
    <w:rPr>
      <w:b/>
      <w:bCs/>
      <w:sz w:val="20"/>
      <w:szCs w:val="20"/>
    </w:rPr>
  </w:style>
  <w:style w:type="paragraph" w:styleId="af0">
    <w:name w:val="Revision"/>
    <w:hidden/>
    <w:uiPriority w:val="99"/>
    <w:semiHidden/>
    <w:rsid w:val="00C82E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numbering" Target="numbering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webSettings" Target="web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5" Type="http://schemas.openxmlformats.org/officeDocument/2006/relationships/customXml" Target="../customXml/item5.xml"/><Relationship Id="rId15" Type="http://schemas.openxmlformats.org/officeDocument/2006/relationships/settings" Target="settings.xml"/><Relationship Id="rId10" Type="http://schemas.openxmlformats.org/officeDocument/2006/relationships/customXml" Target="../customXml/item10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0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1BE689CBC35424C8B5EE3ABA3582618" ma:contentTypeVersion="13" ma:contentTypeDescription="Создание документа." ma:contentTypeScope="" ma:versionID="69d8e46ee2e75d8c761e2273fb86a528">
  <xsd:schema xmlns:xsd="http://www.w3.org/2001/XMLSchema" xmlns:xs="http://www.w3.org/2001/XMLSchema" xmlns:p="http://schemas.microsoft.com/office/2006/metadata/properties" xmlns:ns2="3be530d1-3fe5-40cc-847a-a85de03f0967" xmlns:ns3="511f0153-c8ba-4734-9565-f8598e1c3f79" targetNamespace="http://schemas.microsoft.com/office/2006/metadata/properties" ma:root="true" ma:fieldsID="3b3872bf08cacabad0aab2fda586be8b" ns2:_="" ns3:_="">
    <xsd:import namespace="3be530d1-3fe5-40cc-847a-a85de03f0967"/>
    <xsd:import namespace="511f0153-c8ba-4734-9565-f8598e1c3f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e530d1-3fe5-40cc-847a-a85de03f09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1f0153-c8ba-4734-9565-f8598e1c3f7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11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3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4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5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8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9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Props1.xml><?xml version="1.0" encoding="utf-8"?>
<ds:datastoreItem xmlns:ds="http://schemas.openxmlformats.org/officeDocument/2006/customXml" ds:itemID="{8BC6C4DF-BF35-416C-BE79-06872C6E2A6E}">
  <ds:schemaRefs>
    <ds:schemaRef ds:uri="http://www.wps.cn/android/officeDocument/2013/mofficeCustomData"/>
  </ds:schemaRefs>
</ds:datastoreItem>
</file>

<file path=customXml/itemProps10.xml><?xml version="1.0" encoding="utf-8"?>
<ds:datastoreItem xmlns:ds="http://schemas.openxmlformats.org/officeDocument/2006/customXml" ds:itemID="{BE44E5EC-1E2D-47D4-BBEE-ABB742D4C3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e530d1-3fe5-40cc-847a-a85de03f0967"/>
    <ds:schemaRef ds:uri="511f0153-c8ba-4734-9565-f8598e1c3f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11.xml><?xml version="1.0" encoding="utf-8"?>
<ds:datastoreItem xmlns:ds="http://schemas.openxmlformats.org/officeDocument/2006/customXml" ds:itemID="{6D657F3E-73F5-4CFA-A74A-51EEA822190C}">
  <ds:schemaRefs>
    <ds:schemaRef ds:uri="http://www.wps.cn/android/officeDocument/2013/mofficeCustomData"/>
  </ds:schemaRefs>
</ds:datastoreItem>
</file>

<file path=customXml/itemProps12.xml><?xml version="1.0" encoding="utf-8"?>
<ds:datastoreItem xmlns:ds="http://schemas.openxmlformats.org/officeDocument/2006/customXml" ds:itemID="{83759BC7-7FAE-484C-A4C4-C97979E359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35D47AF-B635-4BE9-965D-8C4568A1AFCE}">
  <ds:schemaRefs>
    <ds:schemaRef ds:uri="http://www.wps.cn/android/officeDocument/2013/mofficeCustomData"/>
  </ds:schemaRefs>
</ds:datastoreItem>
</file>

<file path=customXml/itemProps3.xml><?xml version="1.0" encoding="utf-8"?>
<ds:datastoreItem xmlns:ds="http://schemas.openxmlformats.org/officeDocument/2006/customXml" ds:itemID="{3C3C7DA9-261D-4DFE-B4DE-0A7AE3F6A465}">
  <ds:schemaRefs>
    <ds:schemaRef ds:uri="http://www.wps.cn/android/officeDocument/2013/mofficeCustomData"/>
  </ds:schemaRefs>
</ds:datastoreItem>
</file>

<file path=customXml/itemProps4.xml><?xml version="1.0" encoding="utf-8"?>
<ds:datastoreItem xmlns:ds="http://schemas.openxmlformats.org/officeDocument/2006/customXml" ds:itemID="{E3328764-3638-4605-A819-326FC35B5CF2}">
  <ds:schemaRefs>
    <ds:schemaRef ds:uri="http://www.wps.cn/android/officeDocument/2013/mofficeCustomData"/>
  </ds:schemaRefs>
</ds:datastoreItem>
</file>

<file path=customXml/itemProps5.xml><?xml version="1.0" encoding="utf-8"?>
<ds:datastoreItem xmlns:ds="http://schemas.openxmlformats.org/officeDocument/2006/customXml" ds:itemID="{EC83EFC3-61D2-425E-BFF9-2C004E562156}">
  <ds:schemaRefs>
    <ds:schemaRef ds:uri="http://www.wps.cn/android/officeDocument/2013/mofficeCustomData"/>
  </ds:schemaRefs>
</ds:datastoreItem>
</file>

<file path=customXml/itemProps6.xml><?xml version="1.0" encoding="utf-8"?>
<ds:datastoreItem xmlns:ds="http://schemas.openxmlformats.org/officeDocument/2006/customXml" ds:itemID="{8840AB92-C664-4F44-8850-1A781ABF49D6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05793D84-A238-48BB-AED9-1AD8465994D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8.xml><?xml version="1.0" encoding="utf-8"?>
<ds:datastoreItem xmlns:ds="http://schemas.openxmlformats.org/officeDocument/2006/customXml" ds:itemID="{36A7CD30-EBDE-49FA-A548-3BB771A7C13D}">
  <ds:schemaRefs>
    <ds:schemaRef ds:uri="http://www.wps.cn/android/officeDocument/2013/mofficeCustomData"/>
  </ds:schemaRefs>
</ds:datastoreItem>
</file>

<file path=customXml/itemProps9.xml><?xml version="1.0" encoding="utf-8"?>
<ds:datastoreItem xmlns:ds="http://schemas.openxmlformats.org/officeDocument/2006/customXml" ds:itemID="{11321677-325D-4901-BFF4-BACBF9935E94}">
  <ds:schemaRefs>
    <ds:schemaRef ds:uri="http://www.wps.cn/android/officeDocument/2013/moffice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2147</Words>
  <Characters>12238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14357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Татьяна Дурова</dc:creator>
  <cp:lastModifiedBy>Беспалов Анатолий Артурович</cp:lastModifiedBy>
  <cp:revision>3</cp:revision>
  <cp:lastPrinted>2022-01-21T04:00:00Z</cp:lastPrinted>
  <dcterms:created xsi:type="dcterms:W3CDTF">2022-02-07T12:24:00Z</dcterms:created>
  <dcterms:modified xsi:type="dcterms:W3CDTF">2022-02-08T08:08:00Z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0x01010031BE689CBC35424C8B5EE3ABA3582618</vt:lpwstr>
  </property>
  <property fmtid="{D5CDD505-2E9C-101B-9397-08002B2CF9AE}" pid="3" name="ICV">
    <vt:lpwstr>218045665e6a47cda50917ea23e8fc04</vt:lpwstr>
  </property>
</Properties>
</file>