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F6" w:rsidRDefault="002234F6" w:rsidP="002C2328">
      <w:pPr>
        <w:ind w:left="9214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ПРИЛОЖЕНИЕ № 1</w:t>
      </w:r>
    </w:p>
    <w:p w:rsidR="002234F6" w:rsidRDefault="002234F6" w:rsidP="002C2328">
      <w:pPr>
        <w:ind w:left="9214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 постановлению Правительства</w:t>
      </w:r>
    </w:p>
    <w:p w:rsidR="002234F6" w:rsidRDefault="002234F6" w:rsidP="002C2328">
      <w:pPr>
        <w:ind w:left="9214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</w:t>
      </w:r>
    </w:p>
    <w:p w:rsidR="002C2328" w:rsidRDefault="002C2328" w:rsidP="002C2328">
      <w:pPr>
        <w:ind w:left="9214"/>
        <w:jc w:val="center"/>
        <w:rPr>
          <w:spacing w:val="-2"/>
          <w:sz w:val="28"/>
          <w:szCs w:val="28"/>
        </w:rPr>
      </w:pPr>
    </w:p>
    <w:p w:rsidR="002C2328" w:rsidRDefault="002C2328" w:rsidP="002C2328">
      <w:pPr>
        <w:autoSpaceDE w:val="0"/>
        <w:autoSpaceDN w:val="0"/>
        <w:adjustRightInd w:val="0"/>
        <w:ind w:left="921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№ 1</w:t>
      </w:r>
    </w:p>
    <w:p w:rsidR="002C2328" w:rsidRDefault="002C2328" w:rsidP="002C2328">
      <w:pPr>
        <w:autoSpaceDE w:val="0"/>
        <w:autoSpaceDN w:val="0"/>
        <w:adjustRightInd w:val="0"/>
        <w:ind w:left="921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государственной программе</w:t>
      </w:r>
    </w:p>
    <w:p w:rsidR="002C2328" w:rsidRDefault="002C2328" w:rsidP="002C2328">
      <w:pPr>
        <w:autoSpaceDE w:val="0"/>
        <w:autoSpaceDN w:val="0"/>
        <w:adjustRightInd w:val="0"/>
        <w:ind w:left="921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 «Стимулирование</w:t>
      </w:r>
    </w:p>
    <w:p w:rsidR="002C2328" w:rsidRDefault="002C2328" w:rsidP="002C2328">
      <w:pPr>
        <w:autoSpaceDE w:val="0"/>
        <w:autoSpaceDN w:val="0"/>
        <w:adjustRightInd w:val="0"/>
        <w:ind w:left="921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инвестиционной активности в Новосибирской области»</w:t>
      </w:r>
    </w:p>
    <w:p w:rsidR="002C2328" w:rsidRDefault="002C2328" w:rsidP="002C232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C2328" w:rsidRDefault="002C2328" w:rsidP="002C23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ЦЕЛИ, ЗАДАЧИ И ЦЕЛЕВЫЕ ИНДИКАТОРЫ</w:t>
      </w:r>
    </w:p>
    <w:p w:rsidR="002C2328" w:rsidRDefault="002C2328" w:rsidP="002C23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государственной программы Новосибирской области</w:t>
      </w:r>
    </w:p>
    <w:p w:rsidR="002C2328" w:rsidRDefault="002C2328" w:rsidP="002C23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«Стимулирование инвестиционной активности в Новосибирской области»</w:t>
      </w:r>
    </w:p>
    <w:p w:rsidR="002C2328" w:rsidRDefault="002C2328" w:rsidP="002C23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477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437"/>
        <w:gridCol w:w="767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2080"/>
      </w:tblGrid>
      <w:tr w:rsidR="002C2328" w:rsidRPr="002C2328" w:rsidTr="002C232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Цель и задачи, требующие решения для достижения цели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Наименование целевого индикатора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Значение целевого индикатора по годам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Примечание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C2328" w:rsidRPr="002C2328" w:rsidTr="002C232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Цель 1 государственной программы. Улучшение инвестиционного климата </w:t>
            </w:r>
            <w:r w:rsidRPr="002C2328">
              <w:rPr>
                <w:rFonts w:eastAsiaTheme="minorHAnsi"/>
                <w:lang w:eastAsia="en-US"/>
              </w:rPr>
              <w:lastRenderedPageBreak/>
              <w:t>на территории Новосибирской области и активное привлечение инвестиций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lastRenderedPageBreak/>
              <w:t>1. Объем инвестиций в основной капитал по Новосибирской области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млрд. руб.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193,2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174,5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152,8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150,5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186,1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199,5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213,9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229,3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245,8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263,3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Фактические значения целевого индикатора (млрд. руб.): 2015 год - 164,4;</w:t>
            </w:r>
          </w:p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2016 год - 163,1;</w:t>
            </w:r>
          </w:p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2017 год - 175,6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2. Объем инвестиций в основной капитал по Новосибирской области (за исключением бюджетных средств)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млрд. руб.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133,5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140,1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166,7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176,5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188,4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202,0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211,2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225,1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Задача 1.1. Формирование организационно-правовых условий для улучшения инвестиционного климата Новосибирской области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3. Позиция Новосибирской области в Национальном рейтинге состояния инвестиционного климата в субъектах Российской Федерации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Задача 1.2. Привлечение инвестиций на территорию Новосибирской области, оказание мер государственной поддержки инвестицион</w:t>
            </w:r>
            <w:r w:rsidRPr="002C2328">
              <w:rPr>
                <w:rFonts w:eastAsiaTheme="minorHAnsi"/>
                <w:lang w:eastAsia="en-US"/>
              </w:rPr>
              <w:lastRenderedPageBreak/>
              <w:t>ной деятельности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lastRenderedPageBreak/>
              <w:t xml:space="preserve">4. Количество привлеченных специализированной организацией по привлечению инвестиций и работе с инвесторами (АО "АИР") инвесторов на территорию Новосибирской области, приступивших к </w:t>
            </w:r>
            <w:r w:rsidRPr="002C2328">
              <w:rPr>
                <w:rFonts w:eastAsiaTheme="minorHAnsi"/>
                <w:lang w:eastAsia="en-US"/>
              </w:rPr>
              <w:lastRenderedPageBreak/>
              <w:t>реализации проектов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lastRenderedPageBreak/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5. Объем инвестиций, привлеченных специализированной организацией по привлечению инвестиций и работе с инвесторами (АО "АИР")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млрд. руб.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6. Количество соглашений, заключаемых ежегодно по итогам </w:t>
            </w:r>
            <w:proofErr w:type="spellStart"/>
            <w:r w:rsidRPr="002C2328">
              <w:rPr>
                <w:rFonts w:eastAsiaTheme="minorHAnsi"/>
                <w:lang w:eastAsia="en-US"/>
              </w:rPr>
              <w:t>конгрессно</w:t>
            </w:r>
            <w:proofErr w:type="spellEnd"/>
            <w:r w:rsidRPr="002C2328">
              <w:rPr>
                <w:rFonts w:eastAsiaTheme="minorHAnsi"/>
                <w:lang w:eastAsia="en-US"/>
              </w:rPr>
              <w:t>-выставочных мероприятий международного и межрегионального уровней и способствующих развитию экономики Новосибирской области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7. Объем налоговых поступлений от получателей государственной поддержки в рамках государственной </w:t>
            </w:r>
            <w:r w:rsidRPr="002C2328">
              <w:rPr>
                <w:rFonts w:eastAsiaTheme="minorHAnsi"/>
                <w:lang w:eastAsia="en-US"/>
              </w:rPr>
              <w:lastRenderedPageBreak/>
              <w:t>программы в консолидированный бюджет Новосибирской области на 1 рубль предоставленной государственной поддержки по производственным проектам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lastRenderedPageBreak/>
              <w:t>руб.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8. Объем налоговых поступлений от получателей государственной поддержки в рамках государственной программы в консолидированный бюджет Новосибирской области на 1 рубль предоставленной государственной поддержки по инфраструктурным и социальным проектам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руб.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9. Количество созданных новых рабочих мест по проектам, </w:t>
            </w:r>
            <w:r w:rsidRPr="002C2328">
              <w:rPr>
                <w:rFonts w:eastAsiaTheme="minorHAnsi"/>
                <w:lang w:eastAsia="en-US"/>
              </w:rPr>
              <w:lastRenderedPageBreak/>
              <w:t>получающим государственную поддержку в рамках государственной программы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lastRenderedPageBreak/>
              <w:t>тыс. мест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0,757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Задача 1.3. Применение механизмов государственно-частного партнерства для содействия реализации инфраструктурных и социальных проектов Новосибирской области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10. Уровень развития государственно-частного партнерства в Новосибирской области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11. Количество реализуемых проектов государственно-частного (</w:t>
            </w:r>
            <w:proofErr w:type="spellStart"/>
            <w:r w:rsidRPr="002C2328">
              <w:rPr>
                <w:rFonts w:eastAsiaTheme="minorHAnsi"/>
                <w:lang w:eastAsia="en-US"/>
              </w:rPr>
              <w:t>муниципально</w:t>
            </w:r>
            <w:proofErr w:type="spellEnd"/>
            <w:r w:rsidRPr="002C2328">
              <w:rPr>
                <w:rFonts w:eastAsiaTheme="minorHAnsi"/>
                <w:lang w:eastAsia="en-US"/>
              </w:rPr>
              <w:t>-частного) партнерства на территории Новосибирской области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Задача 1.4. Развитие парковых проектов Новосибирской области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12. Количество резидентов действующих парковых проектов Новосибирской области (нарастающим итогом), всего, в том числе: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12.1. Новосибирский ПЛП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12.2. </w:t>
            </w:r>
            <w:proofErr w:type="spellStart"/>
            <w:r w:rsidRPr="002C2328">
              <w:rPr>
                <w:rFonts w:eastAsiaTheme="minorHAnsi"/>
                <w:lang w:eastAsia="en-US"/>
              </w:rPr>
              <w:t>Биотехнопарк</w:t>
            </w:r>
            <w:proofErr w:type="spellEnd"/>
            <w:r w:rsidRPr="002C2328">
              <w:rPr>
                <w:rFonts w:eastAsiaTheme="minorHAnsi"/>
                <w:lang w:eastAsia="en-US"/>
              </w:rPr>
              <w:t>, включая резидентов ЦКП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13. Объем налоговых поступлений в консолидированный бюджет Новосибирской области резидентов действующих парковых проектов Новосибирской области (ежегодно), всего, в том числе: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млн. руб.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112,9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148,3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440,4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700,0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620,0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730,0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750,0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795,0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840,0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910,0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13.1. Новосибирский ПЛП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млн. руб.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44,0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225,0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250,0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300,0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13.2. </w:t>
            </w:r>
            <w:proofErr w:type="spellStart"/>
            <w:r w:rsidRPr="002C2328">
              <w:rPr>
                <w:rFonts w:eastAsiaTheme="minorHAnsi"/>
                <w:lang w:eastAsia="en-US"/>
              </w:rPr>
              <w:t>Биотехнопарк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млн. руб.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396,4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520,0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530,0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550,0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570,0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590,0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610,0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Задача 1.5. Развитие кластерных проектов Новосибирской области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14. Количество институционально оформленных кластеров на территории Новосибирской </w:t>
            </w:r>
            <w:r w:rsidRPr="002C2328">
              <w:rPr>
                <w:rFonts w:eastAsiaTheme="minorHAnsi"/>
                <w:lang w:eastAsia="en-US"/>
              </w:rPr>
              <w:lastRenderedPageBreak/>
              <w:t>области (нарастающим итогом)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lastRenderedPageBreak/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15. Темп прироста выручки участников Научно-производственного кластера "Сибирский </w:t>
            </w:r>
            <w:proofErr w:type="spellStart"/>
            <w:r w:rsidRPr="002C2328">
              <w:rPr>
                <w:rFonts w:eastAsiaTheme="minorHAnsi"/>
                <w:lang w:eastAsia="en-US"/>
              </w:rPr>
              <w:t>наукополис</w:t>
            </w:r>
            <w:proofErr w:type="spellEnd"/>
            <w:r w:rsidRPr="002C2328">
              <w:rPr>
                <w:rFonts w:eastAsiaTheme="minorHAnsi"/>
                <w:lang w:eastAsia="en-US"/>
              </w:rPr>
              <w:t>" от продаж продукции в сопоставимых ценах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16. Число региональных участников внешнеэкономической деятельности, прошедших обучение по программам развития и продвижения экспортного потенциала (нарастающим итогом)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83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2019 года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17. Количество зарубежных стран, в выставках и бизнес-миссиях которых приняли участие </w:t>
            </w:r>
            <w:r w:rsidRPr="002C2328">
              <w:rPr>
                <w:rFonts w:eastAsiaTheme="minorHAnsi"/>
                <w:lang w:eastAsia="en-US"/>
              </w:rPr>
              <w:lastRenderedPageBreak/>
              <w:t>региональные экспортеры (нарастающим итогом)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lastRenderedPageBreak/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2019 года</w:t>
            </w:r>
          </w:p>
        </w:tc>
      </w:tr>
      <w:tr w:rsidR="002C2328" w:rsidRPr="002C2328" w:rsidTr="002C232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Задача 1.6. Формирование и развитие туристско-рекреационного кластера Новосибирской области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18. Количество муниципальных образований Новосибирской области, на территории которых внедрена система туристской навигации (нарастающим итогом)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C2328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19. Доля муниципальных образований, информация о туристическом потенциале которых освещена на специализированном информационном ресурсе о туристических возможностях Новосибирской области (нарастающим итогом)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14,3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90,0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C2328" w:rsidRPr="002C2328" w:rsidTr="002C23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lastRenderedPageBreak/>
              <w:t>Задача 1.7. Информационная поддержка инвестиционной деятельности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20. Посещаемость Инвестиционного портала Новосибирской области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6041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9500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10500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11000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11500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12000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Целевой индикатор введен с 2017 года</w:t>
            </w:r>
          </w:p>
        </w:tc>
      </w:tr>
      <w:tr w:rsidR="00D02D55" w:rsidRPr="002C2328" w:rsidTr="002C23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Цель 2 государственной программы. Создание условий для развития инновационных процессов (инновационной экономики) в Новосибирской области, повышение инвестиционной привлекательности сферы исследований и разработок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21. Позиция Новосибирской области в рейтинге </w:t>
            </w:r>
            <w:proofErr w:type="spellStart"/>
            <w:r w:rsidRPr="002C2328">
              <w:rPr>
                <w:rFonts w:eastAsiaTheme="minorHAnsi"/>
                <w:lang w:eastAsia="en-US"/>
              </w:rPr>
              <w:t>инновационно</w:t>
            </w:r>
            <w:proofErr w:type="spellEnd"/>
            <w:r w:rsidRPr="002C2328">
              <w:rPr>
                <w:rFonts w:eastAsiaTheme="minorHAnsi"/>
                <w:lang w:eastAsia="en-US"/>
              </w:rPr>
              <w:t xml:space="preserve"> активных регионов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2</w:t>
            </w:r>
            <w:r w:rsidRPr="002C2328">
              <w:rPr>
                <w:rFonts w:eastAsiaTheme="minorHAnsi"/>
                <w:lang w:eastAsia="en-US"/>
              </w:rPr>
              <w:t xml:space="preserve"> исключен</w:t>
            </w:r>
            <w:r>
              <w:rPr>
                <w:rFonts w:eastAsiaTheme="minorHAnsi"/>
                <w:lang w:eastAsia="en-US"/>
              </w:rPr>
              <w:t>а с 2020</w:t>
            </w:r>
            <w:r w:rsidRPr="002C2328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D02D55" w:rsidRPr="002C2328" w:rsidTr="002C232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Задача 2.1. Создание условий для </w:t>
            </w:r>
            <w:r w:rsidRPr="002C2328">
              <w:rPr>
                <w:rFonts w:eastAsiaTheme="minorHAnsi"/>
                <w:lang w:eastAsia="en-US"/>
              </w:rPr>
              <w:lastRenderedPageBreak/>
              <w:t>выявления талантливой молодежи, построения успешной карьеры в области науки, технологий, инноваций и развития интеллектуального потенциала Новосибирской области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lastRenderedPageBreak/>
              <w:t xml:space="preserve">22. Количество грантов, премий и стипендий </w:t>
            </w:r>
            <w:r w:rsidRPr="002C2328">
              <w:rPr>
                <w:rFonts w:eastAsiaTheme="minorHAnsi"/>
                <w:lang w:eastAsia="en-US"/>
              </w:rPr>
              <w:lastRenderedPageBreak/>
              <w:t>Правительства Новосибирской области для молодых ученых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lastRenderedPageBreak/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</w:t>
            </w:r>
            <w:r>
              <w:rPr>
                <w:rFonts w:eastAsiaTheme="minorHAnsi"/>
                <w:lang w:eastAsia="en-US"/>
              </w:rPr>
              <w:t xml:space="preserve">елевой индикатор </w:t>
            </w:r>
            <w:r>
              <w:rPr>
                <w:rFonts w:eastAsiaTheme="minorHAnsi"/>
                <w:lang w:eastAsia="en-US"/>
              </w:rPr>
              <w:lastRenderedPageBreak/>
              <w:t>исключен с 2020</w:t>
            </w:r>
            <w:r w:rsidRPr="002C2328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D02D55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23. Количество проектов, поддержанных Правительством Новосибирской области и фондами поддержки научной и инновационной деятельности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</w:t>
            </w:r>
            <w:r>
              <w:rPr>
                <w:rFonts w:eastAsiaTheme="minorHAnsi"/>
                <w:lang w:eastAsia="en-US"/>
              </w:rPr>
              <w:t>елевой индикатор исключен с 2020</w:t>
            </w:r>
            <w:r w:rsidRPr="002C2328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2C2328" w:rsidRPr="002C2328" w:rsidTr="002C232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Задача 2.2. Развитие инфраструктуры и среды для научной, научно-технической и инновационной деятельности, соответствующей лучшим российским практикам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24. Количество резидентов технопарка Новосибирского Академгородка, размещенных на его территории (нарастающим итогом)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</w:t>
            </w:r>
            <w:r>
              <w:rPr>
                <w:rFonts w:eastAsiaTheme="minorHAnsi"/>
                <w:lang w:eastAsia="en-US"/>
              </w:rPr>
              <w:t>елевой индикатор исключен с 2020</w:t>
            </w:r>
            <w:r w:rsidRPr="002C2328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D02D55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25. Доля загрузки площадей технопарка Новосибирского Академгородка компаниями, осуществляющими </w:t>
            </w:r>
            <w:r w:rsidRPr="002C2328">
              <w:rPr>
                <w:rFonts w:eastAsiaTheme="minorHAnsi"/>
                <w:lang w:eastAsia="en-US"/>
              </w:rPr>
              <w:lastRenderedPageBreak/>
              <w:t>научную, научно-техническую и инновационную деятельность, размещенными на его территории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lastRenderedPageBreak/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98,8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99,0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</w:t>
            </w:r>
            <w:r>
              <w:rPr>
                <w:rFonts w:eastAsiaTheme="minorHAnsi"/>
                <w:lang w:eastAsia="en-US"/>
              </w:rPr>
              <w:t>елевой индикатор исключен с 2020</w:t>
            </w:r>
            <w:r w:rsidRPr="002C2328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D02D55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26. Объем налоговых поступлений в консолидированный бюджет Новосибирской области резидентов технопарка Новосибирского Академгородка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млн. рублей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850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</w:t>
            </w:r>
            <w:r>
              <w:rPr>
                <w:rFonts w:eastAsiaTheme="minorHAnsi"/>
                <w:lang w:eastAsia="en-US"/>
              </w:rPr>
              <w:t>елевой индикатор исключен с 2020</w:t>
            </w:r>
            <w:r w:rsidRPr="002C2328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D02D55" w:rsidRPr="002C2328" w:rsidTr="002C2328"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27. Количество вновь созданных дополнительных высокопроизводительных рабочих мест в высокотехнологичных компаниях - резидентах технопарка Новосибирского Академгородка (нарастающим итогом)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тыс. мест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5,05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</w:t>
            </w:r>
            <w:r>
              <w:rPr>
                <w:rFonts w:eastAsiaTheme="minorHAnsi"/>
                <w:lang w:eastAsia="en-US"/>
              </w:rPr>
              <w:t>елевой индикатор исключен с 2020</w:t>
            </w:r>
            <w:r w:rsidRPr="002C2328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2C2328" w:rsidRPr="002C2328" w:rsidTr="002C232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28. Количество резидентов бизнес-инкубатора технопарка Новосибирского Академгородка (нарастающим итогом)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Pr="002C2328" w:rsidRDefault="002C2328" w:rsidP="002C23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</w:t>
            </w:r>
            <w:r>
              <w:rPr>
                <w:rFonts w:eastAsiaTheme="minorHAnsi"/>
                <w:lang w:eastAsia="en-US"/>
              </w:rPr>
              <w:t>елевой индикатор исключен с 2020</w:t>
            </w:r>
            <w:r w:rsidRPr="002C2328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D02D55" w:rsidRPr="002C2328" w:rsidTr="002C232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29. Количество </w:t>
            </w:r>
            <w:proofErr w:type="spellStart"/>
            <w:r w:rsidRPr="002C2328">
              <w:rPr>
                <w:rFonts w:eastAsiaTheme="minorHAnsi"/>
                <w:lang w:eastAsia="en-US"/>
              </w:rPr>
              <w:t>стартапов</w:t>
            </w:r>
            <w:proofErr w:type="spellEnd"/>
            <w:r w:rsidRPr="002C2328">
              <w:rPr>
                <w:rFonts w:eastAsiaTheme="minorHAnsi"/>
                <w:lang w:eastAsia="en-US"/>
              </w:rPr>
              <w:t>, оформившихся в действующие на территории региона компании и рекомендованных в резиденты бизнес-инкубаторов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</w:t>
            </w:r>
            <w:r>
              <w:rPr>
                <w:rFonts w:eastAsiaTheme="minorHAnsi"/>
                <w:lang w:eastAsia="en-US"/>
              </w:rPr>
              <w:t>елевой индикатор исключен с 2020</w:t>
            </w:r>
            <w:r w:rsidRPr="002C2328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D02D55" w:rsidRPr="002C2328" w:rsidTr="002C232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 xml:space="preserve">Задача 2.3. Формирование эффективной системы коммуникации в области науки, технологий и инноваций, повышение восприимчивости </w:t>
            </w:r>
            <w:r w:rsidRPr="002C2328">
              <w:rPr>
                <w:rFonts w:eastAsiaTheme="minorHAnsi"/>
                <w:lang w:eastAsia="en-US"/>
              </w:rPr>
              <w:lastRenderedPageBreak/>
              <w:t>экономики Новосибирской области и общества к инновациям, развитие наукоемкого бизнеса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lastRenderedPageBreak/>
              <w:t xml:space="preserve">30. Количество поддержанных проектов на подготовку, осуществление трансфера и коммерциализацию технологий, включая выпуск опытной партии продукции, ее сертификацию, модернизацию производства и </w:t>
            </w:r>
            <w:r w:rsidRPr="002C2328">
              <w:rPr>
                <w:rFonts w:eastAsiaTheme="minorHAnsi"/>
                <w:lang w:eastAsia="en-US"/>
              </w:rPr>
              <w:lastRenderedPageBreak/>
              <w:t>прочие мероприятия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lastRenderedPageBreak/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</w:t>
            </w:r>
            <w:r>
              <w:rPr>
                <w:rFonts w:eastAsiaTheme="minorHAnsi"/>
                <w:lang w:eastAsia="en-US"/>
              </w:rPr>
              <w:t>елевой индикатор исключен с 2020</w:t>
            </w:r>
            <w:r w:rsidRPr="002C2328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D02D55" w:rsidRPr="002C2328" w:rsidTr="002C23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31. Доля организаций, осуществляющих технологические инновации, в общем числе организаций Новосибирской области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9,2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9,6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8,2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8,3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7,8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</w:t>
            </w:r>
            <w:r>
              <w:rPr>
                <w:rFonts w:eastAsiaTheme="minorHAnsi"/>
                <w:lang w:eastAsia="en-US"/>
              </w:rPr>
              <w:t>елевой индикатор исключен с 2020</w:t>
            </w:r>
            <w:r w:rsidRPr="002C2328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D02D55" w:rsidRPr="002C2328" w:rsidTr="002C23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bookmarkStart w:id="0" w:name="_GoBack" w:colFirst="9" w:colLast="12"/>
            <w:r w:rsidRPr="002C2328">
              <w:rPr>
                <w:rFonts w:eastAsiaTheme="minorHAnsi"/>
                <w:lang w:eastAsia="en-US"/>
              </w:rPr>
              <w:t>Задача 2.4. Формирование эффективной современной системы управления в области науки, технологий и инноваций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32. Количество разработанных концептуальных и (или) стратегических, нормативных правовых документов в сфере науки и инноваций (ежегодно)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C2328" w:rsidRDefault="00D02D55" w:rsidP="00D02D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2328">
              <w:rPr>
                <w:rFonts w:eastAsiaTheme="minorHAnsi"/>
                <w:lang w:eastAsia="en-US"/>
              </w:rPr>
              <w:t>Ц</w:t>
            </w:r>
            <w:r>
              <w:rPr>
                <w:rFonts w:eastAsiaTheme="minorHAnsi"/>
                <w:lang w:eastAsia="en-US"/>
              </w:rPr>
              <w:t>елевой индикатор исключен с 2020</w:t>
            </w:r>
            <w:r w:rsidRPr="002C2328">
              <w:rPr>
                <w:rFonts w:eastAsiaTheme="minorHAnsi"/>
                <w:lang w:eastAsia="en-US"/>
              </w:rPr>
              <w:t xml:space="preserve"> года</w:t>
            </w:r>
          </w:p>
        </w:tc>
      </w:tr>
    </w:tbl>
    <w:bookmarkEnd w:id="0"/>
    <w:p w:rsidR="002234F6" w:rsidRDefault="002C2328" w:rsidP="002C2328">
      <w:pPr>
        <w:autoSpaceDE w:val="0"/>
        <w:autoSpaceDN w:val="0"/>
        <w:adjustRightInd w:val="0"/>
        <w:spacing w:before="280"/>
        <w:jc w:val="right"/>
        <w:rPr>
          <w:spacing w:val="-2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».</w:t>
      </w:r>
    </w:p>
    <w:sectPr w:rsidR="002234F6" w:rsidSect="002C23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F6"/>
    <w:rsid w:val="0004093F"/>
    <w:rsid w:val="0014239B"/>
    <w:rsid w:val="002234F6"/>
    <w:rsid w:val="002C2328"/>
    <w:rsid w:val="003D5911"/>
    <w:rsid w:val="0042192D"/>
    <w:rsid w:val="00607E1B"/>
    <w:rsid w:val="00855AF1"/>
    <w:rsid w:val="009037F1"/>
    <w:rsid w:val="00A969BE"/>
    <w:rsid w:val="00AA16D5"/>
    <w:rsid w:val="00BD1690"/>
    <w:rsid w:val="00D02D55"/>
    <w:rsid w:val="00EB620E"/>
    <w:rsid w:val="00F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260BB-DF32-4366-90C8-F4F563B5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3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23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23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13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Бочкарева Екатерина Александровна</dc:creator>
  <cp:keywords/>
  <dc:description/>
  <cp:lastModifiedBy>Бочкарева Екатерина Александровна</cp:lastModifiedBy>
  <cp:revision>7</cp:revision>
  <dcterms:created xsi:type="dcterms:W3CDTF">2019-06-03T03:26:00Z</dcterms:created>
  <dcterms:modified xsi:type="dcterms:W3CDTF">2019-06-04T08:05:00Z</dcterms:modified>
</cp:coreProperties>
</file>