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4F6" w:rsidRDefault="00ED7530" w:rsidP="002C2328">
      <w:pPr>
        <w:ind w:left="9214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ПРИЛОЖЕНИЕ № 3</w:t>
      </w:r>
    </w:p>
    <w:p w:rsidR="002234F6" w:rsidRDefault="002234F6" w:rsidP="002C2328">
      <w:pPr>
        <w:ind w:left="9214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 постановлению Правительства</w:t>
      </w:r>
    </w:p>
    <w:p w:rsidR="002234F6" w:rsidRDefault="002234F6" w:rsidP="002C2328">
      <w:pPr>
        <w:ind w:left="9214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Новосибирской области</w:t>
      </w:r>
    </w:p>
    <w:p w:rsidR="002C2328" w:rsidRDefault="002C2328" w:rsidP="002C2328">
      <w:pPr>
        <w:ind w:left="9214"/>
        <w:jc w:val="center"/>
        <w:rPr>
          <w:spacing w:val="-2"/>
          <w:sz w:val="28"/>
          <w:szCs w:val="28"/>
        </w:rPr>
      </w:pPr>
    </w:p>
    <w:p w:rsidR="002C2328" w:rsidRDefault="00AD428E" w:rsidP="002C2328">
      <w:pPr>
        <w:autoSpaceDE w:val="0"/>
        <w:autoSpaceDN w:val="0"/>
        <w:adjustRightInd w:val="0"/>
        <w:ind w:left="921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«Приложение № 2</w:t>
      </w:r>
      <w:r w:rsidR="00ED7530">
        <w:rPr>
          <w:rFonts w:eastAsiaTheme="minorHAnsi"/>
          <w:sz w:val="28"/>
          <w:szCs w:val="28"/>
          <w:lang w:eastAsia="en-US"/>
        </w:rPr>
        <w:t>.1</w:t>
      </w:r>
    </w:p>
    <w:p w:rsidR="002C2328" w:rsidRDefault="002C2328" w:rsidP="002C2328">
      <w:pPr>
        <w:autoSpaceDE w:val="0"/>
        <w:autoSpaceDN w:val="0"/>
        <w:adjustRightInd w:val="0"/>
        <w:ind w:left="921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 государственной программе</w:t>
      </w:r>
    </w:p>
    <w:p w:rsidR="002C2328" w:rsidRDefault="002C2328" w:rsidP="002C2328">
      <w:pPr>
        <w:autoSpaceDE w:val="0"/>
        <w:autoSpaceDN w:val="0"/>
        <w:adjustRightInd w:val="0"/>
        <w:ind w:left="921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Новосибирской области «Стимулирование</w:t>
      </w:r>
    </w:p>
    <w:p w:rsidR="002C2328" w:rsidRDefault="002C2328" w:rsidP="002C2328">
      <w:pPr>
        <w:autoSpaceDE w:val="0"/>
        <w:autoSpaceDN w:val="0"/>
        <w:adjustRightInd w:val="0"/>
        <w:ind w:left="921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инвестиционной активности в Новосибирской области»</w:t>
      </w:r>
    </w:p>
    <w:p w:rsidR="002C2328" w:rsidRDefault="002C2328" w:rsidP="002C232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D7530" w:rsidRDefault="00ED7530" w:rsidP="00ED75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ОСНОВНЫЕ МЕРОПРИЯТИЯ</w:t>
      </w:r>
    </w:p>
    <w:p w:rsidR="00ED7530" w:rsidRDefault="00ED7530" w:rsidP="00ED75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государственной программы Новосибирской области</w:t>
      </w:r>
    </w:p>
    <w:p w:rsidR="00ED7530" w:rsidRDefault="00ED7530" w:rsidP="00ED75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«</w:t>
      </w:r>
      <w:r>
        <w:rPr>
          <w:rFonts w:eastAsiaTheme="minorHAnsi"/>
          <w:b/>
          <w:bCs/>
          <w:sz w:val="28"/>
          <w:szCs w:val="28"/>
          <w:lang w:eastAsia="en-US"/>
        </w:rPr>
        <w:t>Стимулирование инвестиционной акт</w:t>
      </w:r>
      <w:r>
        <w:rPr>
          <w:rFonts w:eastAsiaTheme="minorHAnsi"/>
          <w:b/>
          <w:bCs/>
          <w:sz w:val="28"/>
          <w:szCs w:val="28"/>
          <w:lang w:eastAsia="en-US"/>
        </w:rPr>
        <w:t>ивности в Новосибирской области»</w:t>
      </w:r>
    </w:p>
    <w:p w:rsidR="00ED7530" w:rsidRDefault="00ED7530" w:rsidP="00ED7530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tbl>
      <w:tblPr>
        <w:tblW w:w="14884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737"/>
        <w:gridCol w:w="567"/>
        <w:gridCol w:w="568"/>
        <w:gridCol w:w="567"/>
        <w:gridCol w:w="935"/>
        <w:gridCol w:w="992"/>
        <w:gridCol w:w="992"/>
        <w:gridCol w:w="993"/>
        <w:gridCol w:w="992"/>
        <w:gridCol w:w="1784"/>
        <w:gridCol w:w="2213"/>
      </w:tblGrid>
      <w:tr w:rsidR="00ED7530" w:rsidRPr="00ED7530" w:rsidTr="00111CC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Наименование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Наименование показателя</w:t>
            </w:r>
          </w:p>
        </w:tc>
        <w:tc>
          <w:tcPr>
            <w:tcW w:w="2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Код бюджетной классификации</w:t>
            </w:r>
          </w:p>
        </w:tc>
        <w:tc>
          <w:tcPr>
            <w:tcW w:w="4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Финансовые затраты по годам реализации, тыс. руб.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Главный распорядитель бюджетных средств (далее - ГРБС) (ответственный исполнитель)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Ожидаемый результат (краткое описание)</w:t>
            </w: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ГП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ED7530">
              <w:rPr>
                <w:rFonts w:eastAsiaTheme="minorHAnsi"/>
                <w:lang w:eastAsia="en-US"/>
              </w:rPr>
              <w:t>пГП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ОМ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outlineLvl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Цель 1. Улучшение инвестиционного климата на территории Новосибирской области и активное привлечение инвестиций</w:t>
            </w:r>
          </w:p>
        </w:tc>
      </w:tr>
      <w:tr w:rsidR="00ED7530" w:rsidRPr="00ED7530" w:rsidTr="00111CC5"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Задача 1.1. Формирование организационно-правовых условий для улучшения инвестиционного климата Новосибирской области</w:t>
            </w:r>
          </w:p>
        </w:tc>
      </w:tr>
      <w:tr w:rsidR="00ED7530" w:rsidRPr="00ED7530" w:rsidTr="00111CC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 xml:space="preserve">1.1.1. Обеспечение комплекса мер по </w:t>
            </w:r>
            <w:r w:rsidRPr="00ED7530">
              <w:rPr>
                <w:rFonts w:eastAsiaTheme="minorHAnsi"/>
                <w:lang w:eastAsia="en-US"/>
              </w:rPr>
              <w:lastRenderedPageBreak/>
              <w:t>формированию организационно-правовых условий для улучшения инвестиционного климата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2 000,0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2 000,0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2 000,0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МЭР НСО,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ОИОГВ НСО,</w:t>
            </w:r>
          </w:p>
          <w:p w:rsidR="00ED7530" w:rsidRPr="00ED7530" w:rsidRDefault="00111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АО «АИР»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lastRenderedPageBreak/>
              <w:t>(по согласованию),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ОМСУ НСО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(по согласованию)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lastRenderedPageBreak/>
              <w:t xml:space="preserve">Вхождение Новосибирской области в 10 регионов - лидеров </w:t>
            </w:r>
            <w:r w:rsidRPr="00ED7530">
              <w:rPr>
                <w:rFonts w:eastAsiaTheme="minorHAnsi"/>
                <w:lang w:eastAsia="en-US"/>
              </w:rPr>
              <w:lastRenderedPageBreak/>
              <w:t>Национального рейтинга состояния инвестиционного климата в субъектах Российской Федерации к 2023 году.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Принятие правовых актов Новосибирской области, направленных на стимулирование инвестиционной деятельности в Новосибирской области.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Достижение показателей, установленных целевыми моделями в целях упрощения процедур ведения бизнеса и повышения инвестиционной привлекательности.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 xml:space="preserve">Положительная оценка экспертной группы по мониторингу результатов </w:t>
            </w:r>
            <w:r w:rsidRPr="00ED7530">
              <w:rPr>
                <w:rFonts w:eastAsiaTheme="minorHAnsi"/>
                <w:lang w:eastAsia="en-US"/>
              </w:rPr>
              <w:lastRenderedPageBreak/>
              <w:t>внедрения муниципального инвестиционного стандарта Новосибирской области.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Внедрение лучших практик, стимулирование органов местного самоуправления к более интенсивному развитию инвестиционной и предпринимательской деятельности на территории муниципальных образований.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Создание эффективных условий для развития конкуренции между хозяйствующими субъектами, а также устранение административных барьеров.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 xml:space="preserve">Утверждение нормативно-правовой базы, </w:t>
            </w:r>
            <w:r w:rsidRPr="00ED7530">
              <w:rPr>
                <w:rFonts w:eastAsiaTheme="minorHAnsi"/>
                <w:lang w:eastAsia="en-US"/>
              </w:rPr>
              <w:lastRenderedPageBreak/>
              <w:t>регламентирующей проектную деятельность в областных исполнительных органах государственной власти Новосибирской области</w:t>
            </w: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местные бюджеты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lastRenderedPageBreak/>
              <w:t>Задача 1.2. Привлечение инвестиций на территорию Новосибирской области, оказание мер государственной поддержки инвестиционной деятельности</w:t>
            </w:r>
          </w:p>
        </w:tc>
      </w:tr>
      <w:tr w:rsidR="00ED7530" w:rsidRPr="00ED7530" w:rsidTr="00111CC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1.2.1. Организация привлечения инвестиций на территорию Новосибирской области и оказание мер государственной поддержки инвестиционной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372 050,0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255 601,0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255 601,0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341 300,0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341 300,0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МЭР НСО,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Минсельхоз НСО,</w:t>
            </w:r>
          </w:p>
          <w:p w:rsidR="00ED7530" w:rsidRPr="00ED7530" w:rsidRDefault="00111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АО «АИР»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(по согласованию),</w:t>
            </w:r>
          </w:p>
          <w:p w:rsidR="00ED7530" w:rsidRPr="00ED7530" w:rsidRDefault="00111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ГКУ НСО «ЦРР»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(по согласованию),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ОМСУ НСО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(по согласованию);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ОИОГВ НСО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Сформированные инвестиционные предложения Новосибирской области для их продвижения на рынок, включающие краткое описание проекта и условий его реализации (паспорт). Актуальный реестр инвестиционных проектов, размещенный в сети Интернет.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 xml:space="preserve">Привлечение 7 инвесторов на </w:t>
            </w:r>
            <w:r w:rsidRPr="00ED7530">
              <w:rPr>
                <w:rFonts w:eastAsiaTheme="minorHAnsi"/>
                <w:lang w:eastAsia="en-US"/>
              </w:rPr>
              <w:lastRenderedPageBreak/>
              <w:t>территорию Новосибирской области к концу 2023 года с общим объемом инвестиций по проектам мирового уровня 7 млрд. рублей.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 xml:space="preserve">Ежегодное участие Новосибирской области не менее чем в трех крупнейших российских и международных </w:t>
            </w:r>
            <w:proofErr w:type="spellStart"/>
            <w:r w:rsidRPr="00ED7530">
              <w:rPr>
                <w:rFonts w:eastAsiaTheme="minorHAnsi"/>
                <w:lang w:eastAsia="en-US"/>
              </w:rPr>
              <w:t>конгрессно</w:t>
            </w:r>
            <w:proofErr w:type="spellEnd"/>
            <w:r w:rsidRPr="00ED7530">
              <w:rPr>
                <w:rFonts w:eastAsiaTheme="minorHAnsi"/>
                <w:lang w:eastAsia="en-US"/>
              </w:rPr>
              <w:t>-выставочных мероприятиях.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Осуществление поддержки не менее 25 перспективных инвестиционных проектов ежегодно, в том числе не менее 5 новых проектов ежегодно.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 xml:space="preserve">Присвоение статуса территории опережающего социально-экономического развития </w:t>
            </w:r>
            <w:proofErr w:type="spellStart"/>
            <w:r w:rsidRPr="00ED7530">
              <w:rPr>
                <w:rFonts w:eastAsiaTheme="minorHAnsi"/>
                <w:lang w:eastAsia="en-US"/>
              </w:rPr>
              <w:lastRenderedPageBreak/>
              <w:t>монопрофильному</w:t>
            </w:r>
            <w:proofErr w:type="spellEnd"/>
            <w:r w:rsidRPr="00ED7530">
              <w:rPr>
                <w:rFonts w:eastAsiaTheme="minorHAnsi"/>
                <w:lang w:eastAsia="en-US"/>
              </w:rPr>
              <w:t xml:space="preserve"> муниципальному образовани</w:t>
            </w:r>
            <w:r w:rsidR="00111CC5">
              <w:rPr>
                <w:rFonts w:eastAsiaTheme="minorHAnsi"/>
                <w:lang w:eastAsia="en-US"/>
              </w:rPr>
              <w:t xml:space="preserve">ю </w:t>
            </w:r>
            <w:proofErr w:type="spellStart"/>
            <w:r w:rsidR="00111CC5">
              <w:rPr>
                <w:rFonts w:eastAsiaTheme="minorHAnsi"/>
                <w:lang w:eastAsia="en-US"/>
              </w:rPr>
              <w:t>р.п</w:t>
            </w:r>
            <w:proofErr w:type="spellEnd"/>
            <w:r w:rsidR="00111CC5">
              <w:rPr>
                <w:rFonts w:eastAsiaTheme="minorHAnsi"/>
                <w:lang w:eastAsia="en-US"/>
              </w:rPr>
              <w:t>. </w:t>
            </w:r>
            <w:bookmarkStart w:id="0" w:name="_GoBack"/>
            <w:bookmarkEnd w:id="0"/>
            <w:r w:rsidR="00111CC5">
              <w:rPr>
                <w:rFonts w:eastAsiaTheme="minorHAnsi"/>
                <w:lang w:eastAsia="en-US"/>
              </w:rPr>
              <w:t>Горный и развитие ТОСЭР «Линево»</w:t>
            </w:r>
            <w:r w:rsidRPr="00ED7530">
              <w:rPr>
                <w:rFonts w:eastAsiaTheme="minorHAnsi"/>
                <w:lang w:eastAsia="en-US"/>
              </w:rPr>
              <w:t>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Повышение качества сопровождения инвес</w:t>
            </w:r>
            <w:r w:rsidR="00111CC5">
              <w:rPr>
                <w:rFonts w:eastAsiaTheme="minorHAnsi"/>
                <w:lang w:eastAsia="en-US"/>
              </w:rPr>
              <w:t>тиционных проектов по принципу «одного окна»</w:t>
            </w:r>
            <w:r w:rsidRPr="00ED7530">
              <w:rPr>
                <w:rFonts w:eastAsiaTheme="minorHAnsi"/>
                <w:lang w:eastAsia="en-US"/>
              </w:rPr>
              <w:t xml:space="preserve"> и эффективности реализации инвестиционных проектов на территории Новосибирской области. Увеличение количества инвестиционн</w:t>
            </w:r>
            <w:r w:rsidR="00111CC5">
              <w:rPr>
                <w:rFonts w:eastAsiaTheme="minorHAnsi"/>
                <w:lang w:eastAsia="en-US"/>
              </w:rPr>
              <w:t>ых проектов, сопровождаемых АО «АИР»</w:t>
            </w:r>
            <w:r w:rsidRPr="00ED7530">
              <w:rPr>
                <w:rFonts w:eastAsiaTheme="minorHAnsi"/>
                <w:lang w:eastAsia="en-US"/>
              </w:rPr>
              <w:t>, успешно завершивших инвестиционную стадию</w:t>
            </w: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местные бюджеты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lastRenderedPageBreak/>
              <w:t>Задача 1.3. Применение механизмов государственно-частного партнерства для содействия реализации инфраструктурных и социальных проектов Новосибирской области</w:t>
            </w:r>
          </w:p>
        </w:tc>
      </w:tr>
      <w:tr w:rsidR="00ED7530" w:rsidRPr="00ED7530" w:rsidTr="00111CC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lastRenderedPageBreak/>
              <w:t>1.3.1. Обеспечение реализации механизмов государственно-частного партнерства для содействия реализации инфраструктурных и социальных проектов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3 000,0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3 000,0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3 000,0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МЭР НСО,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ОИОГВ НСО,</w:t>
            </w:r>
          </w:p>
          <w:p w:rsidR="00ED7530" w:rsidRPr="00ED7530" w:rsidRDefault="00111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АО «АИР»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(по согласованию)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Поддержание в актуальном состоянии реестра инвестиционных проектов, требующих инвестирования на принципах государственно-частного партнерства, размещение реестра в сети Интернет, формирование паспортов проектов.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Увеличение количества реализуемых на территории Новосибирской области проектов на принципах государственно-частного партнерства до 75 проектов к концу 2023 года</w:t>
            </w: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местные бюджеты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1.3.2. Функционирова</w:t>
            </w:r>
            <w:r w:rsidRPr="00ED7530">
              <w:rPr>
                <w:rFonts w:eastAsiaTheme="minorHAnsi"/>
                <w:lang w:eastAsia="en-US"/>
              </w:rPr>
              <w:lastRenderedPageBreak/>
              <w:t>ние инвестиционного фонда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lastRenderedPageBreak/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МЭР НСО,</w:t>
            </w:r>
          </w:p>
          <w:p w:rsidR="00ED7530" w:rsidRPr="00ED7530" w:rsidRDefault="00111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АО «АИР»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lastRenderedPageBreak/>
              <w:t>(по согласованию)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lastRenderedPageBreak/>
              <w:t xml:space="preserve">Стимулирование реализации </w:t>
            </w:r>
            <w:r w:rsidRPr="00ED7530">
              <w:rPr>
                <w:rFonts w:eastAsiaTheme="minorHAnsi"/>
                <w:lang w:eastAsia="en-US"/>
              </w:rPr>
              <w:lastRenderedPageBreak/>
              <w:t xml:space="preserve">инфраструктурных проектов на территории Новосибирской области. Объемы финансирования уточнятся при внесении изменений в </w:t>
            </w:r>
            <w:hyperlink r:id="rId4" w:history="1">
              <w:r w:rsidRPr="00111CC5">
                <w:rPr>
                  <w:rFonts w:eastAsiaTheme="minorHAnsi"/>
                  <w:lang w:eastAsia="en-US"/>
                </w:rPr>
                <w:t>Закон</w:t>
              </w:r>
            </w:hyperlink>
            <w:r w:rsidRPr="00ED7530">
              <w:rPr>
                <w:rFonts w:eastAsiaTheme="minorHAnsi"/>
                <w:lang w:eastAsia="en-US"/>
              </w:rPr>
              <w:t xml:space="preserve"> Новос</w:t>
            </w:r>
            <w:r w:rsidR="00111CC5">
              <w:rPr>
                <w:rFonts w:eastAsiaTheme="minorHAnsi"/>
                <w:lang w:eastAsia="en-US"/>
              </w:rPr>
              <w:t>ибирской области от 25.12.2018 № 332-ОЗ «</w:t>
            </w:r>
            <w:r w:rsidRPr="00ED7530">
              <w:rPr>
                <w:rFonts w:eastAsiaTheme="minorHAnsi"/>
                <w:lang w:eastAsia="en-US"/>
              </w:rPr>
              <w:t>Об областном бюджете Новосибирской области на 2019 год и пл</w:t>
            </w:r>
            <w:r w:rsidR="00111CC5">
              <w:rPr>
                <w:rFonts w:eastAsiaTheme="minorHAnsi"/>
                <w:lang w:eastAsia="en-US"/>
              </w:rPr>
              <w:t>ановый период 2020 и 2021 годов»</w:t>
            </w: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местные бюджеты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Задача 1.4. Развитие парковых проектов Новосибирской области</w:t>
            </w:r>
          </w:p>
        </w:tc>
      </w:tr>
      <w:tr w:rsidR="00ED7530" w:rsidRPr="00ED7530" w:rsidTr="00111CC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1.4.1. Предоставление субсидий на возмещение управляющим компаниям индустриальных (промышленных) парков затрат, связанных с их функционированием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16 000,0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11 000,0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11 000,0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16 000,0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16 000,0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МЭР НСО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Повышение конкурентоспособности Новосибирской области за счет развития парковых проектов и обеспечения комфортных условий инвесторам и инновационным компаниям</w:t>
            </w: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местные бюджеты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lastRenderedPageBreak/>
              <w:t>1.4.2. Стимулирование развития создаваемых и действующих парковых проектов в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МЭР НСО,</w:t>
            </w:r>
          </w:p>
          <w:p w:rsidR="00ED7530" w:rsidRPr="00ED7530" w:rsidRDefault="00111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АО «АИР»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(по согласованию)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 xml:space="preserve">Содействие развитию инфраструктуры парковых проектов Новосибирской области за счет мер государственной поддержки парковых проектов, в том числе предоставление организационно-методической поддержки, содействие в привлечении федерального финансирования. Увеличение количества новых частных индустриальных парков до трех единиц к 2023 году. Объемы финансирования уточнятся при внесении изменений в </w:t>
            </w:r>
            <w:hyperlink r:id="rId5" w:history="1">
              <w:r w:rsidRPr="00111CC5">
                <w:rPr>
                  <w:rFonts w:eastAsiaTheme="minorHAnsi"/>
                  <w:lang w:eastAsia="en-US"/>
                </w:rPr>
                <w:t>Закон</w:t>
              </w:r>
            </w:hyperlink>
            <w:r w:rsidRPr="00ED7530">
              <w:rPr>
                <w:rFonts w:eastAsiaTheme="minorHAnsi"/>
                <w:lang w:eastAsia="en-US"/>
              </w:rPr>
              <w:t xml:space="preserve"> Новос</w:t>
            </w:r>
            <w:r w:rsidR="00111CC5">
              <w:rPr>
                <w:rFonts w:eastAsiaTheme="minorHAnsi"/>
                <w:lang w:eastAsia="en-US"/>
              </w:rPr>
              <w:t>ибирской области от 25.12.2018 № 332-ОЗ «</w:t>
            </w:r>
            <w:r w:rsidRPr="00ED7530">
              <w:rPr>
                <w:rFonts w:eastAsiaTheme="minorHAnsi"/>
                <w:lang w:eastAsia="en-US"/>
              </w:rPr>
              <w:t xml:space="preserve">Об областном </w:t>
            </w:r>
            <w:r w:rsidRPr="00ED7530">
              <w:rPr>
                <w:rFonts w:eastAsiaTheme="minorHAnsi"/>
                <w:lang w:eastAsia="en-US"/>
              </w:rPr>
              <w:lastRenderedPageBreak/>
              <w:t>бюджете Новосибирской области на 2019 год и пл</w:t>
            </w:r>
            <w:r w:rsidR="00111CC5">
              <w:rPr>
                <w:rFonts w:eastAsiaTheme="minorHAnsi"/>
                <w:lang w:eastAsia="en-US"/>
              </w:rPr>
              <w:t>ановый период 2020 и 2021 годов»</w:t>
            </w: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местные бюджеты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Задача 1.5. Развитие кластерных проектов Новосибирской области</w:t>
            </w:r>
          </w:p>
        </w:tc>
      </w:tr>
      <w:tr w:rsidR="00ED7530" w:rsidRPr="00ED7530" w:rsidTr="00111CC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1.5.1. Создание условий для развития кластерных проектов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100 000,0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МЭР НСО,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ОИОГВ НСО,</w:t>
            </w:r>
          </w:p>
          <w:p w:rsidR="00ED7530" w:rsidRPr="00ED7530" w:rsidRDefault="00111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ГКУ НСО «ЦРР»</w:t>
            </w:r>
            <w:r w:rsidR="00ED7530" w:rsidRPr="00ED7530">
              <w:rPr>
                <w:rFonts w:eastAsiaTheme="minorHAnsi"/>
                <w:lang w:eastAsia="en-US"/>
              </w:rPr>
              <w:t xml:space="preserve"> (по согласованию),</w:t>
            </w:r>
          </w:p>
          <w:p w:rsidR="00ED7530" w:rsidRPr="00ED7530" w:rsidRDefault="00111C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АО «АИР»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(по согласованию),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 xml:space="preserve">СО </w:t>
            </w:r>
            <w:proofErr w:type="spellStart"/>
            <w:r w:rsidRPr="00ED7530">
              <w:rPr>
                <w:rFonts w:eastAsiaTheme="minorHAnsi"/>
                <w:lang w:eastAsia="en-US"/>
              </w:rPr>
              <w:t>Субкластеров</w:t>
            </w:r>
            <w:proofErr w:type="spellEnd"/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(по согласованию)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 xml:space="preserve">Вхождение экономики Новосибирской области в глобальные рынки и цепочки создания добавленной стоимости за счет диверсификации и структурных изменений по направлениям Национальной технологической инициативы, а также ключевым отраслевым направлениям: информационные технологии, биотехнологии и </w:t>
            </w:r>
            <w:proofErr w:type="spellStart"/>
            <w:r w:rsidRPr="00ED7530">
              <w:rPr>
                <w:rFonts w:eastAsiaTheme="minorHAnsi"/>
                <w:lang w:eastAsia="en-US"/>
              </w:rPr>
              <w:t>биофармацевтика</w:t>
            </w:r>
            <w:proofErr w:type="spellEnd"/>
            <w:r w:rsidRPr="00ED7530">
              <w:rPr>
                <w:rFonts w:eastAsiaTheme="minorHAnsi"/>
                <w:lang w:eastAsia="en-US"/>
              </w:rPr>
              <w:t>, высокотехнологичные медицинские изделия и услуги.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lastRenderedPageBreak/>
              <w:t>Развитие кооперации коммерческих организаций, научно-исследовательских институтов и образовательных учреждений, формирование институционально оформленных кластеров на территории региона.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 xml:space="preserve">Увеличение количества новых экспортеров российской конкурентоспособной продукции. Увеличение объема </w:t>
            </w:r>
            <w:proofErr w:type="spellStart"/>
            <w:r w:rsidRPr="00ED7530">
              <w:rPr>
                <w:rFonts w:eastAsiaTheme="minorHAnsi"/>
                <w:lang w:eastAsia="en-US"/>
              </w:rPr>
              <w:t>несырьевого</w:t>
            </w:r>
            <w:proofErr w:type="spellEnd"/>
            <w:r w:rsidRPr="00ED7530">
              <w:rPr>
                <w:rFonts w:eastAsiaTheme="minorHAnsi"/>
                <w:lang w:eastAsia="en-US"/>
              </w:rPr>
              <w:t xml:space="preserve"> экспорта компаний из Новосибирской области, привлечение к экспортной деятельности малых и средних </w:t>
            </w:r>
            <w:proofErr w:type="spellStart"/>
            <w:r w:rsidRPr="00ED7530">
              <w:rPr>
                <w:rFonts w:eastAsiaTheme="minorHAnsi"/>
                <w:lang w:eastAsia="en-US"/>
              </w:rPr>
              <w:t>экспортно</w:t>
            </w:r>
            <w:proofErr w:type="spellEnd"/>
            <w:r w:rsidRPr="00ED7530">
              <w:rPr>
                <w:rFonts w:eastAsiaTheme="minorHAnsi"/>
                <w:lang w:eastAsia="en-US"/>
              </w:rPr>
              <w:t xml:space="preserve"> ориентированных предприятий. </w:t>
            </w:r>
            <w:r w:rsidRPr="00ED7530">
              <w:rPr>
                <w:rFonts w:eastAsiaTheme="minorHAnsi"/>
                <w:lang w:eastAsia="en-US"/>
              </w:rPr>
              <w:lastRenderedPageBreak/>
              <w:t>Наращивание и реализация экспортного потенциала кластерных проектов</w:t>
            </w: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местные бюджеты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lastRenderedPageBreak/>
              <w:t>Задача 1.6. Формирование и развитие туристско-рекреационного кластера Новосибирской области</w:t>
            </w:r>
          </w:p>
        </w:tc>
      </w:tr>
      <w:tr w:rsidR="00ED7530" w:rsidRPr="00ED7530" w:rsidTr="00111CC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1.6.1. Создание условий для привлечения инвестиций в туристскую индустрию и формирование комфортной туристской среды на территории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3 200,0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3 200,0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3 200,0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3 200,0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3 200,0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МЭР НСО,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ED7530">
              <w:rPr>
                <w:rFonts w:eastAsiaTheme="minorHAnsi"/>
                <w:lang w:eastAsia="en-US"/>
              </w:rPr>
              <w:t>МЖКХиЭ</w:t>
            </w:r>
            <w:proofErr w:type="spellEnd"/>
            <w:r w:rsidRPr="00ED7530">
              <w:rPr>
                <w:rFonts w:eastAsiaTheme="minorHAnsi"/>
                <w:lang w:eastAsia="en-US"/>
              </w:rPr>
              <w:t xml:space="preserve"> НСО,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ОМСУ НСО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(по согласованию)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 xml:space="preserve">Создание развитой инфраструктуры, улучшение материально-технической и научно-методической базы туризма в Новосибирской области. Разработка, внедрение и развитие во всех муниципальных районах Новосибирской области единой унифицированной системы туристской навигации. Увеличение объема платных услуг гостиниц и аналогичных </w:t>
            </w:r>
            <w:r w:rsidRPr="00ED7530">
              <w:rPr>
                <w:rFonts w:eastAsiaTheme="minorHAnsi"/>
                <w:lang w:eastAsia="en-US"/>
              </w:rPr>
              <w:lastRenderedPageBreak/>
              <w:t>средств размещения, а также санаторно-оздоровительных услуг к концу 2023 года в 1,2 раза.</w:t>
            </w:r>
          </w:p>
          <w:p w:rsidR="00111CC5" w:rsidRPr="00ED7530" w:rsidRDefault="00ED7530" w:rsidP="00111CC5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 xml:space="preserve">Повышение узнаваемости Новосибирской области на внутреннем и внешнем туристских рынках. Внедрение информационно-сервисного мультимедийного централизованного </w:t>
            </w:r>
            <w:proofErr w:type="spellStart"/>
            <w:r w:rsidRPr="00ED7530">
              <w:rPr>
                <w:rFonts w:eastAsiaTheme="minorHAnsi"/>
                <w:lang w:eastAsia="en-US"/>
              </w:rPr>
              <w:t>интернет-ресурса</w:t>
            </w:r>
            <w:proofErr w:type="spellEnd"/>
            <w:r w:rsidRPr="00ED7530">
              <w:rPr>
                <w:rFonts w:eastAsiaTheme="minorHAnsi"/>
                <w:lang w:eastAsia="en-US"/>
              </w:rPr>
              <w:t>, освещающего вопросы туризма в Новосибирской области, новой интерактивной системы информирования о туристских продуктах Новосибирской области</w:t>
            </w: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49 000,0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местные бюджеты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2 578,9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48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Задача 1.7. Информационная поддержка инвестиционной деятельности</w:t>
            </w:r>
          </w:p>
        </w:tc>
      </w:tr>
      <w:tr w:rsidR="00ED7530" w:rsidRPr="00ED7530" w:rsidTr="00111CC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lastRenderedPageBreak/>
              <w:t>1.7.1. Обеспечение информационной поддержки инвестиционной деятельности в Новосибирской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областной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МЭР НСО</w:t>
            </w:r>
          </w:p>
        </w:tc>
        <w:tc>
          <w:tcPr>
            <w:tcW w:w="2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Информирование об инвестиционных возможностях Новосибирской области на Инвестиционном портале Новосибирской области.</w:t>
            </w:r>
          </w:p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 xml:space="preserve">Информационное продвижение региона. Участие не менее чем в 12 пресс-конференциях о потенциале Новосибирской области. Объемы финансирования уточнятся при внесении изменений в </w:t>
            </w:r>
            <w:hyperlink r:id="rId6" w:history="1">
              <w:r w:rsidRPr="00111CC5">
                <w:rPr>
                  <w:rFonts w:eastAsiaTheme="minorHAnsi"/>
                  <w:lang w:eastAsia="en-US"/>
                </w:rPr>
                <w:t>Закон</w:t>
              </w:r>
            </w:hyperlink>
            <w:r w:rsidRPr="00ED7530">
              <w:rPr>
                <w:rFonts w:eastAsiaTheme="minorHAnsi"/>
                <w:lang w:eastAsia="en-US"/>
              </w:rPr>
              <w:t xml:space="preserve"> Новос</w:t>
            </w:r>
            <w:r w:rsidR="00111CC5">
              <w:rPr>
                <w:rFonts w:eastAsiaTheme="minorHAnsi"/>
                <w:lang w:eastAsia="en-US"/>
              </w:rPr>
              <w:t>ибирской области от 25.12.2018 № 332-ОЗ «</w:t>
            </w:r>
            <w:r w:rsidRPr="00ED7530">
              <w:rPr>
                <w:rFonts w:eastAsiaTheme="minorHAnsi"/>
                <w:lang w:eastAsia="en-US"/>
              </w:rPr>
              <w:t>Об областном бюджете Новосибирской области на 2019 год и пл</w:t>
            </w:r>
            <w:r w:rsidR="00111CC5">
              <w:rPr>
                <w:rFonts w:eastAsiaTheme="minorHAnsi"/>
                <w:lang w:eastAsia="en-US"/>
              </w:rPr>
              <w:t>ановый период 2020 и 2021 годов»</w:t>
            </w: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федеральный бюджет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местные бюджеты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ED7530" w:rsidRPr="00ED7530" w:rsidTr="00111CC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внебюджетные источники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x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D7530">
              <w:rPr>
                <w:rFonts w:eastAsiaTheme="minorHAnsi"/>
                <w:lang w:eastAsia="en-US"/>
              </w:rPr>
              <w:t>0,0</w:t>
            </w:r>
          </w:p>
        </w:tc>
        <w:tc>
          <w:tcPr>
            <w:tcW w:w="1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530" w:rsidRPr="00ED7530" w:rsidRDefault="00ED753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AD428E" w:rsidRDefault="00ED7530" w:rsidP="00ED753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</w:p>
    <w:sectPr w:rsidR="00AD428E" w:rsidSect="002C23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F6"/>
    <w:rsid w:val="0004093F"/>
    <w:rsid w:val="00111CC5"/>
    <w:rsid w:val="0014239B"/>
    <w:rsid w:val="002234F6"/>
    <w:rsid w:val="002C2328"/>
    <w:rsid w:val="003D5911"/>
    <w:rsid w:val="0042192D"/>
    <w:rsid w:val="00607E1B"/>
    <w:rsid w:val="007F2B85"/>
    <w:rsid w:val="00855AF1"/>
    <w:rsid w:val="009037F1"/>
    <w:rsid w:val="00A969BE"/>
    <w:rsid w:val="00AA16D5"/>
    <w:rsid w:val="00AD428E"/>
    <w:rsid w:val="00BD1690"/>
    <w:rsid w:val="00EB620E"/>
    <w:rsid w:val="00ED7530"/>
    <w:rsid w:val="00FA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8EA2B"/>
  <w15:chartTrackingRefBased/>
  <w15:docId w15:val="{304260BB-DF32-4366-90C8-F4F563B5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23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2234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234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66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595D0A11C5B705FB641D253C04C01436670A39A2ABE22F8B808E9B271436F10426181592A4E3964378600F460636A539E76j5E" TargetMode="External"/><Relationship Id="rId5" Type="http://schemas.openxmlformats.org/officeDocument/2006/relationships/hyperlink" Target="consultantplus://offline/ref=1595D0A11C5B705FB641D253C04C01436670A39A2ABE22F8B808E9B271436F10426181592A4E3964378600F460636A539E76j5E" TargetMode="External"/><Relationship Id="rId4" Type="http://schemas.openxmlformats.org/officeDocument/2006/relationships/hyperlink" Target="consultantplus://offline/ref=1595D0A11C5B705FB641D253C04C01436670A39A2ABE22F8B808E9B271436F10426181592A4E3964378600F460636A539E76j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Бочкарева Екатерина Александровна</dc:creator>
  <cp:keywords/>
  <dc:description/>
  <cp:lastModifiedBy>Бочкарева Екатерина Александровна</cp:lastModifiedBy>
  <cp:revision>3</cp:revision>
  <dcterms:created xsi:type="dcterms:W3CDTF">2019-06-04T04:38:00Z</dcterms:created>
  <dcterms:modified xsi:type="dcterms:W3CDTF">2019-06-04T04:42:00Z</dcterms:modified>
</cp:coreProperties>
</file>