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tabs>
          <w:tab w:val="left" w:pos="709" w:leader="none"/>
          <w:tab w:val="left" w:pos="10490" w:leader="none"/>
        </w:tabs>
        <w:spacing w:lineRule="auto" w:line="240" w:before="0" w:after="0"/>
        <w:ind w:left="1049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>
      <w:pPr>
        <w:pStyle w:val="Normal"/>
        <w:tabs>
          <w:tab w:val="left" w:pos="709" w:leader="none"/>
          <w:tab w:val="left" w:pos="10490" w:leader="none"/>
        </w:tabs>
        <w:spacing w:lineRule="auto" w:line="240" w:before="0" w:after="0"/>
        <w:ind w:left="1049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__________2022  № ____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 ПО СТРОИТЕЛЬСТВУ, РЕКОНСТРУКЦИИ, МОДЕРНИЗАЦИИ ОБЪЕКТОВ ИНФРАСТРУКТУРЫ НА ТЕРРИТОРИИ ГОРОДА БЕРДСКА НОВОСИБИРСКОЙ ОБЛАСТИ В 2023- 2024 ГОДАХ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rPr/>
      </w:pPr>
      <w:r>
        <w:rPr/>
      </w:r>
      <w:bookmarkStart w:id="0" w:name="OLE_LINK1"/>
      <w:bookmarkStart w:id="1" w:name="OLE_LINK1"/>
      <w:bookmarkEnd w:id="1"/>
    </w:p>
    <w:tbl>
      <w:tblPr>
        <w:tblStyle w:val="af4"/>
        <w:tblW w:w="162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1688"/>
        <w:gridCol w:w="1811"/>
        <w:gridCol w:w="1933"/>
        <w:gridCol w:w="992"/>
        <w:gridCol w:w="991"/>
        <w:gridCol w:w="549"/>
        <w:gridCol w:w="1195"/>
        <w:gridCol w:w="1387"/>
        <w:gridCol w:w="1269"/>
        <w:gridCol w:w="1337"/>
        <w:gridCol w:w="1215"/>
      </w:tblGrid>
      <w:tr>
        <w:trPr>
          <w:trHeight w:val="481" w:hRule="atLeast"/>
        </w:trPr>
        <w:tc>
          <w:tcPr>
            <w:tcW w:w="192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Наименование проекта, сферы и муниципального образования, на территории которого будет осуществляться реализация проекта</w:t>
            </w:r>
          </w:p>
        </w:tc>
        <w:tc>
          <w:tcPr>
            <w:tcW w:w="168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Наименование участника проекта (заемщика)</w:t>
            </w:r>
          </w:p>
        </w:tc>
        <w:tc>
          <w:tcPr>
            <w:tcW w:w="181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Перечень мероприятий проекта</w:t>
            </w:r>
          </w:p>
        </w:tc>
        <w:tc>
          <w:tcPr>
            <w:tcW w:w="193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Наименование объекта инфраструктуры создание, реконструкция, модернизация которого планируется в рамках реализации проекта/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форма собственности на объект инфраструктуры</w:t>
            </w:r>
          </w:p>
        </w:tc>
        <w:tc>
          <w:tcPr>
            <w:tcW w:w="1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Срок реализации проекта</w:t>
            </w:r>
          </w:p>
        </w:tc>
        <w:tc>
          <w:tcPr>
            <w:tcW w:w="174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Виды работ и источники финансирования проекта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bCs/>
                <w:sz w:val="20"/>
                <w:szCs w:val="20"/>
              </w:rPr>
              <w:t>(рубли, с НДС)</w:t>
            </w:r>
          </w:p>
        </w:tc>
        <w:tc>
          <w:tcPr>
            <w:tcW w:w="13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Стоимость проекта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Cs/>
                <w:vertAlign w:val="superscript"/>
              </w:rPr>
            </w:pPr>
            <w:r>
              <w:rPr>
                <w:rFonts w:eastAsia="Batang" w:ascii="Times New Roman" w:hAnsi="Times New Roman"/>
                <w:bCs/>
                <w:sz w:val="20"/>
                <w:szCs w:val="20"/>
              </w:rPr>
              <w:t>(рубли, с НДС)</w:t>
            </w:r>
            <w:r>
              <w:rPr>
                <w:rFonts w:eastAsia="Batang"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2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в том числе по годам:</w:t>
            </w:r>
          </w:p>
        </w:tc>
      </w:tr>
      <w:tr>
        <w:trPr>
          <w:trHeight w:val="1980" w:hRule="atLeast"/>
        </w:trPr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Начало (мм/гггг)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Год ввода в эксплуа-тацию (мм/гггг)</w:t>
            </w:r>
          </w:p>
        </w:tc>
        <w:tc>
          <w:tcPr>
            <w:tcW w:w="174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3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2024</w:t>
            </w:r>
          </w:p>
        </w:tc>
      </w:tr>
      <w:tr>
        <w:trPr>
          <w:trHeight w:val="477" w:hRule="atLeast"/>
        </w:trPr>
        <w:tc>
          <w:tcPr>
            <w:tcW w:w="192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«Водозаборные сооружения г. Бердска на Новосибирском водохранилище. Насосная станция первого подъема», Новосибирская область, в сфере водоснабжения</w:t>
            </w:r>
          </w:p>
        </w:tc>
        <w:tc>
          <w:tcPr>
            <w:tcW w:w="168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 xml:space="preserve">Муниципальное унитарное предприятие «Комбинат бытовых услуг»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mbria" w:ascii="Times New Roman" w:hAnsi="Times New Roman"/>
                <w:sz w:val="20"/>
                <w:szCs w:val="20"/>
                <w:lang w:eastAsia="en-US"/>
              </w:rPr>
              <w:t>1. Разработка проектно-сметной документации;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mbria" w:ascii="Times New Roman" w:hAnsi="Times New Roman"/>
                <w:sz w:val="20"/>
                <w:szCs w:val="20"/>
                <w:lang w:eastAsia="en-US"/>
              </w:rPr>
              <w:t>2.Строительство насосной станции, монтаж оборудования, присоединение к действующим сетям водоснабжения;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mbria" w:ascii="Times New Roman" w:hAnsi="Times New Roman"/>
                <w:sz w:val="20"/>
                <w:szCs w:val="20"/>
                <w:lang w:eastAsia="en-US"/>
              </w:rPr>
              <w:t>3. Ввод в эксплуатацию</w:t>
            </w:r>
          </w:p>
        </w:tc>
        <w:tc>
          <w:tcPr>
            <w:tcW w:w="193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«Водозаборные сооружения г. Бердска на Новосибирском водохранилище. Насосная станция первого подъема» / форма собственности муниципальная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  <w:r>
              <w:rPr>
                <w:rFonts w:eastAsia="Batang" w:ascii="Times New Roman" w:hAnsi="Times New Roman"/>
                <w:sz w:val="20"/>
                <w:szCs w:val="20"/>
              </w:rPr>
              <w:t>7</w:t>
            </w:r>
            <w:r>
              <w:rPr>
                <w:rFonts w:eastAsia="Batang" w:ascii="Times New Roman" w:hAnsi="Times New Roman"/>
                <w:sz w:val="20"/>
                <w:szCs w:val="20"/>
              </w:rPr>
              <w:t>.202</w:t>
            </w:r>
            <w:r>
              <w:rPr>
                <w:rFonts w:eastAsia="Batang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10.2024</w:t>
            </w:r>
          </w:p>
        </w:tc>
        <w:tc>
          <w:tcPr>
            <w:tcW w:w="17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ИТОГО, в том числе: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bCs/>
                <w:sz w:val="20"/>
                <w:szCs w:val="20"/>
              </w:rPr>
              <w:t>636 000 000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190 800 000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445 200 000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b/>
                <w:b/>
                <w:sz w:val="20"/>
                <w:szCs w:val="20"/>
              </w:rPr>
            </w:pPr>
            <w:r>
              <w:rPr>
                <w:rFonts w:eastAsia="Batang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7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по видам работ: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b/>
                <w:b/>
                <w:sz w:val="20"/>
                <w:szCs w:val="20"/>
              </w:rPr>
            </w:pPr>
            <w:r>
              <w:rPr>
                <w:rFonts w:eastAsia="Batang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7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Cs/>
              </w:rPr>
            </w:pPr>
            <w:r>
              <w:rPr>
                <w:rFonts w:eastAsia="Batang" w:ascii="Times New Roman" w:hAnsi="Times New Roman"/>
                <w:bCs/>
                <w:iCs/>
                <w:sz w:val="20"/>
                <w:szCs w:val="20"/>
              </w:rPr>
              <w:t>Проведение технологичес-</w:t>
            </w:r>
          </w:p>
          <w:p>
            <w:pPr>
              <w:pStyle w:val="Normal"/>
              <w:spacing w:lineRule="auto" w:line="240" w:before="0" w:after="0"/>
              <w:rPr>
                <w:bCs/>
                <w:iCs/>
              </w:rPr>
            </w:pPr>
            <w:r>
              <w:rPr>
                <w:rFonts w:eastAsia="Batang" w:ascii="Times New Roman" w:hAnsi="Times New Roman"/>
                <w:bCs/>
                <w:iCs/>
                <w:sz w:val="20"/>
                <w:szCs w:val="20"/>
              </w:rPr>
              <w:t>кого и ценового аудита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b/>
                <w:b/>
                <w:sz w:val="20"/>
                <w:szCs w:val="20"/>
              </w:rPr>
            </w:pPr>
            <w:r>
              <w:rPr>
                <w:rFonts w:eastAsia="Batang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7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Cs/>
                <w:vertAlign w:val="superscript"/>
              </w:rPr>
            </w:pPr>
            <w:r>
              <w:rPr>
                <w:rFonts w:eastAsia="Batang" w:ascii="Times New Roman" w:hAnsi="Times New Roman"/>
                <w:bCs/>
                <w:iCs/>
                <w:sz w:val="20"/>
                <w:szCs w:val="20"/>
              </w:rPr>
              <w:t>Выполнение работ по инженерным изысканиям, подготовке проектной документации и ее экспертизе</w:t>
            </w:r>
            <w:r>
              <w:rPr>
                <w:rFonts w:eastAsia="Batang" w:ascii="Times New Roman" w:hAnsi="Times New Roman"/>
                <w:bCs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63 000 000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63 000 000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b/>
                <w:b/>
                <w:sz w:val="20"/>
                <w:szCs w:val="20"/>
              </w:rPr>
            </w:pPr>
            <w:r>
              <w:rPr>
                <w:rFonts w:eastAsia="Batang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7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Cs/>
              </w:rPr>
            </w:pPr>
            <w:r>
              <w:rPr>
                <w:rFonts w:eastAsia="Batang" w:ascii="Times New Roman" w:hAnsi="Times New Roman"/>
                <w:bCs/>
                <w:iCs/>
                <w:sz w:val="20"/>
                <w:szCs w:val="20"/>
              </w:rPr>
              <w:t>Строительно-монтажные работы, включая закупку оборудования и материалов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bCs/>
                <w:sz w:val="20"/>
                <w:szCs w:val="20"/>
              </w:rPr>
              <w:t>573 000 000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127 800 000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445 200 000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455" w:hRule="atLeast"/>
        </w:trPr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b/>
                <w:b/>
                <w:sz w:val="20"/>
                <w:szCs w:val="20"/>
              </w:rPr>
            </w:pPr>
            <w:r>
              <w:rPr>
                <w:rFonts w:eastAsia="Batang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7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по источникам финансирования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744" w:type="dxa"/>
            <w:gridSpan w:val="2"/>
            <w:tcBorders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Средства Фонда ЖКХ за счет средств ФНБ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508 800 000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152 640 000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356 160 000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744" w:type="dxa"/>
            <w:gridSpan w:val="2"/>
            <w:tcBorders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Средства заемщика, всего: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127 200 000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38 160 000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89 040 000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bookmarkStart w:id="2" w:name="_Hlk98504117"/>
            <w:bookmarkEnd w:id="2"/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549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1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11" w:right="-102" w:firstLine="1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собственные средства заемщика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5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1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11" w:right="-102" w:firstLine="1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средства кредитных организаций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5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1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11" w:right="-102" w:firstLine="1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средства институтов развития (ВЭБ.РФ, иные)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5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1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11" w:right="-102" w:firstLine="1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средства бюджета субъекта РФ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127 200 000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38 160 000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89 040 000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bookmarkStart w:id="3" w:name="_Hlk985041172"/>
            <w:bookmarkEnd w:id="3"/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5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1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11" w:right="-102" w:firstLine="1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35" w:hRule="atLeast"/>
        </w:trPr>
        <w:tc>
          <w:tcPr>
            <w:tcW w:w="19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6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5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11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11" w:right="-102" w:firstLine="1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0</w:t>
            </w:r>
            <w:bookmarkStart w:id="4" w:name="_Hlk98500688"/>
            <w:bookmarkStart w:id="5" w:name="_Hlk98503946"/>
            <w:bookmarkEnd w:id="4"/>
            <w:bookmarkEnd w:id="5"/>
          </w:p>
        </w:tc>
      </w:tr>
    </w:tbl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orient="landscape" w:w="16838" w:h="11906"/>
      <w:pgMar w:left="567" w:right="567" w:header="567" w:top="709" w:footer="0" w:bottom="567" w:gutter="0"/>
      <w:pgNumType w:fmt="decimal"/>
      <w:formProt w:val="false"/>
      <w:titlePg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98592072"/>
    </w:sdtPr>
    <w:sdtContent>
      <w:p>
        <w:pPr>
          <w:pStyle w:val="Style25"/>
          <w:jc w:val="center"/>
          <w:rPr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0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locked/>
    <w:rsid w:val="00447249"/>
    <w:rPr>
      <w:rFonts w:ascii="Tahoma" w:hAnsi="Tahoma" w:cs="Tahoma"/>
      <w:sz w:val="16"/>
      <w:szCs w:val="16"/>
    </w:rPr>
  </w:style>
  <w:style w:type="character" w:styleId="Style15" w:customStyle="1">
    <w:name w:val="Нижний колонтитул Знак"/>
    <w:basedOn w:val="DefaultParagraphFont"/>
    <w:uiPriority w:val="99"/>
    <w:qFormat/>
    <w:locked/>
    <w:rsid w:val="0046267f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6267f"/>
    <w:rPr>
      <w:rFonts w:cs="Times New Roman"/>
    </w:rPr>
  </w:style>
  <w:style w:type="character" w:styleId="Style16" w:customStyle="1">
    <w:name w:val="Верхний колонтитул Знак"/>
    <w:basedOn w:val="DefaultParagraphFont"/>
    <w:uiPriority w:val="99"/>
    <w:qFormat/>
    <w:locked/>
    <w:rsid w:val="0046267f"/>
    <w:rPr>
      <w:rFonts w:ascii="Times New Roman" w:hAnsi="Times New Roman" w:cs="Times New Roman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327c0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1327c0"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qFormat/>
    <w:rsid w:val="004472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46267f"/>
    <w:pPr>
      <w:widowControl w:val="false"/>
      <w:bidi w:val="0"/>
      <w:jc w:val="left"/>
    </w:pPr>
    <w:rPr>
      <w:rFonts w:ascii="Times New Roman" w:hAnsi="Times New Roman" w:cs="Times New Roman" w:eastAsia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4">
    <w:name w:val="Footer"/>
    <w:basedOn w:val="Normal"/>
    <w:uiPriority w:val="99"/>
    <w:rsid w:val="0046267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25">
    <w:name w:val="Header"/>
    <w:basedOn w:val="Normal"/>
    <w:uiPriority w:val="99"/>
    <w:rsid w:val="0046267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Annotationtext">
    <w:name w:val="annotation text"/>
    <w:basedOn w:val="Normal"/>
    <w:uiPriority w:val="99"/>
    <w:semiHidden/>
    <w:unhideWhenUsed/>
    <w:qFormat/>
    <w:rsid w:val="001327c0"/>
    <w:pPr>
      <w:spacing w:lineRule="auto" w:line="240" w:before="0" w:after="0"/>
      <w:jc w:val="both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nsPlusNonformat" w:customStyle="1">
    <w:name w:val="ConsPlusNonformat"/>
    <w:qFormat/>
    <w:rsid w:val="00352af8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9a72e9"/>
    <w:pPr>
      <w:widowControl w:val="false"/>
      <w:bidi w:val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b60c3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uiPriority w:val="99"/>
    <w:rsid w:val="007f252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327c0"/>
    <w:pPr>
      <w:jc w:val="both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LibreOffice/6.1.4.2$Windows_X86_64 LibreOffice_project/9d0f32d1f0b509096fd65e0d4bec26ddd1938fd3</Application>
  <Pages>2</Pages>
  <Words>305</Words>
  <Characters>1851</Characters>
  <CharactersWithSpaces>2065</CharactersWithSpaces>
  <Paragraphs>94</Paragraphs>
  <Company>АГНОиПНО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2022-04-21T04:26:00Z</dcterms:created>
  <dc:creator>Дробышева Наталья Геннадьевна</dc:creator>
  <dc:description/>
  <dc:language>ru-RU</dc:language>
  <cp:lastModifiedBy/>
  <cp:lastPrinted>2022-06-14T04:51:00Z</cp:lastPrinted>
  <dcterms:modified xsi:type="dcterms:W3CDTF">2022-06-20T13:06:19Z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