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jc w:val="center"/>
        <w:tabs>
          <w:tab w:val="left" w:pos="2552" w:leader="none"/>
        </w:tabs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</w:t>
      </w:r>
      <w:r>
        <w:rPr>
          <w:b/>
          <w:sz w:val="27"/>
          <w:szCs w:val="27"/>
        </w:rPr>
        <w:t xml:space="preserve">ИНИСТЕРСТВО ЖИЛИЩНО-КОММУНАЛЬНОГО ХОЗЯЙСТВА</w:t>
      </w:r>
      <w:r>
        <w:rPr>
          <w:b/>
          <w:sz w:val="27"/>
          <w:szCs w:val="27"/>
        </w:rPr>
        <w:t xml:space="preserve"> И ЭНЕРГЕТИКИ </w:t>
      </w:r>
      <w:r>
        <w:rPr>
          <w:b/>
          <w:sz w:val="27"/>
          <w:szCs w:val="27"/>
        </w:rPr>
        <w:t xml:space="preserve">НОВОСИБИРСКОЙ ОБЛАСТИ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ПОЯСНИТЕЛЬНАЯ ЗАПИСКА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0"/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к </w:t>
      </w:r>
      <w:r>
        <w:rPr>
          <w:b/>
          <w:sz w:val="27"/>
          <w:szCs w:val="27"/>
        </w:rPr>
        <w:t xml:space="preserve">проекту </w:t>
      </w:r>
      <w:r>
        <w:rPr>
          <w:b/>
          <w:sz w:val="27"/>
          <w:szCs w:val="27"/>
        </w:rPr>
        <w:t xml:space="preserve">постановления </w:t>
      </w:r>
      <w:r>
        <w:rPr>
          <w:b/>
          <w:sz w:val="27"/>
          <w:szCs w:val="27"/>
        </w:rPr>
        <w:t xml:space="preserve">«</w:t>
      </w:r>
      <w:r>
        <w:rPr>
          <w:b/>
          <w:sz w:val="27"/>
          <w:szCs w:val="27"/>
        </w:rPr>
        <w:t xml:space="preserve">О внесении изменения в постановление Правительства </w:t>
      </w:r>
      <w:r>
        <w:rPr>
          <w:b/>
          <w:sz w:val="27"/>
          <w:szCs w:val="27"/>
        </w:rPr>
        <w:t xml:space="preserve">Новосибирской области от от 05.07.2022  № 313-п</w:t>
      </w:r>
      <w:r>
        <w:rPr>
          <w:b/>
          <w:sz w:val="27"/>
          <w:szCs w:val="27"/>
        </w:rPr>
        <w:t xml:space="preserve">»</w:t>
      </w:r>
      <w:r>
        <w:rPr>
          <w:b/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eastAsia="en-US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0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eastAsia="en-US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0" w:right="0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М</w:t>
      </w:r>
      <w:r>
        <w:rPr>
          <w:sz w:val="27"/>
          <w:szCs w:val="27"/>
        </w:rPr>
        <w:t xml:space="preserve">инистерство жилищно-коммунального хозяйства и энергетики Новосибирской области предлагает к рассмотрению проект </w:t>
      </w:r>
      <w:r>
        <w:rPr>
          <w:sz w:val="27"/>
          <w:szCs w:val="27"/>
        </w:rPr>
        <w:t xml:space="preserve">постановления «</w:t>
      </w:r>
      <w:r>
        <w:rPr>
          <w:sz w:val="27"/>
          <w:szCs w:val="27"/>
        </w:rPr>
        <w:t xml:space="preserve">О</w:t>
      </w:r>
      <w:r>
        <w:rPr>
          <w:sz w:val="27"/>
          <w:szCs w:val="27"/>
        </w:rPr>
        <w:t xml:space="preserve"> внесении изменения в постановление Правительства </w:t>
      </w:r>
      <w:r>
        <w:rPr>
          <w:sz w:val="27"/>
          <w:szCs w:val="27"/>
        </w:rPr>
        <w:t xml:space="preserve">Новосибирской области от </w:t>
      </w:r>
      <w:r>
        <w:rPr>
          <w:sz w:val="27"/>
          <w:szCs w:val="27"/>
        </w:rPr>
        <w:t xml:space="preserve"> 05.07.2022  № 313-п</w:t>
      </w:r>
      <w:r>
        <w:rPr>
          <w:sz w:val="27"/>
          <w:szCs w:val="27"/>
        </w:rPr>
        <w:t xml:space="preserve">» (далее – Проект</w:t>
      </w:r>
      <w:r>
        <w:rPr>
          <w:sz w:val="27"/>
          <w:szCs w:val="27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567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Проектом вносится изменение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Порядок предоставления и распределения субсидий местным бюджетам муниципальных образований Новосибирской области на строительство объектов ливневой канализации на территории Новоси</w:t>
      </w:r>
      <w:r>
        <w:rPr>
          <w:sz w:val="27"/>
          <w:szCs w:val="27"/>
        </w:rPr>
        <w:t xml:space="preserve">бирской области для</w:t>
      </w:r>
      <w:r>
        <w:rPr>
          <w:sz w:val="27"/>
          <w:szCs w:val="27"/>
        </w:rPr>
        <w:t xml:space="preserve"> </w:t>
      </w:r>
      <w:r>
        <w:rPr>
          <w:sz w:val="27"/>
          <w:szCs w:val="27"/>
        </w:rPr>
        <w:t xml:space="preserve">технологического подключения объектов кампуса мирового уровня Новосибирского государственного университета</w:t>
      </w:r>
      <w:r>
        <w:rPr>
          <w:sz w:val="27"/>
          <w:szCs w:val="27"/>
        </w:rPr>
        <w:t xml:space="preserve"> (далее – Порядок) </w:t>
      </w:r>
      <w:r>
        <w:rPr>
          <w:sz w:val="27"/>
          <w:szCs w:val="27"/>
        </w:rPr>
        <w:t xml:space="preserve">в соответствии с </w:t>
      </w:r>
      <w:r>
        <w:rPr>
          <w:sz w:val="27"/>
          <w:szCs w:val="27"/>
        </w:rPr>
        <w:t xml:space="preserve">постановлением Правительства Новосибирской области от 27.12.2022 № 623-п «О внесении изменений в постановление Правительства Новосибирской области от 03.03.2020 № 40-п»</w:t>
      </w:r>
      <w:r>
        <w:rPr>
          <w:sz w:val="27"/>
          <w:szCs w:val="27"/>
        </w:rPr>
        <w:t xml:space="preserve">, а именно: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567"/>
        <w:jc w:val="both"/>
        <w:widowControl w:val="off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</w:t>
      </w:r>
      <w:r>
        <w:rPr>
          <w:sz w:val="27"/>
          <w:szCs w:val="27"/>
          <w:highlight w:val="none"/>
        </w:rPr>
        <w:t xml:space="preserve"> пункте 9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Порядка </w:t>
      </w:r>
      <w:r>
        <w:rPr>
          <w:rFonts w:ascii="Times New Roman" w:hAnsi="Times New Roman" w:cs="Times New Roman"/>
          <w:sz w:val="27"/>
          <w:szCs w:val="27"/>
        </w:rPr>
        <w:t xml:space="preserve">«Условия предоставления субсидий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»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п</w:t>
      </w:r>
      <w:r>
        <w:rPr>
          <w:sz w:val="27"/>
          <w:szCs w:val="27"/>
          <w:highlight w:val="none"/>
        </w:rPr>
        <w:t xml:space="preserve">одпункт 2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«</w:t>
      </w:r>
      <w:r>
        <w:rPr>
          <w:rFonts w:ascii="Times New Roman" w:hAnsi="Times New Roman" w:cs="Times New Roman"/>
          <w:sz w:val="27"/>
          <w:szCs w:val="27"/>
        </w:rPr>
        <w:t xml:space="preserve">наличие в местных бюджетах бюджетных ассигнований на исполнение расходных обязательств </w:t>
      </w:r>
      <w:r>
        <w:rPr>
          <w:rFonts w:ascii="Times New Roman" w:hAnsi="Times New Roman" w:cs="Times New Roman"/>
          <w:sz w:val="27"/>
          <w:szCs w:val="27"/>
        </w:rPr>
        <w:t xml:space="preserve">П</w:t>
      </w:r>
      <w:r>
        <w:rPr>
          <w:rFonts w:ascii="Times New Roman" w:hAnsi="Times New Roman" w:cs="Times New Roman"/>
          <w:sz w:val="27"/>
          <w:szCs w:val="27"/>
        </w:rPr>
        <w:t xml:space="preserve">олучателей, в целях </w:t>
      </w:r>
      <w:r>
        <w:rPr>
          <w:rFonts w:ascii="Times New Roman" w:hAnsi="Times New Roman" w:cs="Times New Roman"/>
          <w:sz w:val="27"/>
          <w:szCs w:val="27"/>
        </w:rPr>
        <w:t xml:space="preserve">софинансирования</w:t>
      </w:r>
      <w:r>
        <w:rPr>
          <w:rFonts w:ascii="Times New Roman" w:hAnsi="Times New Roman" w:cs="Times New Roman"/>
          <w:sz w:val="27"/>
          <w:szCs w:val="27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</w:t>
      </w:r>
      <w:r>
        <w:rPr>
          <w:sz w:val="27"/>
          <w:szCs w:val="27"/>
        </w:rPr>
        <w:t xml:space="preserve">» </w:t>
      </w:r>
      <w:r>
        <w:rPr>
          <w:sz w:val="27"/>
          <w:szCs w:val="27"/>
          <w:highlight w:val="none"/>
        </w:rPr>
        <w:t xml:space="preserve">признается утратившим силу</w:t>
      </w:r>
      <w:r>
        <w:rPr>
          <w:sz w:val="27"/>
          <w:szCs w:val="27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90"/>
        <w:ind w:firstLine="708"/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Проект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</w:t>
      </w:r>
      <w:r>
        <w:rPr>
          <w:sz w:val="27"/>
          <w:szCs w:val="27"/>
        </w:rPr>
        <w:t xml:space="preserve"> субъектов предпринимательской и инвестицио</w:t>
      </w:r>
      <w:r>
        <w:rPr>
          <w:sz w:val="27"/>
          <w:szCs w:val="27"/>
        </w:rPr>
        <w:t xml:space="preserve">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both"/>
        <w:spacing w:line="252" w:lineRule="auto"/>
        <w:tabs>
          <w:tab w:val="left" w:pos="520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both"/>
        <w:spacing w:line="252" w:lineRule="auto"/>
        <w:tabs>
          <w:tab w:val="left" w:pos="5205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Исполняющий обязанности м</w:t>
      </w:r>
      <w:r>
        <w:rPr>
          <w:sz w:val="27"/>
          <w:szCs w:val="27"/>
        </w:rPr>
        <w:t xml:space="preserve">инистр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both"/>
        <w:spacing w:line="252" w:lineRule="auto"/>
        <w:rPr>
          <w:sz w:val="27"/>
          <w:szCs w:val="27"/>
        </w:rPr>
      </w:pPr>
      <w:r>
        <w:rPr>
          <w:sz w:val="27"/>
          <w:szCs w:val="27"/>
        </w:rPr>
        <w:t xml:space="preserve">жилищно-коммунального хозяйства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0"/>
        <w:jc w:val="both"/>
        <w:spacing w:line="252" w:lineRule="auto"/>
        <w:rPr>
          <w:sz w:val="28"/>
          <w:szCs w:val="28"/>
        </w:rPr>
      </w:pPr>
      <w:r>
        <w:rPr>
          <w:sz w:val="27"/>
          <w:szCs w:val="27"/>
        </w:rPr>
        <w:t xml:space="preserve">и энергетики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Новосибирс</w:t>
      </w:r>
      <w:r>
        <w:rPr>
          <w:sz w:val="27"/>
          <w:szCs w:val="27"/>
        </w:rPr>
        <w:t xml:space="preserve">кой области                    </w:t>
      </w:r>
      <w:r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</w:t>
      </w:r>
      <w:r>
        <w:rPr>
          <w:sz w:val="27"/>
          <w:szCs w:val="27"/>
        </w:rPr>
        <w:t xml:space="preserve">     </w:t>
      </w:r>
      <w:r>
        <w:rPr>
          <w:sz w:val="27"/>
          <w:szCs w:val="27"/>
        </w:rPr>
        <w:t xml:space="preserve">                         Е.Г. Назаро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spacing w:line="252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jc w:val="both"/>
        <w:spacing w:line="252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0"/>
        <w:jc w:val="both"/>
        <w:spacing w:line="252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line="252" w:lineRule="auto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890"/>
        <w:jc w:val="both"/>
        <w:spacing w:line="252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Д.А. Корбанов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890"/>
        <w:jc w:val="both"/>
        <w:spacing w:line="252" w:lineRule="auto"/>
        <w:rPr>
          <w:sz w:val="20"/>
          <w:szCs w:val="20"/>
        </w:rPr>
      </w:pPr>
      <w:r>
        <w:rPr>
          <w:sz w:val="20"/>
          <w:szCs w:val="20"/>
        </w:rPr>
        <w:t xml:space="preserve">238-74-80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65" w:right="567" w:bottom="340" w:left="1531" w:header="709" w:footer="34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jc w:val="center"/>
    </w:pPr>
    <w:r/>
    <w:r/>
  </w:p>
  <w:p>
    <w:pPr>
      <w:pStyle w:val="912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5</w:t>
    </w:r>
    <w:r>
      <w:fldChar w:fldCharType="end"/>
    </w:r>
    <w:r/>
  </w:p>
  <w:p>
    <w:pPr>
      <w:pStyle w:val="910"/>
      <w:tabs>
        <w:tab w:val="clear" w:pos="4677" w:leader="none"/>
        <w:tab w:val="center" w:pos="4960" w:leader="none"/>
        <w:tab w:val="clear" w:pos="9355" w:leader="none"/>
        <w:tab w:val="right" w:pos="9921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49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26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3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0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7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5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2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9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6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3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9" w:hanging="101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11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0"/>
    <w:next w:val="890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0"/>
    <w:next w:val="890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0"/>
    <w:next w:val="890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0"/>
    <w:next w:val="890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0"/>
    <w:next w:val="890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0"/>
    <w:next w:val="8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0"/>
    <w:next w:val="890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0"/>
    <w:next w:val="890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0"/>
    <w:next w:val="890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0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0"/>
    <w:next w:val="890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0"/>
    <w:next w:val="89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0"/>
    <w:next w:val="890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0"/>
    <w:next w:val="890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0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0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0"/>
    <w:next w:val="8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next w:val="890"/>
    <w:link w:val="890"/>
    <w:qFormat/>
    <w:rPr>
      <w:sz w:val="24"/>
      <w:szCs w:val="24"/>
      <w:lang w:val="ru-RU" w:eastAsia="ru-RU" w:bidi="ar-SA"/>
    </w:rPr>
  </w:style>
  <w:style w:type="character" w:styleId="891">
    <w:name w:val="Основной шрифт абзаца"/>
    <w:next w:val="891"/>
    <w:link w:val="890"/>
    <w:semiHidden/>
  </w:style>
  <w:style w:type="table" w:styleId="892">
    <w:name w:val="Обычная таблица"/>
    <w:next w:val="892"/>
    <w:link w:val="890"/>
    <w:semiHidden/>
    <w:tblPr/>
  </w:style>
  <w:style w:type="numbering" w:styleId="893">
    <w:name w:val="Нет списка"/>
    <w:next w:val="893"/>
    <w:link w:val="890"/>
    <w:semiHidden/>
  </w:style>
  <w:style w:type="paragraph" w:styleId="894">
    <w:name w:val="ConsPlusCell"/>
    <w:next w:val="894"/>
    <w:link w:val="890"/>
    <w:rPr>
      <w:rFonts w:ascii="Arial" w:hAnsi="Arial" w:cs="Arial"/>
      <w:lang w:val="ru-RU" w:eastAsia="ru-RU" w:bidi="ar-SA"/>
    </w:rPr>
  </w:style>
  <w:style w:type="paragraph" w:styleId="895">
    <w:name w:val="Основной текст 2"/>
    <w:basedOn w:val="890"/>
    <w:next w:val="895"/>
    <w:link w:val="896"/>
    <w:pPr>
      <w:jc w:val="both"/>
    </w:pPr>
    <w:rPr>
      <w:sz w:val="28"/>
      <w:szCs w:val="28"/>
    </w:rPr>
  </w:style>
  <w:style w:type="character" w:styleId="896">
    <w:name w:val="Основной текст 2 Знак"/>
    <w:next w:val="896"/>
    <w:link w:val="895"/>
    <w:rPr>
      <w:sz w:val="28"/>
      <w:szCs w:val="28"/>
      <w:lang w:val="ru-RU" w:eastAsia="ru-RU" w:bidi="ar-SA"/>
    </w:rPr>
  </w:style>
  <w:style w:type="paragraph" w:styleId="897">
    <w:name w:val="ConsPlusNormal"/>
    <w:next w:val="897"/>
    <w:link w:val="89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98">
    <w:name w:val="Знак примечания"/>
    <w:next w:val="898"/>
    <w:link w:val="890"/>
    <w:semiHidden/>
    <w:rPr>
      <w:sz w:val="16"/>
      <w:szCs w:val="16"/>
    </w:rPr>
  </w:style>
  <w:style w:type="paragraph" w:styleId="899">
    <w:name w:val="Текст примечания"/>
    <w:basedOn w:val="890"/>
    <w:next w:val="899"/>
    <w:link w:val="890"/>
    <w:semiHidden/>
    <w:rPr>
      <w:sz w:val="20"/>
      <w:szCs w:val="20"/>
    </w:rPr>
  </w:style>
  <w:style w:type="paragraph" w:styleId="900">
    <w:name w:val="Тема примечания"/>
    <w:basedOn w:val="899"/>
    <w:next w:val="899"/>
    <w:link w:val="890"/>
    <w:semiHidden/>
    <w:rPr>
      <w:b/>
      <w:bCs/>
    </w:rPr>
  </w:style>
  <w:style w:type="paragraph" w:styleId="901">
    <w:name w:val="Текст выноски"/>
    <w:basedOn w:val="890"/>
    <w:next w:val="901"/>
    <w:link w:val="890"/>
    <w:semiHidden/>
    <w:rPr>
      <w:rFonts w:ascii="Tahoma" w:hAnsi="Tahoma" w:cs="Tahoma"/>
      <w:sz w:val="16"/>
      <w:szCs w:val="16"/>
    </w:rPr>
  </w:style>
  <w:style w:type="paragraph" w:styleId="902">
    <w:name w:val="ConsPlusTitle"/>
    <w:next w:val="902"/>
    <w:link w:val="890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03">
    <w:name w:val="Основной текст"/>
    <w:basedOn w:val="890"/>
    <w:next w:val="903"/>
    <w:link w:val="904"/>
    <w:pPr>
      <w:spacing w:after="120"/>
    </w:pPr>
    <w:rPr>
      <w:lang w:val="en-US" w:eastAsia="en-US"/>
    </w:rPr>
  </w:style>
  <w:style w:type="character" w:styleId="904">
    <w:name w:val="Основной текст Знак"/>
    <w:next w:val="904"/>
    <w:link w:val="903"/>
    <w:rPr>
      <w:sz w:val="24"/>
      <w:szCs w:val="24"/>
    </w:rPr>
  </w:style>
  <w:style w:type="table" w:styleId="905">
    <w:name w:val="Сетка таблицы"/>
    <w:basedOn w:val="892"/>
    <w:next w:val="905"/>
    <w:link w:val="890"/>
    <w:rPr>
      <w:rFonts w:ascii="Calibri" w:hAnsi="Calibri" w:eastAsia="Calibri"/>
    </w:rPr>
    <w:tblPr/>
  </w:style>
  <w:style w:type="paragraph" w:styleId="906">
    <w:name w:val="Без интервала"/>
    <w:next w:val="906"/>
    <w:link w:val="890"/>
    <w:uiPriority w:val="1"/>
    <w:qFormat/>
    <w:rPr>
      <w:rFonts w:ascii="Calibri" w:hAnsi="Calibri"/>
      <w:sz w:val="22"/>
      <w:szCs w:val="22"/>
      <w:lang w:val="ru-RU" w:eastAsia="en-US" w:bidi="ar-SA"/>
    </w:rPr>
  </w:style>
  <w:style w:type="paragraph" w:styleId="907">
    <w:name w:val="Абзац списка"/>
    <w:basedOn w:val="890"/>
    <w:next w:val="907"/>
    <w:link w:val="890"/>
    <w:uiPriority w:val="34"/>
    <w:qFormat/>
    <w:pPr>
      <w:contextualSpacing/>
      <w:ind w:left="720"/>
    </w:pPr>
    <w:rPr>
      <w:sz w:val="28"/>
      <w:szCs w:val="28"/>
    </w:rPr>
  </w:style>
  <w:style w:type="paragraph" w:styleId="908">
    <w:name w:val="Основной текст с отступом"/>
    <w:basedOn w:val="890"/>
    <w:next w:val="908"/>
    <w:link w:val="909"/>
    <w:pPr>
      <w:ind w:left="283"/>
      <w:spacing w:after="120"/>
    </w:pPr>
    <w:rPr>
      <w:lang w:val="en-US" w:eastAsia="en-US"/>
    </w:rPr>
  </w:style>
  <w:style w:type="character" w:styleId="909">
    <w:name w:val="Основной текст с отступом Знак"/>
    <w:next w:val="909"/>
    <w:link w:val="908"/>
    <w:rPr>
      <w:sz w:val="24"/>
      <w:szCs w:val="24"/>
    </w:rPr>
  </w:style>
  <w:style w:type="paragraph" w:styleId="910">
    <w:name w:val="Верхний колонтитул"/>
    <w:basedOn w:val="890"/>
    <w:next w:val="910"/>
    <w:link w:val="91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1">
    <w:name w:val="Верхний колонтитул Знак"/>
    <w:next w:val="911"/>
    <w:link w:val="910"/>
    <w:uiPriority w:val="99"/>
    <w:rPr>
      <w:sz w:val="24"/>
      <w:szCs w:val="24"/>
    </w:rPr>
  </w:style>
  <w:style w:type="paragraph" w:styleId="912">
    <w:name w:val="Нижний колонтитул"/>
    <w:basedOn w:val="890"/>
    <w:next w:val="912"/>
    <w:link w:val="91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13">
    <w:name w:val="Нижний колонтитул Знак"/>
    <w:next w:val="913"/>
    <w:link w:val="912"/>
    <w:uiPriority w:val="99"/>
    <w:rPr>
      <w:sz w:val="24"/>
      <w:szCs w:val="24"/>
    </w:rPr>
  </w:style>
  <w:style w:type="paragraph" w:styleId="914">
    <w:name w:val="Название"/>
    <w:basedOn w:val="890"/>
    <w:next w:val="914"/>
    <w:link w:val="915"/>
    <w:qFormat/>
    <w:pPr>
      <w:jc w:val="center"/>
    </w:pPr>
    <w:rPr>
      <w:sz w:val="28"/>
    </w:rPr>
  </w:style>
  <w:style w:type="character" w:styleId="915">
    <w:name w:val="Название Знак"/>
    <w:next w:val="915"/>
    <w:link w:val="914"/>
    <w:rPr>
      <w:sz w:val="28"/>
      <w:szCs w:val="24"/>
    </w:rPr>
  </w:style>
  <w:style w:type="character" w:styleId="916">
    <w:name w:val="Гиперссылка"/>
    <w:next w:val="916"/>
    <w:link w:val="890"/>
    <w:rPr>
      <w:color w:val="0000ff"/>
      <w:u w:val="single"/>
    </w:rPr>
  </w:style>
  <w:style w:type="character" w:styleId="917">
    <w:name w:val="Просмотренная гиперссылка"/>
    <w:next w:val="917"/>
    <w:link w:val="890"/>
    <w:rPr>
      <w:color w:val="800080"/>
      <w:u w:val="single"/>
    </w:rPr>
  </w:style>
  <w:style w:type="paragraph" w:styleId="918">
    <w:name w:val="Текст"/>
    <w:basedOn w:val="890"/>
    <w:next w:val="918"/>
    <w:link w:val="919"/>
    <w:rPr>
      <w:rFonts w:ascii="Courier New" w:hAnsi="Courier New" w:cs="Courier New"/>
      <w:sz w:val="20"/>
      <w:szCs w:val="20"/>
    </w:rPr>
  </w:style>
  <w:style w:type="character" w:styleId="919">
    <w:name w:val="Текст Знак"/>
    <w:next w:val="919"/>
    <w:link w:val="918"/>
    <w:rPr>
      <w:rFonts w:ascii="Courier New" w:hAnsi="Courier New" w:cs="Courier New"/>
    </w:rPr>
  </w:style>
  <w:style w:type="paragraph" w:styleId="920">
    <w:name w:val="Рецензия"/>
    <w:next w:val="920"/>
    <w:link w:val="890"/>
    <w:hidden/>
    <w:uiPriority w:val="99"/>
    <w:semiHidden/>
    <w:rPr>
      <w:sz w:val="24"/>
      <w:szCs w:val="24"/>
      <w:lang w:val="ru-RU" w:eastAsia="ru-RU" w:bidi="ar-SA"/>
    </w:r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СТРОИТЕЛЬСТВА И ЖИЛИЩНО-КОММУНАЛЬНОГО ХОЗЯЙСТВА НОВОСИБИРСКОЙ ОБЛАСТИ</dc:title>
  <dc:creator>nat</dc:creator>
  <cp:revision>4</cp:revision>
  <dcterms:created xsi:type="dcterms:W3CDTF">2022-06-30T10:21:00Z</dcterms:created>
  <dcterms:modified xsi:type="dcterms:W3CDTF">2023-12-26T07:27:41Z</dcterms:modified>
  <cp:version>1048576</cp:version>
</cp:coreProperties>
</file>