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7D6" w:rsidRDefault="00003B3B">
      <w:pPr>
        <w:tabs>
          <w:tab w:val="left" w:pos="5954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Проект </w:t>
      </w:r>
    </w:p>
    <w:p w:rsidR="00DA27D6" w:rsidRDefault="00003B3B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постановления Правительства </w:t>
      </w:r>
    </w:p>
    <w:p w:rsidR="00DA27D6" w:rsidRDefault="00003B3B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Новосибирской области </w:t>
      </w:r>
    </w:p>
    <w:p w:rsidR="00DA27D6" w:rsidRDefault="00DA27D6">
      <w:pPr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A27D6" w:rsidRDefault="00DA27D6">
      <w:pPr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A27D6" w:rsidRDefault="00DA27D6">
      <w:pPr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A27D6" w:rsidRDefault="00DA27D6">
      <w:pPr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A27D6" w:rsidRDefault="00DA27D6">
      <w:pPr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A27D6" w:rsidRDefault="00DA27D6">
      <w:pPr>
        <w:tabs>
          <w:tab w:val="left" w:pos="93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A27D6" w:rsidRDefault="00003B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Правительства </w:t>
      </w:r>
    </w:p>
    <w:p w:rsidR="00DA27D6" w:rsidRDefault="00003B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от 19.03.2014 № 104-п</w:t>
      </w:r>
    </w:p>
    <w:p w:rsidR="00DA27D6" w:rsidRDefault="00DA27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7D6" w:rsidRDefault="00DA27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7D6" w:rsidRDefault="00003B3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515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27D6" w:rsidRDefault="00003B3B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нести в постановление Правительства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 19.03.2014 № 104-п «О государственной поддержке инвестиционной деятельности, осуществляемой в форме капитальных вложений на территории Новосибирской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DA27D6" w:rsidRDefault="00003B3B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В подпункте 1</w:t>
      </w:r>
      <w:r>
        <w:rPr>
          <w:rFonts w:ascii="Times New Roman" w:eastAsia="Times New Roman" w:hAnsi="Times New Roman" w:cs="Times New Roman"/>
          <w:sz w:val="28"/>
          <w:szCs w:val="28"/>
        </w:rPr>
        <w:t>1 пункта 36 Порядка организации и проведения конкурса инвестиционных проектов на территории Новосибирской области слова «равной размеру» заменить словами «не более размера».</w:t>
      </w:r>
    </w:p>
    <w:p w:rsidR="00DA27D6" w:rsidRDefault="00003B3B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 Пункт 6 Порядка осуществления контроля за </w:t>
      </w:r>
      <w:r>
        <w:rPr>
          <w:rFonts w:ascii="Times New Roman" w:eastAsia="Times New Roman" w:hAnsi="Times New Roman" w:cs="Times New Roman"/>
          <w:sz w:val="28"/>
          <w:szCs w:val="28"/>
        </w:rPr>
        <w:t>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дополнить абзацем следующего содержания:</w:t>
      </w:r>
    </w:p>
    <w:p w:rsidR="00DA27D6" w:rsidRDefault="00003B3B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 случае непредставления инвестором в министерство отчетов о р</w:t>
      </w:r>
      <w:r>
        <w:rPr>
          <w:rFonts w:ascii="Times New Roman" w:eastAsia="Times New Roman" w:hAnsi="Times New Roman" w:cs="Times New Roman"/>
          <w:sz w:val="28"/>
          <w:szCs w:val="28"/>
        </w:rPr>
        <w:t>еализации инвестиционного проекта в сроки, установленные настоящим Порядком, министерство направляет инвестору уведомление о недопустимости нарушения сроков пред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ставления отчетности.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повторном 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инвестором сроков представления отчетов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 формирует предложение о рассмотрении вопроса о приостановлении государственной поддержки на комиссии по проведению конкурса инвестиционных проектов.».</w:t>
      </w:r>
    </w:p>
    <w:p w:rsidR="00DA27D6" w:rsidRDefault="00DA27D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7D6" w:rsidRDefault="00DA27D6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A27D6" w:rsidRDefault="00DA27D6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A27D6" w:rsidRDefault="00003B3B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Губернатор Новосибирской области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А.А. Травников</w:t>
      </w:r>
    </w:p>
    <w:p w:rsidR="00DA27D6" w:rsidRDefault="00DA27D6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DA27D6" w:rsidRDefault="00DA27D6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DA27D6" w:rsidRDefault="00DA27D6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DA27D6" w:rsidRDefault="00DA27D6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DA27D6" w:rsidRDefault="00DA27D6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DA27D6" w:rsidRDefault="00DA27D6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DA27D6" w:rsidRDefault="00DA27D6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DA27D6" w:rsidRDefault="00DA27D6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DA27D6" w:rsidRDefault="00DA27D6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DA27D6" w:rsidRDefault="00DA27D6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DA27D6" w:rsidRDefault="00003B3B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lang w:eastAsia="en-US"/>
        </w:rPr>
        <w:t>Л.Н. Решетников</w:t>
      </w:r>
    </w:p>
    <w:p w:rsidR="00DA27D6" w:rsidRDefault="00003B3B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eastAsiaTheme="minorHAnsi" w:hAnsi="Times New Roman" w:cs="Times New Roman"/>
          <w:sz w:val="20"/>
          <w:lang w:eastAsia="en-US"/>
        </w:rPr>
        <w:t>238 66 81</w:t>
      </w:r>
      <w:r>
        <w:rPr>
          <w:rFonts w:ascii="Times New Roman" w:hAnsi="Times New Roman" w:cs="Times New Roman"/>
          <w:sz w:val="20"/>
        </w:rPr>
        <w:br w:type="page" w:clear="all"/>
      </w:r>
    </w:p>
    <w:p w:rsidR="00DA27D6" w:rsidRDefault="00003B3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СОГЛАСОВАНО:</w:t>
      </w:r>
    </w:p>
    <w:p w:rsidR="00DA27D6" w:rsidRDefault="00DA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928"/>
        <w:gridCol w:w="1309"/>
        <w:gridCol w:w="3686"/>
      </w:tblGrid>
      <w:tr w:rsidR="00DA27D6">
        <w:trPr>
          <w:trHeight w:val="20"/>
        </w:trPr>
        <w:tc>
          <w:tcPr>
            <w:tcW w:w="4928" w:type="dxa"/>
          </w:tcPr>
          <w:p w:rsidR="00DA27D6" w:rsidRDefault="0000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1309" w:type="dxa"/>
          </w:tcPr>
          <w:p w:rsidR="00DA27D6" w:rsidRDefault="00DA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bottom"/>
          </w:tcPr>
          <w:p w:rsidR="00DA27D6" w:rsidRDefault="00003B3B">
            <w:pPr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 Знатков</w:t>
            </w:r>
          </w:p>
          <w:p w:rsidR="00DA27D6" w:rsidRDefault="00003B3B">
            <w:pPr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 2023 г.</w:t>
            </w:r>
          </w:p>
        </w:tc>
      </w:tr>
      <w:tr w:rsidR="00DA27D6">
        <w:trPr>
          <w:trHeight w:val="20"/>
        </w:trPr>
        <w:tc>
          <w:tcPr>
            <w:tcW w:w="4928" w:type="dxa"/>
          </w:tcPr>
          <w:p w:rsidR="00DA27D6" w:rsidRDefault="00DA27D6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27D6" w:rsidRDefault="00003B3B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экономического развития Новосибирской области</w:t>
            </w:r>
          </w:p>
        </w:tc>
        <w:tc>
          <w:tcPr>
            <w:tcW w:w="1309" w:type="dxa"/>
          </w:tcPr>
          <w:p w:rsidR="00DA27D6" w:rsidRDefault="00DA27D6">
            <w:pPr>
              <w:spacing w:after="0" w:line="23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bottom"/>
          </w:tcPr>
          <w:p w:rsidR="00DA27D6" w:rsidRDefault="00DA27D6">
            <w:pPr>
              <w:spacing w:after="0" w:line="232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27D6" w:rsidRDefault="00003B3B">
            <w:pPr>
              <w:spacing w:after="0" w:line="232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Решетников</w:t>
            </w:r>
          </w:p>
          <w:p w:rsidR="00DA27D6" w:rsidRDefault="00003B3B">
            <w:pPr>
              <w:spacing w:after="0" w:line="232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 2023 г.</w:t>
            </w:r>
          </w:p>
        </w:tc>
      </w:tr>
      <w:tr w:rsidR="00DA27D6">
        <w:trPr>
          <w:trHeight w:val="20"/>
        </w:trPr>
        <w:tc>
          <w:tcPr>
            <w:tcW w:w="4928" w:type="dxa"/>
          </w:tcPr>
          <w:p w:rsidR="00DA27D6" w:rsidRDefault="00DA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27D6" w:rsidRDefault="0000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юстиции Новосибирской области</w:t>
            </w:r>
          </w:p>
        </w:tc>
        <w:tc>
          <w:tcPr>
            <w:tcW w:w="1309" w:type="dxa"/>
          </w:tcPr>
          <w:p w:rsidR="00DA27D6" w:rsidRDefault="00DA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bottom"/>
          </w:tcPr>
          <w:p w:rsidR="00DA27D6" w:rsidRDefault="00003B3B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Деркач</w:t>
            </w:r>
            <w:proofErr w:type="spellEnd"/>
          </w:p>
          <w:p w:rsidR="00DA27D6" w:rsidRDefault="00003B3B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«____»___________2023 г.</w:t>
            </w:r>
          </w:p>
        </w:tc>
      </w:tr>
    </w:tbl>
    <w:p w:rsidR="00DA27D6" w:rsidRDefault="00DA27D6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A27D6" w:rsidRDefault="00DA27D6">
      <w:pPr>
        <w:rPr>
          <w:rFonts w:ascii="Times New Roman" w:hAnsi="Times New Roman" w:cs="Times New Roman"/>
          <w:sz w:val="20"/>
          <w:szCs w:val="20"/>
        </w:rPr>
      </w:pPr>
    </w:p>
    <w:p w:rsidR="00DA27D6" w:rsidRDefault="00DA27D6">
      <w:pPr>
        <w:rPr>
          <w:rFonts w:ascii="Times New Roman" w:hAnsi="Times New Roman" w:cs="Times New Roman"/>
          <w:sz w:val="20"/>
          <w:szCs w:val="20"/>
        </w:rPr>
      </w:pPr>
    </w:p>
    <w:p w:rsidR="00DA27D6" w:rsidRDefault="00DA27D6">
      <w:pPr>
        <w:rPr>
          <w:rFonts w:ascii="Times New Roman" w:hAnsi="Times New Roman" w:cs="Times New Roman"/>
          <w:sz w:val="20"/>
          <w:szCs w:val="20"/>
        </w:rPr>
      </w:pPr>
    </w:p>
    <w:p w:rsidR="00DA27D6" w:rsidRDefault="00DA27D6">
      <w:pPr>
        <w:rPr>
          <w:rFonts w:ascii="Times New Roman" w:hAnsi="Times New Roman" w:cs="Times New Roman"/>
          <w:sz w:val="20"/>
          <w:szCs w:val="20"/>
        </w:rPr>
      </w:pPr>
    </w:p>
    <w:p w:rsidR="00DA27D6" w:rsidRDefault="00DA27D6">
      <w:pPr>
        <w:rPr>
          <w:rFonts w:ascii="Times New Roman" w:hAnsi="Times New Roman" w:cs="Times New Roman"/>
          <w:sz w:val="20"/>
          <w:szCs w:val="20"/>
        </w:rPr>
      </w:pPr>
    </w:p>
    <w:p w:rsidR="00DA27D6" w:rsidRDefault="00DA27D6">
      <w:pPr>
        <w:rPr>
          <w:rFonts w:ascii="Times New Roman" w:hAnsi="Times New Roman" w:cs="Times New Roman"/>
          <w:sz w:val="20"/>
          <w:szCs w:val="20"/>
        </w:rPr>
      </w:pPr>
    </w:p>
    <w:p w:rsidR="00DA27D6" w:rsidRDefault="00DA27D6">
      <w:pPr>
        <w:rPr>
          <w:rFonts w:ascii="Times New Roman" w:hAnsi="Times New Roman" w:cs="Times New Roman"/>
          <w:sz w:val="20"/>
          <w:szCs w:val="20"/>
        </w:rPr>
      </w:pPr>
    </w:p>
    <w:p w:rsidR="00DA27D6" w:rsidRDefault="00DA27D6">
      <w:pPr>
        <w:rPr>
          <w:rFonts w:ascii="Times New Roman" w:hAnsi="Times New Roman" w:cs="Times New Roman"/>
          <w:sz w:val="20"/>
          <w:szCs w:val="20"/>
        </w:rPr>
      </w:pPr>
    </w:p>
    <w:p w:rsidR="00DA27D6" w:rsidRDefault="00DA27D6">
      <w:pPr>
        <w:rPr>
          <w:rFonts w:ascii="Times New Roman" w:hAnsi="Times New Roman" w:cs="Times New Roman"/>
          <w:sz w:val="20"/>
          <w:szCs w:val="20"/>
        </w:rPr>
      </w:pPr>
    </w:p>
    <w:p w:rsidR="00DA27D6" w:rsidRDefault="00DA27D6">
      <w:pPr>
        <w:rPr>
          <w:rFonts w:ascii="Times New Roman" w:hAnsi="Times New Roman" w:cs="Times New Roman"/>
          <w:sz w:val="20"/>
          <w:szCs w:val="20"/>
        </w:rPr>
      </w:pPr>
    </w:p>
    <w:p w:rsidR="00DA27D6" w:rsidRDefault="00DA27D6">
      <w:pPr>
        <w:rPr>
          <w:rFonts w:ascii="Times New Roman" w:hAnsi="Times New Roman" w:cs="Times New Roman"/>
          <w:sz w:val="20"/>
          <w:szCs w:val="20"/>
        </w:rPr>
      </w:pPr>
    </w:p>
    <w:p w:rsidR="00DA27D6" w:rsidRDefault="00DA27D6">
      <w:pPr>
        <w:rPr>
          <w:rFonts w:ascii="Times New Roman" w:hAnsi="Times New Roman" w:cs="Times New Roman"/>
          <w:sz w:val="20"/>
          <w:szCs w:val="20"/>
        </w:rPr>
      </w:pPr>
    </w:p>
    <w:p w:rsidR="00DA27D6" w:rsidRDefault="00DA27D6">
      <w:pPr>
        <w:rPr>
          <w:rFonts w:ascii="Times New Roman" w:hAnsi="Times New Roman" w:cs="Times New Roman"/>
          <w:sz w:val="20"/>
          <w:szCs w:val="20"/>
        </w:rPr>
      </w:pPr>
    </w:p>
    <w:p w:rsidR="00DA27D6" w:rsidRDefault="00DA27D6">
      <w:pPr>
        <w:rPr>
          <w:rFonts w:ascii="Times New Roman" w:hAnsi="Times New Roman" w:cs="Times New Roman"/>
          <w:sz w:val="20"/>
          <w:szCs w:val="20"/>
        </w:rPr>
      </w:pPr>
    </w:p>
    <w:p w:rsidR="00DA27D6" w:rsidRDefault="00DA27D6">
      <w:pPr>
        <w:rPr>
          <w:rFonts w:ascii="Times New Roman" w:hAnsi="Times New Roman" w:cs="Times New Roman"/>
          <w:sz w:val="20"/>
          <w:szCs w:val="20"/>
        </w:rPr>
      </w:pPr>
    </w:p>
    <w:p w:rsidR="00DA27D6" w:rsidRDefault="00DA27D6">
      <w:pPr>
        <w:rPr>
          <w:rFonts w:ascii="Times New Roman" w:hAnsi="Times New Roman" w:cs="Times New Roman"/>
          <w:sz w:val="20"/>
          <w:szCs w:val="20"/>
        </w:rPr>
      </w:pPr>
    </w:p>
    <w:p w:rsidR="00DA27D6" w:rsidRDefault="00DA27D6">
      <w:pPr>
        <w:rPr>
          <w:rFonts w:ascii="Times New Roman" w:hAnsi="Times New Roman" w:cs="Times New Roman"/>
          <w:sz w:val="20"/>
          <w:szCs w:val="20"/>
        </w:rPr>
      </w:pPr>
    </w:p>
    <w:p w:rsidR="00DA27D6" w:rsidRDefault="00DA27D6">
      <w:pPr>
        <w:rPr>
          <w:rFonts w:ascii="Times New Roman" w:hAnsi="Times New Roman" w:cs="Times New Roman"/>
          <w:sz w:val="20"/>
          <w:szCs w:val="20"/>
        </w:rPr>
      </w:pPr>
    </w:p>
    <w:p w:rsidR="00DA27D6" w:rsidRDefault="00DA27D6">
      <w:pPr>
        <w:rPr>
          <w:rFonts w:ascii="Times New Roman" w:hAnsi="Times New Roman" w:cs="Times New Roman"/>
          <w:sz w:val="20"/>
          <w:szCs w:val="20"/>
        </w:rPr>
      </w:pPr>
    </w:p>
    <w:p w:rsidR="00DA27D6" w:rsidRDefault="00DA27D6">
      <w:pPr>
        <w:rPr>
          <w:rFonts w:ascii="Times New Roman" w:hAnsi="Times New Roman" w:cs="Times New Roman"/>
          <w:sz w:val="20"/>
          <w:szCs w:val="20"/>
        </w:rPr>
      </w:pPr>
    </w:p>
    <w:p w:rsidR="00DA27D6" w:rsidRDefault="00DA27D6">
      <w:pPr>
        <w:rPr>
          <w:rFonts w:ascii="Times New Roman" w:hAnsi="Times New Roman" w:cs="Times New Roman"/>
          <w:sz w:val="20"/>
          <w:szCs w:val="20"/>
        </w:rPr>
      </w:pPr>
    </w:p>
    <w:p w:rsidR="00DA27D6" w:rsidRDefault="00DA27D6">
      <w:pPr>
        <w:rPr>
          <w:rFonts w:ascii="Times New Roman" w:hAnsi="Times New Roman" w:cs="Times New Roman"/>
          <w:sz w:val="20"/>
          <w:szCs w:val="20"/>
        </w:rPr>
      </w:pPr>
    </w:p>
    <w:p w:rsidR="00DA27D6" w:rsidRDefault="00DA27D6">
      <w:pPr>
        <w:rPr>
          <w:rFonts w:ascii="Times New Roman" w:hAnsi="Times New Roman" w:cs="Times New Roman"/>
          <w:sz w:val="20"/>
          <w:szCs w:val="20"/>
        </w:rPr>
      </w:pPr>
    </w:p>
    <w:p w:rsidR="00DA27D6" w:rsidRDefault="00DA27D6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A27D6" w:rsidRDefault="00DA27D6">
      <w:pPr>
        <w:rPr>
          <w:rFonts w:ascii="Times New Roman" w:hAnsi="Times New Roman" w:cs="Times New Roman"/>
          <w:sz w:val="20"/>
          <w:szCs w:val="20"/>
        </w:rPr>
      </w:pPr>
    </w:p>
    <w:p w:rsidR="00DA27D6" w:rsidRDefault="00DA27D6">
      <w:pPr>
        <w:rPr>
          <w:rFonts w:ascii="Times New Roman" w:hAnsi="Times New Roman" w:cs="Times New Roman"/>
          <w:sz w:val="20"/>
          <w:szCs w:val="20"/>
        </w:rPr>
      </w:pPr>
    </w:p>
    <w:p w:rsidR="00DA27D6" w:rsidRDefault="00003B3B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lang w:eastAsia="en-US"/>
        </w:rPr>
        <w:t>А.С. Попкова</w:t>
      </w:r>
    </w:p>
    <w:p w:rsidR="00DA27D6" w:rsidRDefault="00003B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>238 67 35</w:t>
      </w:r>
    </w:p>
    <w:sectPr w:rsidR="00DA27D6">
      <w:headerReference w:type="default" r:id="rId8"/>
      <w:pgSz w:w="11906" w:h="16838"/>
      <w:pgMar w:top="1134" w:right="56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B3B" w:rsidRDefault="00003B3B">
      <w:pPr>
        <w:spacing w:after="0" w:line="240" w:lineRule="auto"/>
      </w:pPr>
      <w:r>
        <w:separator/>
      </w:r>
    </w:p>
  </w:endnote>
  <w:endnote w:type="continuationSeparator" w:id="0">
    <w:p w:rsidR="00003B3B" w:rsidRDefault="0000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B3B" w:rsidRDefault="00003B3B">
      <w:pPr>
        <w:spacing w:after="0" w:line="240" w:lineRule="auto"/>
      </w:pPr>
      <w:r>
        <w:separator/>
      </w:r>
    </w:p>
  </w:footnote>
  <w:footnote w:type="continuationSeparator" w:id="0">
    <w:p w:rsidR="00003B3B" w:rsidRDefault="00003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830403155"/>
      <w:docPartObj>
        <w:docPartGallery w:val="Page Numbers (Top of Page)"/>
        <w:docPartUnique/>
      </w:docPartObj>
    </w:sdtPr>
    <w:sdtEndPr/>
    <w:sdtContent>
      <w:p w:rsidR="00DA27D6" w:rsidRDefault="00003B3B">
        <w:pPr>
          <w:pStyle w:val="afc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511AB1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78F8"/>
    <w:multiLevelType w:val="hybridMultilevel"/>
    <w:tmpl w:val="157A57A8"/>
    <w:lvl w:ilvl="0" w:tplc="43989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05A9ABC">
      <w:start w:val="1"/>
      <w:numFmt w:val="lowerLetter"/>
      <w:lvlText w:val="%2."/>
      <w:lvlJc w:val="left"/>
      <w:pPr>
        <w:ind w:left="1789" w:hanging="360"/>
      </w:pPr>
    </w:lvl>
    <w:lvl w:ilvl="2" w:tplc="CF161204">
      <w:start w:val="1"/>
      <w:numFmt w:val="lowerRoman"/>
      <w:lvlText w:val="%3."/>
      <w:lvlJc w:val="right"/>
      <w:pPr>
        <w:ind w:left="2509" w:hanging="180"/>
      </w:pPr>
    </w:lvl>
    <w:lvl w:ilvl="3" w:tplc="62888B76">
      <w:start w:val="1"/>
      <w:numFmt w:val="decimal"/>
      <w:lvlText w:val="%4."/>
      <w:lvlJc w:val="left"/>
      <w:pPr>
        <w:ind w:left="3229" w:hanging="360"/>
      </w:pPr>
    </w:lvl>
    <w:lvl w:ilvl="4" w:tplc="A1023022">
      <w:start w:val="1"/>
      <w:numFmt w:val="lowerLetter"/>
      <w:lvlText w:val="%5."/>
      <w:lvlJc w:val="left"/>
      <w:pPr>
        <w:ind w:left="3949" w:hanging="360"/>
      </w:pPr>
    </w:lvl>
    <w:lvl w:ilvl="5" w:tplc="E0F48738">
      <w:start w:val="1"/>
      <w:numFmt w:val="lowerRoman"/>
      <w:lvlText w:val="%6."/>
      <w:lvlJc w:val="right"/>
      <w:pPr>
        <w:ind w:left="4669" w:hanging="180"/>
      </w:pPr>
    </w:lvl>
    <w:lvl w:ilvl="6" w:tplc="0AE0B75C">
      <w:start w:val="1"/>
      <w:numFmt w:val="decimal"/>
      <w:lvlText w:val="%7."/>
      <w:lvlJc w:val="left"/>
      <w:pPr>
        <w:ind w:left="5389" w:hanging="360"/>
      </w:pPr>
    </w:lvl>
    <w:lvl w:ilvl="7" w:tplc="B51A272C">
      <w:start w:val="1"/>
      <w:numFmt w:val="lowerLetter"/>
      <w:lvlText w:val="%8."/>
      <w:lvlJc w:val="left"/>
      <w:pPr>
        <w:ind w:left="6109" w:hanging="360"/>
      </w:pPr>
    </w:lvl>
    <w:lvl w:ilvl="8" w:tplc="2C948F9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1010C0"/>
    <w:multiLevelType w:val="hybridMultilevel"/>
    <w:tmpl w:val="7644A4C6"/>
    <w:lvl w:ilvl="0" w:tplc="B50AB5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BCE7B44">
      <w:start w:val="1"/>
      <w:numFmt w:val="lowerLetter"/>
      <w:lvlText w:val="%2."/>
      <w:lvlJc w:val="left"/>
      <w:pPr>
        <w:ind w:left="1788" w:hanging="360"/>
      </w:pPr>
    </w:lvl>
    <w:lvl w:ilvl="2" w:tplc="6E8A02DA">
      <w:start w:val="1"/>
      <w:numFmt w:val="lowerRoman"/>
      <w:lvlText w:val="%3."/>
      <w:lvlJc w:val="right"/>
      <w:pPr>
        <w:ind w:left="2508" w:hanging="180"/>
      </w:pPr>
    </w:lvl>
    <w:lvl w:ilvl="3" w:tplc="D27A0F24">
      <w:start w:val="1"/>
      <w:numFmt w:val="decimal"/>
      <w:lvlText w:val="%4."/>
      <w:lvlJc w:val="left"/>
      <w:pPr>
        <w:ind w:left="3228" w:hanging="360"/>
      </w:pPr>
    </w:lvl>
    <w:lvl w:ilvl="4" w:tplc="5672DBC6">
      <w:start w:val="1"/>
      <w:numFmt w:val="lowerLetter"/>
      <w:lvlText w:val="%5."/>
      <w:lvlJc w:val="left"/>
      <w:pPr>
        <w:ind w:left="3948" w:hanging="360"/>
      </w:pPr>
    </w:lvl>
    <w:lvl w:ilvl="5" w:tplc="E85E1E3A">
      <w:start w:val="1"/>
      <w:numFmt w:val="lowerRoman"/>
      <w:lvlText w:val="%6."/>
      <w:lvlJc w:val="right"/>
      <w:pPr>
        <w:ind w:left="4668" w:hanging="180"/>
      </w:pPr>
    </w:lvl>
    <w:lvl w:ilvl="6" w:tplc="1494DDD4">
      <w:start w:val="1"/>
      <w:numFmt w:val="decimal"/>
      <w:lvlText w:val="%7."/>
      <w:lvlJc w:val="left"/>
      <w:pPr>
        <w:ind w:left="5388" w:hanging="360"/>
      </w:pPr>
    </w:lvl>
    <w:lvl w:ilvl="7" w:tplc="CE54236C">
      <w:start w:val="1"/>
      <w:numFmt w:val="lowerLetter"/>
      <w:lvlText w:val="%8."/>
      <w:lvlJc w:val="left"/>
      <w:pPr>
        <w:ind w:left="6108" w:hanging="360"/>
      </w:pPr>
    </w:lvl>
    <w:lvl w:ilvl="8" w:tplc="60088A9C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6579D2"/>
    <w:multiLevelType w:val="hybridMultilevel"/>
    <w:tmpl w:val="93C09CCC"/>
    <w:lvl w:ilvl="0" w:tplc="C3B222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7E846CA">
      <w:start w:val="1"/>
      <w:numFmt w:val="lowerLetter"/>
      <w:lvlText w:val="%2."/>
      <w:lvlJc w:val="left"/>
      <w:pPr>
        <w:ind w:left="1788" w:hanging="360"/>
      </w:pPr>
    </w:lvl>
    <w:lvl w:ilvl="2" w:tplc="1A92BFA6">
      <w:start w:val="1"/>
      <w:numFmt w:val="lowerRoman"/>
      <w:lvlText w:val="%3."/>
      <w:lvlJc w:val="right"/>
      <w:pPr>
        <w:ind w:left="2508" w:hanging="180"/>
      </w:pPr>
    </w:lvl>
    <w:lvl w:ilvl="3" w:tplc="DFAA293E">
      <w:start w:val="1"/>
      <w:numFmt w:val="decimal"/>
      <w:lvlText w:val="%4."/>
      <w:lvlJc w:val="left"/>
      <w:pPr>
        <w:ind w:left="3228" w:hanging="360"/>
      </w:pPr>
    </w:lvl>
    <w:lvl w:ilvl="4" w:tplc="8DAC7EDC">
      <w:start w:val="1"/>
      <w:numFmt w:val="lowerLetter"/>
      <w:lvlText w:val="%5."/>
      <w:lvlJc w:val="left"/>
      <w:pPr>
        <w:ind w:left="3948" w:hanging="360"/>
      </w:pPr>
    </w:lvl>
    <w:lvl w:ilvl="5" w:tplc="54E0811A">
      <w:start w:val="1"/>
      <w:numFmt w:val="lowerRoman"/>
      <w:lvlText w:val="%6."/>
      <w:lvlJc w:val="right"/>
      <w:pPr>
        <w:ind w:left="4668" w:hanging="180"/>
      </w:pPr>
    </w:lvl>
    <w:lvl w:ilvl="6" w:tplc="3184DC44">
      <w:start w:val="1"/>
      <w:numFmt w:val="decimal"/>
      <w:lvlText w:val="%7."/>
      <w:lvlJc w:val="left"/>
      <w:pPr>
        <w:ind w:left="5388" w:hanging="360"/>
      </w:pPr>
    </w:lvl>
    <w:lvl w:ilvl="7" w:tplc="C73CF20A">
      <w:start w:val="1"/>
      <w:numFmt w:val="lowerLetter"/>
      <w:lvlText w:val="%8."/>
      <w:lvlJc w:val="left"/>
      <w:pPr>
        <w:ind w:left="6108" w:hanging="360"/>
      </w:pPr>
    </w:lvl>
    <w:lvl w:ilvl="8" w:tplc="13F0501C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861A4D"/>
    <w:multiLevelType w:val="hybridMultilevel"/>
    <w:tmpl w:val="823A8A48"/>
    <w:lvl w:ilvl="0" w:tplc="83FA73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8BEB762">
      <w:start w:val="1"/>
      <w:numFmt w:val="lowerLetter"/>
      <w:lvlText w:val="%2."/>
      <w:lvlJc w:val="left"/>
      <w:pPr>
        <w:ind w:left="1440" w:hanging="360"/>
      </w:pPr>
    </w:lvl>
    <w:lvl w:ilvl="2" w:tplc="D45E9914">
      <w:start w:val="1"/>
      <w:numFmt w:val="lowerRoman"/>
      <w:lvlText w:val="%3."/>
      <w:lvlJc w:val="right"/>
      <w:pPr>
        <w:ind w:left="2160" w:hanging="180"/>
      </w:pPr>
    </w:lvl>
    <w:lvl w:ilvl="3" w:tplc="3C9694C4">
      <w:start w:val="1"/>
      <w:numFmt w:val="decimal"/>
      <w:lvlText w:val="%4."/>
      <w:lvlJc w:val="left"/>
      <w:pPr>
        <w:ind w:left="2880" w:hanging="360"/>
      </w:pPr>
    </w:lvl>
    <w:lvl w:ilvl="4" w:tplc="8A986DEA">
      <w:start w:val="1"/>
      <w:numFmt w:val="lowerLetter"/>
      <w:lvlText w:val="%5."/>
      <w:lvlJc w:val="left"/>
      <w:pPr>
        <w:ind w:left="3600" w:hanging="360"/>
      </w:pPr>
    </w:lvl>
    <w:lvl w:ilvl="5" w:tplc="2654E8E2">
      <w:start w:val="1"/>
      <w:numFmt w:val="lowerRoman"/>
      <w:lvlText w:val="%6."/>
      <w:lvlJc w:val="right"/>
      <w:pPr>
        <w:ind w:left="4320" w:hanging="180"/>
      </w:pPr>
    </w:lvl>
    <w:lvl w:ilvl="6" w:tplc="E102CE12">
      <w:start w:val="1"/>
      <w:numFmt w:val="decimal"/>
      <w:lvlText w:val="%7."/>
      <w:lvlJc w:val="left"/>
      <w:pPr>
        <w:ind w:left="5040" w:hanging="360"/>
      </w:pPr>
    </w:lvl>
    <w:lvl w:ilvl="7" w:tplc="128A96D2">
      <w:start w:val="1"/>
      <w:numFmt w:val="lowerLetter"/>
      <w:lvlText w:val="%8."/>
      <w:lvlJc w:val="left"/>
      <w:pPr>
        <w:ind w:left="5760" w:hanging="360"/>
      </w:pPr>
    </w:lvl>
    <w:lvl w:ilvl="8" w:tplc="64DCC8B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11536"/>
    <w:multiLevelType w:val="hybridMultilevel"/>
    <w:tmpl w:val="FC7488E8"/>
    <w:lvl w:ilvl="0" w:tplc="AF6E8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0985ED0">
      <w:start w:val="1"/>
      <w:numFmt w:val="lowerLetter"/>
      <w:lvlText w:val="%2."/>
      <w:lvlJc w:val="left"/>
      <w:pPr>
        <w:ind w:left="1789" w:hanging="360"/>
      </w:pPr>
    </w:lvl>
    <w:lvl w:ilvl="2" w:tplc="C73AA840">
      <w:start w:val="1"/>
      <w:numFmt w:val="lowerRoman"/>
      <w:lvlText w:val="%3."/>
      <w:lvlJc w:val="right"/>
      <w:pPr>
        <w:ind w:left="2509" w:hanging="180"/>
      </w:pPr>
    </w:lvl>
    <w:lvl w:ilvl="3" w:tplc="0F8E2918">
      <w:start w:val="1"/>
      <w:numFmt w:val="decimal"/>
      <w:lvlText w:val="%4."/>
      <w:lvlJc w:val="left"/>
      <w:pPr>
        <w:ind w:left="3229" w:hanging="360"/>
      </w:pPr>
    </w:lvl>
    <w:lvl w:ilvl="4" w:tplc="FB12739C">
      <w:start w:val="1"/>
      <w:numFmt w:val="lowerLetter"/>
      <w:lvlText w:val="%5."/>
      <w:lvlJc w:val="left"/>
      <w:pPr>
        <w:ind w:left="3949" w:hanging="360"/>
      </w:pPr>
    </w:lvl>
    <w:lvl w:ilvl="5" w:tplc="8192421A">
      <w:start w:val="1"/>
      <w:numFmt w:val="lowerRoman"/>
      <w:lvlText w:val="%6."/>
      <w:lvlJc w:val="right"/>
      <w:pPr>
        <w:ind w:left="4669" w:hanging="180"/>
      </w:pPr>
    </w:lvl>
    <w:lvl w:ilvl="6" w:tplc="56A4331E">
      <w:start w:val="1"/>
      <w:numFmt w:val="decimal"/>
      <w:lvlText w:val="%7."/>
      <w:lvlJc w:val="left"/>
      <w:pPr>
        <w:ind w:left="5389" w:hanging="360"/>
      </w:pPr>
    </w:lvl>
    <w:lvl w:ilvl="7" w:tplc="807A6ADA">
      <w:start w:val="1"/>
      <w:numFmt w:val="lowerLetter"/>
      <w:lvlText w:val="%8."/>
      <w:lvlJc w:val="left"/>
      <w:pPr>
        <w:ind w:left="6109" w:hanging="360"/>
      </w:pPr>
    </w:lvl>
    <w:lvl w:ilvl="8" w:tplc="A290DC1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D6"/>
    <w:rsid w:val="00003B3B"/>
    <w:rsid w:val="00511AB1"/>
    <w:rsid w:val="00DA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67AD9-E639-413E-827C-D8649EC9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Pr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annotation subject"/>
    <w:basedOn w:val="af6"/>
    <w:next w:val="af6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7"/>
    <w:link w:val="afa"/>
    <w:uiPriority w:val="99"/>
    <w:semiHidden/>
    <w:rPr>
      <w:b/>
      <w:bCs/>
      <w:sz w:val="20"/>
      <w:szCs w:val="20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959BC-220A-4151-AAD3-863771C7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0</DocSecurity>
  <Lines>12</Lines>
  <Paragraphs>3</Paragraphs>
  <ScaleCrop>false</ScaleCrop>
  <Company>PNO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lastModifiedBy>Попкова Анастасия Сергеевна</cp:lastModifiedBy>
  <cp:revision>21</cp:revision>
  <dcterms:created xsi:type="dcterms:W3CDTF">2023-06-27T09:17:00Z</dcterms:created>
  <dcterms:modified xsi:type="dcterms:W3CDTF">2023-09-08T05:40:00Z</dcterms:modified>
</cp:coreProperties>
</file>