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50"/>
        <w:jc w:val="center"/>
        <w:rPr>
          <w:rFonts w:ascii="Times New Roman" w:hAnsi="Times New Roman" w:cs="Times New Roman"/>
          <w:b w:val="0"/>
          <w:sz w:val="28"/>
          <w:szCs w:val="26"/>
        </w:rPr>
        <w:outlineLvl w:val="0"/>
      </w:pPr>
      <w:r>
        <w:rPr>
          <w:rFonts w:ascii="Times New Roman" w:hAnsi="Times New Roman" w:cs="Times New Roman"/>
          <w:b w:val="0"/>
          <w:sz w:val="28"/>
          <w:szCs w:val="26"/>
        </w:rPr>
        <w:t xml:space="preserve">ПОЯСНИТЕЛЬНАЯ ЗАПИСКА</w:t>
      </w:r>
      <w:r/>
    </w:p>
    <w:p>
      <w:pPr>
        <w:pStyle w:val="650"/>
        <w:jc w:val="center"/>
        <w:rPr>
          <w:rFonts w:ascii="Times New Roman" w:hAnsi="Times New Roman" w:cs="Times New Roman"/>
          <w:b w:val="0"/>
          <w:sz w:val="28"/>
          <w:szCs w:val="26"/>
        </w:rPr>
        <w:outlineLvl w:val="0"/>
      </w:pPr>
      <w:r>
        <w:rPr>
          <w:rFonts w:ascii="Times New Roman" w:hAnsi="Times New Roman" w:cs="Times New Roman"/>
          <w:b w:val="0"/>
          <w:sz w:val="28"/>
          <w:szCs w:val="26"/>
        </w:rPr>
        <w:t xml:space="preserve">к</w:t>
      </w:r>
      <w:r>
        <w:rPr>
          <w:rFonts w:ascii="Times New Roman" w:hAnsi="Times New Roman" w:cs="Times New Roman"/>
          <w:b w:val="0"/>
          <w:sz w:val="28"/>
          <w:szCs w:val="26"/>
        </w:rPr>
        <w:t xml:space="preserve"> проекту постановления Правительства Новосибирской области </w:t>
      </w:r>
      <w:r/>
    </w:p>
    <w:p>
      <w:pPr>
        <w:pStyle w:val="650"/>
        <w:jc w:val="center"/>
        <w:rPr>
          <w:rFonts w:ascii="Times New Roman" w:hAnsi="Times New Roman" w:cs="Times New Roman"/>
          <w:b w:val="0"/>
          <w:bCs/>
          <w:sz w:val="28"/>
          <w:szCs w:val="26"/>
        </w:rPr>
        <w:outlineLvl w:val="0"/>
      </w:pPr>
      <w:r>
        <w:rPr>
          <w:rFonts w:ascii="Times New Roman" w:hAnsi="Times New Roman" w:cs="Times New Roman"/>
          <w:b w:val="0"/>
          <w:sz w:val="28"/>
          <w:szCs w:val="26"/>
        </w:rPr>
        <w:t xml:space="preserve">«</w:t>
      </w:r>
      <w:r>
        <w:rPr>
          <w:rFonts w:ascii="Times New Roman" w:hAnsi="Times New Roman" w:cs="Times New Roman"/>
          <w:b w:val="0"/>
          <w:sz w:val="28"/>
          <w:szCs w:val="26"/>
        </w:rPr>
        <w:t xml:space="preserve">О внесении изменений</w:t>
      </w:r>
      <w:r>
        <w:rPr>
          <w:rFonts w:ascii="Times New Roman" w:hAnsi="Times New Roman" w:cs="Times New Roman"/>
          <w:b w:val="0"/>
          <w:sz w:val="28"/>
          <w:szCs w:val="26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6"/>
        </w:rPr>
        <w:t xml:space="preserve">в постановление Правитель</w:t>
      </w:r>
      <w:r>
        <w:rPr>
          <w:rFonts w:ascii="Times New Roman" w:hAnsi="Times New Roman" w:cs="Times New Roman"/>
          <w:b w:val="0"/>
          <w:sz w:val="28"/>
          <w:szCs w:val="26"/>
        </w:rPr>
        <w:t xml:space="preserve">ства Новосибирской области от 24.02.2022</w:t>
      </w:r>
      <w:r>
        <w:rPr>
          <w:rFonts w:ascii="Times New Roman" w:hAnsi="Times New Roman" w:cs="Times New Roman"/>
          <w:b w:val="0"/>
          <w:sz w:val="28"/>
          <w:szCs w:val="26"/>
        </w:rPr>
        <w:t xml:space="preserve"> № </w:t>
      </w:r>
      <w:r>
        <w:rPr>
          <w:rFonts w:ascii="Times New Roman" w:hAnsi="Times New Roman" w:cs="Times New Roman"/>
          <w:b w:val="0"/>
          <w:sz w:val="28"/>
          <w:szCs w:val="26"/>
        </w:rPr>
        <w:t xml:space="preserve">58</w:t>
      </w:r>
      <w:r>
        <w:rPr>
          <w:rFonts w:ascii="Times New Roman" w:hAnsi="Times New Roman" w:cs="Times New Roman"/>
          <w:b w:val="0"/>
          <w:sz w:val="28"/>
          <w:szCs w:val="26"/>
        </w:rPr>
        <w:t xml:space="preserve">-п</w:t>
      </w:r>
      <w:r>
        <w:rPr>
          <w:rFonts w:ascii="Times New Roman" w:hAnsi="Times New Roman" w:cs="Times New Roman"/>
          <w:b w:val="0"/>
          <w:bCs/>
          <w:sz w:val="28"/>
          <w:szCs w:val="26"/>
        </w:rPr>
        <w:t xml:space="preserve">»</w:t>
      </w:r>
      <w:r/>
    </w:p>
    <w:p>
      <w:pPr>
        <w:pStyle w:val="649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</w:r>
      <w:r/>
    </w:p>
    <w:p>
      <w:pPr>
        <w:pStyle w:val="649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</w:r>
      <w:r/>
    </w:p>
    <w:p>
      <w:pPr>
        <w:pStyle w:val="649"/>
        <w:ind w:firstLine="540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Проект постановления Правительства </w:t>
      </w:r>
      <w:r>
        <w:rPr>
          <w:rFonts w:ascii="Times New Roman" w:hAnsi="Times New Roman" w:cs="Times New Roman"/>
          <w:sz w:val="28"/>
          <w:szCs w:val="26"/>
        </w:rPr>
        <w:t xml:space="preserve">Новосибирской области «</w:t>
      </w:r>
      <w:r>
        <w:rPr>
          <w:rFonts w:ascii="Times New Roman" w:hAnsi="Times New Roman" w:cs="Times New Roman"/>
          <w:sz w:val="28"/>
          <w:szCs w:val="26"/>
        </w:rPr>
        <w:t xml:space="preserve">О внесении изменений в постановление Правительства Новосибирской области от </w:t>
      </w:r>
      <w:r>
        <w:rPr>
          <w:rFonts w:ascii="Times New Roman" w:hAnsi="Times New Roman" w:cs="Times New Roman"/>
          <w:sz w:val="28"/>
          <w:szCs w:val="26"/>
        </w:rPr>
        <w:t xml:space="preserve">24.02.2022</w:t>
      </w:r>
      <w:r>
        <w:rPr>
          <w:rFonts w:ascii="Times New Roman" w:hAnsi="Times New Roman" w:cs="Times New Roman"/>
          <w:sz w:val="28"/>
          <w:szCs w:val="26"/>
        </w:rPr>
        <w:t xml:space="preserve"> № </w:t>
      </w:r>
      <w:r>
        <w:rPr>
          <w:rFonts w:ascii="Times New Roman" w:hAnsi="Times New Roman" w:cs="Times New Roman"/>
          <w:sz w:val="28"/>
          <w:szCs w:val="26"/>
        </w:rPr>
        <w:t xml:space="preserve">58</w:t>
      </w:r>
      <w:r>
        <w:rPr>
          <w:rFonts w:ascii="Times New Roman" w:hAnsi="Times New Roman" w:cs="Times New Roman"/>
          <w:sz w:val="28"/>
          <w:szCs w:val="26"/>
        </w:rPr>
        <w:t xml:space="preserve">-п</w:t>
      </w:r>
      <w:r>
        <w:rPr>
          <w:rFonts w:ascii="Times New Roman" w:hAnsi="Times New Roman" w:cs="Times New Roman"/>
          <w:sz w:val="28"/>
          <w:szCs w:val="26"/>
        </w:rPr>
        <w:t xml:space="preserve">» </w:t>
      </w:r>
      <w:r>
        <w:rPr>
          <w:rFonts w:ascii="Times New Roman" w:hAnsi="Times New Roman" w:cs="Times New Roman"/>
          <w:sz w:val="28"/>
          <w:szCs w:val="26"/>
        </w:rPr>
        <w:t xml:space="preserve">(далее </w:t>
      </w:r>
      <w:r>
        <w:rPr>
          <w:rFonts w:ascii="Times New Roman" w:hAnsi="Times New Roman" w:cs="Times New Roman"/>
          <w:sz w:val="28"/>
          <w:szCs w:val="26"/>
        </w:rPr>
        <w:t xml:space="preserve">–</w:t>
      </w:r>
      <w:r>
        <w:rPr>
          <w:rFonts w:ascii="Times New Roman" w:hAnsi="Times New Roman" w:cs="Times New Roman"/>
          <w:sz w:val="28"/>
          <w:szCs w:val="26"/>
        </w:rPr>
        <w:t xml:space="preserve"> проект постановления) разработан </w:t>
      </w:r>
      <w:r>
        <w:rPr>
          <w:rFonts w:ascii="Times New Roman" w:hAnsi="Times New Roman" w:cs="Times New Roman"/>
          <w:sz w:val="28"/>
          <w:szCs w:val="26"/>
        </w:rPr>
        <w:t xml:space="preserve">в целях </w:t>
      </w:r>
      <w:r>
        <w:rPr>
          <w:rFonts w:ascii="Times New Roman" w:hAnsi="Times New Roman" w:cs="Times New Roman"/>
          <w:sz w:val="28"/>
          <w:szCs w:val="26"/>
        </w:rPr>
        <w:t xml:space="preserve">приведения в соответствие с действующим законодательством, а также с учетом письма министерства юстиции Новосиб</w:t>
      </w:r>
      <w:r>
        <w:rPr>
          <w:rFonts w:ascii="Times New Roman" w:hAnsi="Times New Roman" w:cs="Times New Roman"/>
          <w:sz w:val="28"/>
          <w:szCs w:val="26"/>
        </w:rPr>
        <w:t xml:space="preserve">ирской области № 598</w:t>
      </w:r>
      <w:r>
        <w:rPr>
          <w:rFonts w:ascii="Times New Roman" w:hAnsi="Times New Roman" w:cs="Times New Roman"/>
          <w:sz w:val="28"/>
          <w:szCs w:val="26"/>
        </w:rPr>
        <w:t xml:space="preserve">-05/9-Вн от 02.06.2023 о разработке проектов нормативных правовых актов</w:t>
      </w:r>
      <w:r>
        <w:rPr>
          <w:rFonts w:ascii="Times New Roman" w:hAnsi="Times New Roman" w:cs="Times New Roman"/>
          <w:sz w:val="28"/>
          <w:szCs w:val="26"/>
        </w:rPr>
        <w:t xml:space="preserve">.</w:t>
      </w:r>
      <w:r/>
    </w:p>
    <w:p>
      <w:pPr>
        <w:pStyle w:val="649"/>
        <w:ind w:firstLine="540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Проектом постановления предлагается </w:t>
      </w:r>
      <w:r>
        <w:rPr>
          <w:rFonts w:ascii="Times New Roman" w:hAnsi="Times New Roman" w:cs="Times New Roman"/>
          <w:sz w:val="28"/>
          <w:szCs w:val="26"/>
        </w:rPr>
        <w:t xml:space="preserve">актуализировать </w:t>
      </w:r>
      <w:r>
        <w:rPr>
          <w:rFonts w:ascii="Times New Roman" w:hAnsi="Times New Roman" w:cs="Times New Roman"/>
          <w:sz w:val="28"/>
          <w:szCs w:val="26"/>
        </w:rPr>
        <w:t xml:space="preserve">предмет регионального лицензионного контроля, установленный пунктом 3 Положения о региональном государственном лицен</w:t>
      </w:r>
      <w:r>
        <w:rPr>
          <w:rFonts w:ascii="Times New Roman" w:hAnsi="Times New Roman" w:cs="Times New Roman"/>
          <w:sz w:val="28"/>
          <w:szCs w:val="26"/>
        </w:rPr>
        <w:t xml:space="preserve">зионном контроле за осуществлением предпринимательской деятельности по управлению многоквартирными домами на территории Новосибирской области, утвержденного постановлением Правительства Новосибирской области от 24.02.2022 № 58-п (далее – Положение № 58-п).</w:t>
      </w:r>
      <w:r/>
    </w:p>
    <w:p>
      <w:pPr>
        <w:pStyle w:val="64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29.05.2023 № 859 «О внесении изменений в некоторые акты Правительства Российской Федерации и признании утратившим силу подпункта «ж» пункта 4 изменений, которые вносятся в акты Правител</w:t>
      </w:r>
      <w:r>
        <w:rPr>
          <w:rFonts w:ascii="Times New Roman" w:hAnsi="Times New Roman" w:cs="Times New Roman"/>
          <w:sz w:val="28"/>
          <w:szCs w:val="28"/>
        </w:rPr>
        <w:t xml:space="preserve">ьства Российской Федерации по вопросам обеспечения безопасности при использовании и содержании внутридомового и внутриквартирного газового оборудования, утвержденных постановлением Правительства Российской Федерации от 09.09.2017 № 1091» внесены изменения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Положение </w:t>
      </w:r>
      <w:r>
        <w:rPr>
          <w:rFonts w:ascii="Times New Roman" w:hAnsi="Times New Roman" w:cs="Times New Roman"/>
          <w:sz w:val="28"/>
          <w:szCs w:val="28"/>
        </w:rPr>
        <w:t xml:space="preserve">о лицензировании предпринимательской деятельности по управлению многоквартирными домами и об осуществлении регионального государственного лицензионного контроля за осуществлением предпринимательской деятельности по управлению многоквартирными домами, утвер</w:t>
      </w:r>
      <w:r>
        <w:rPr>
          <w:rFonts w:ascii="Times New Roman" w:hAnsi="Times New Roman" w:cs="Times New Roman"/>
          <w:sz w:val="28"/>
          <w:szCs w:val="28"/>
        </w:rPr>
        <w:t xml:space="preserve">жденное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РФ  от 28.10.2014 №1110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(далее – Постановление №1110)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/>
    </w:p>
    <w:p>
      <w:pPr>
        <w:pStyle w:val="64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Вышеуказанные изменения предусматривают дополнение </w:t>
      </w:r>
      <w:r>
        <w:rPr>
          <w:rFonts w:ascii="Times New Roman" w:hAnsi="Times New Roman" w:cs="Times New Roman"/>
          <w:sz w:val="28"/>
          <w:szCs w:val="28"/>
        </w:rPr>
        <w:t xml:space="preserve">перечня лицензионных требований в части </w:t>
      </w:r>
      <w:r>
        <w:rPr>
          <w:rFonts w:ascii="Times New Roman" w:hAnsi="Times New Roman" w:cs="Times New Roman"/>
          <w:sz w:val="28"/>
          <w:szCs w:val="28"/>
        </w:rPr>
        <w:t xml:space="preserve">соблюдения требований, предусмотренных пунктом «а» пункта 11 Правил пользования газом в ча</w:t>
      </w:r>
      <w:r>
        <w:rPr>
          <w:rFonts w:ascii="Times New Roman" w:hAnsi="Times New Roman" w:cs="Times New Roman"/>
          <w:sz w:val="28"/>
          <w:szCs w:val="28"/>
        </w:rPr>
        <w:t xml:space="preserve">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газоснабжению, утвержденных постановлением Правительства Российской Федерации от 14.05.2013 № 410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/>
    </w:p>
    <w:p>
      <w:pPr>
        <w:pStyle w:val="64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Проектом постановления предлагается дополнить пункт 3 Положения № 58-п подпунктом 12, содержащим соответствующее лицензионное требование</w:t>
      </w:r>
      <w:r>
        <w:rPr>
          <w:rFonts w:ascii="Times New Roman" w:hAnsi="Times New Roman" w:cs="Times New Roman"/>
          <w:sz w:val="28"/>
          <w:szCs w:val="28"/>
        </w:rPr>
        <w:t xml:space="preserve">, а также предусмотреть их вступление в силу с 1 сентября 2023 г. </w:t>
      </w:r>
      <w:r/>
    </w:p>
    <w:p>
      <w:pPr>
        <w:pStyle w:val="649"/>
        <w:ind w:firstLine="540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Проектом </w:t>
      </w:r>
      <w:r>
        <w:rPr>
          <w:rFonts w:ascii="Times New Roman" w:hAnsi="Times New Roman" w:cs="Times New Roman"/>
          <w:sz w:val="28"/>
          <w:szCs w:val="26"/>
        </w:rPr>
        <w:t xml:space="preserve">постановления</w:t>
      </w:r>
      <w:r>
        <w:rPr>
          <w:rFonts w:ascii="Times New Roman" w:hAnsi="Times New Roman" w:cs="Times New Roman"/>
          <w:sz w:val="28"/>
          <w:szCs w:val="26"/>
        </w:rPr>
        <w:t xml:space="preserve"> предлагается </w:t>
      </w:r>
      <w:r>
        <w:rPr>
          <w:rFonts w:ascii="Times New Roman" w:hAnsi="Times New Roman" w:cs="Times New Roman"/>
          <w:sz w:val="28"/>
          <w:szCs w:val="26"/>
        </w:rPr>
        <w:t xml:space="preserve">изложить в новой редакции </w:t>
      </w:r>
      <w:r>
        <w:rPr>
          <w:rFonts w:ascii="Times New Roman" w:hAnsi="Times New Roman" w:cs="Times New Roman"/>
          <w:sz w:val="28"/>
          <w:szCs w:val="26"/>
        </w:rPr>
        <w:t xml:space="preserve">порядок направления ответа контролируемому лицу, подготовленного по резу</w:t>
      </w:r>
      <w:r>
        <w:rPr>
          <w:rFonts w:ascii="Times New Roman" w:hAnsi="Times New Roman" w:cs="Times New Roman"/>
          <w:sz w:val="28"/>
          <w:szCs w:val="26"/>
        </w:rPr>
        <w:t xml:space="preserve">льтатам рассмотрения возражения</w:t>
      </w:r>
      <w:r>
        <w:rPr>
          <w:rFonts w:ascii="Times New Roman" w:hAnsi="Times New Roman" w:cs="Times New Roman"/>
          <w:sz w:val="28"/>
          <w:szCs w:val="26"/>
        </w:rPr>
        <w:t xml:space="preserve"> на предостережение о недопустимости нарушения </w:t>
      </w:r>
      <w:r>
        <w:rPr>
          <w:rFonts w:ascii="Times New Roman" w:hAnsi="Times New Roman" w:cs="Times New Roman"/>
          <w:sz w:val="28"/>
          <w:szCs w:val="26"/>
        </w:rPr>
        <w:t xml:space="preserve">лицензионных </w:t>
      </w:r>
      <w:r>
        <w:rPr>
          <w:rFonts w:ascii="Times New Roman" w:hAnsi="Times New Roman" w:cs="Times New Roman"/>
          <w:sz w:val="28"/>
          <w:szCs w:val="26"/>
        </w:rPr>
        <w:t xml:space="preserve">требований</w:t>
      </w:r>
      <w:r>
        <w:rPr>
          <w:rFonts w:ascii="Times New Roman" w:hAnsi="Times New Roman" w:cs="Times New Roman"/>
          <w:sz w:val="28"/>
          <w:szCs w:val="26"/>
        </w:rPr>
        <w:t xml:space="preserve">, предусмотренный пунктом 31</w:t>
      </w:r>
      <w:r>
        <w:rPr>
          <w:rFonts w:ascii="Times New Roman" w:hAnsi="Times New Roman" w:cs="Times New Roman"/>
          <w:sz w:val="28"/>
          <w:szCs w:val="26"/>
        </w:rPr>
        <w:t xml:space="preserve"> Положения </w:t>
      </w:r>
      <w:r>
        <w:rPr>
          <w:rFonts w:ascii="Times New Roman" w:hAnsi="Times New Roman" w:cs="Times New Roman"/>
          <w:sz w:val="28"/>
          <w:szCs w:val="26"/>
        </w:rPr>
        <w:t xml:space="preserve">№ 58-п</w:t>
      </w:r>
      <w:r>
        <w:rPr>
          <w:rFonts w:ascii="Times New Roman" w:hAnsi="Times New Roman" w:cs="Times New Roman"/>
          <w:sz w:val="28"/>
          <w:szCs w:val="26"/>
        </w:rPr>
        <w:t xml:space="preserve">.</w:t>
      </w:r>
      <w:r>
        <w:rPr>
          <w:rFonts w:ascii="Times New Roman" w:hAnsi="Times New Roman" w:cs="Times New Roman"/>
          <w:sz w:val="28"/>
          <w:szCs w:val="26"/>
        </w:rPr>
        <w:t xml:space="preserve"> </w:t>
      </w:r>
      <w:r/>
    </w:p>
    <w:p>
      <w:pPr>
        <w:ind w:firstLine="540"/>
        <w:rPr>
          <w:rFonts w:eastAsiaTheme="minorHAnsi"/>
          <w:lang w:eastAsia="en-US"/>
        </w:rPr>
      </w:pPr>
      <w:r>
        <w:rPr>
          <w:szCs w:val="26"/>
        </w:rPr>
        <w:t xml:space="preserve">В соответствии с абзацем девятым</w:t>
      </w:r>
      <w:r>
        <w:rPr>
          <w:szCs w:val="26"/>
        </w:rPr>
        <w:t xml:space="preserve"> пункта </w:t>
      </w:r>
      <w:r>
        <w:rPr>
          <w:szCs w:val="26"/>
        </w:rPr>
        <w:t xml:space="preserve">40 Постановления</w:t>
      </w:r>
      <w:r>
        <w:t xml:space="preserve"> № 1110 </w:t>
      </w:r>
      <w:r>
        <w:rPr>
          <w:rFonts w:eastAsiaTheme="minorHAnsi"/>
          <w:lang w:eastAsia="en-US"/>
        </w:rPr>
        <w:t xml:space="preserve">орган государственного жилищного надзора по итогам рассмотрения возражения в отношении предостережения о недопустимости нарушения </w:t>
      </w:r>
      <w:r>
        <w:rPr>
          <w:rFonts w:eastAsiaTheme="minorHAnsi"/>
          <w:lang w:eastAsia="en-US"/>
        </w:rPr>
        <w:t xml:space="preserve">лицензионных </w:t>
      </w:r>
      <w:r>
        <w:rPr>
          <w:rFonts w:eastAsiaTheme="minorHAnsi"/>
          <w:lang w:eastAsia="en-US"/>
        </w:rPr>
        <w:t xml:space="preserve">требований направляет ответ контролируемому лицу в течение 20 рабочих дней со д</w:t>
      </w:r>
      <w:r>
        <w:rPr>
          <w:rFonts w:eastAsiaTheme="minorHAnsi"/>
          <w:lang w:eastAsia="en-US"/>
        </w:rPr>
        <w:t xml:space="preserve">ня получения такого возражения.</w:t>
      </w:r>
      <w:r/>
    </w:p>
    <w:p>
      <w:pPr>
        <w:ind w:firstLine="54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Действующая редакция пункта 31</w:t>
      </w:r>
      <w:r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Положения № 58-п </w:t>
      </w:r>
      <w:r>
        <w:rPr>
          <w:rFonts w:eastAsiaTheme="minorHAnsi"/>
          <w:lang w:eastAsia="en-US"/>
        </w:rPr>
        <w:t xml:space="preserve">обуславливает неясности в порядке направления вышеуказанного</w:t>
      </w:r>
      <w:r>
        <w:rPr>
          <w:rFonts w:eastAsiaTheme="minorHAnsi"/>
          <w:lang w:eastAsia="en-US"/>
        </w:rPr>
        <w:t xml:space="preserve"> ответа</w:t>
      </w:r>
      <w:r>
        <w:rPr>
          <w:rFonts w:eastAsiaTheme="minorHAnsi"/>
          <w:lang w:eastAsia="en-US"/>
        </w:rPr>
        <w:t xml:space="preserve">, кр</w:t>
      </w:r>
      <w:r>
        <w:rPr>
          <w:rFonts w:eastAsiaTheme="minorHAnsi"/>
          <w:lang w:eastAsia="en-US"/>
        </w:rPr>
        <w:t xml:space="preserve">оме того, изложенные в пункте 31</w:t>
      </w:r>
      <w:r>
        <w:rPr>
          <w:rFonts w:eastAsiaTheme="minorHAnsi"/>
          <w:lang w:eastAsia="en-US"/>
        </w:rPr>
        <w:t xml:space="preserve"> действия не регламентированы действующим законодательством, в связи с чем, требуют приведения в соответствие с Постановлением №</w:t>
      </w:r>
      <w:r>
        <w:rPr>
          <w:rFonts w:eastAsiaTheme="minorHAnsi"/>
          <w:lang w:eastAsia="en-US"/>
        </w:rPr>
        <w:t xml:space="preserve"> 1110</w:t>
      </w:r>
      <w:r>
        <w:rPr>
          <w:rFonts w:eastAsiaTheme="minorHAnsi"/>
          <w:lang w:eastAsia="en-US"/>
        </w:rPr>
        <w:t xml:space="preserve">.</w:t>
      </w:r>
      <w:r/>
    </w:p>
    <w:p>
      <w:pPr>
        <w:pStyle w:val="649"/>
        <w:ind w:firstLine="540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Проектом постановления </w:t>
      </w:r>
      <w:r>
        <w:rPr>
          <w:rFonts w:ascii="Times New Roman" w:hAnsi="Times New Roman" w:cs="Times New Roman"/>
          <w:sz w:val="28"/>
          <w:szCs w:val="26"/>
        </w:rPr>
        <w:t xml:space="preserve">предлагается исключить</w:t>
      </w:r>
      <w:r>
        <w:rPr>
          <w:rFonts w:ascii="Times New Roman" w:hAnsi="Times New Roman" w:cs="Times New Roman"/>
          <w:sz w:val="28"/>
          <w:szCs w:val="26"/>
        </w:rPr>
        <w:t xml:space="preserve"> из</w:t>
      </w:r>
      <w:r>
        <w:rPr>
          <w:rFonts w:ascii="Times New Roman" w:hAnsi="Times New Roman" w:cs="Times New Roman"/>
          <w:sz w:val="28"/>
          <w:szCs w:val="26"/>
        </w:rPr>
        <w:t xml:space="preserve"> </w:t>
      </w:r>
      <w:r>
        <w:rPr>
          <w:rFonts w:ascii="Times New Roman" w:hAnsi="Times New Roman" w:cs="Times New Roman"/>
          <w:sz w:val="28"/>
          <w:szCs w:val="26"/>
        </w:rPr>
        <w:t xml:space="preserve">перечня оснований для внесения объектов контроля в ежегодный план контрольных (надзорных) мероприятий </w:t>
      </w:r>
      <w:r>
        <w:rPr>
          <w:rFonts w:ascii="Times New Roman" w:hAnsi="Times New Roman" w:cs="Times New Roman"/>
          <w:sz w:val="28"/>
          <w:szCs w:val="26"/>
        </w:rPr>
        <w:t xml:space="preserve">основание в виде отнесения</w:t>
      </w:r>
      <w:r>
        <w:rPr>
          <w:rFonts w:ascii="Times New Roman" w:hAnsi="Times New Roman" w:cs="Times New Roman"/>
          <w:sz w:val="28"/>
          <w:szCs w:val="26"/>
        </w:rPr>
        <w:t xml:space="preserve"> объекта регионального государственного жилищного надзора к категории высокого, среднего, умеренного риска,</w:t>
      </w:r>
      <w:r>
        <w:rPr>
          <w:rFonts w:ascii="Times New Roman" w:hAnsi="Times New Roman" w:cs="Times New Roman"/>
          <w:sz w:val="28"/>
          <w:szCs w:val="26"/>
        </w:rPr>
        <w:t xml:space="preserve"> </w:t>
      </w:r>
      <w:r>
        <w:rPr>
          <w:rFonts w:ascii="Times New Roman" w:hAnsi="Times New Roman" w:cs="Times New Roman"/>
          <w:sz w:val="28"/>
          <w:szCs w:val="26"/>
        </w:rPr>
        <w:t xml:space="preserve">(предусмотрено</w:t>
      </w:r>
      <w:r>
        <w:rPr>
          <w:rFonts w:ascii="Times New Roman" w:hAnsi="Times New Roman" w:cs="Times New Roman"/>
          <w:sz w:val="28"/>
          <w:szCs w:val="26"/>
        </w:rPr>
        <w:t xml:space="preserve"> подпунктом 2 действующей редакции пункта 57</w:t>
      </w:r>
      <w:r>
        <w:rPr>
          <w:rFonts w:ascii="Times New Roman" w:hAnsi="Times New Roman" w:cs="Times New Roman"/>
          <w:sz w:val="28"/>
          <w:szCs w:val="26"/>
        </w:rPr>
        <w:t xml:space="preserve"> Положения № 58-п</w:t>
      </w:r>
      <w:r>
        <w:rPr>
          <w:rFonts w:ascii="Times New Roman" w:hAnsi="Times New Roman" w:cs="Times New Roman"/>
          <w:sz w:val="28"/>
          <w:szCs w:val="26"/>
        </w:rPr>
        <w:t xml:space="preserve">) </w:t>
      </w:r>
      <w:r>
        <w:rPr>
          <w:rFonts w:ascii="Times New Roman" w:hAnsi="Times New Roman" w:cs="Times New Roman"/>
          <w:sz w:val="28"/>
          <w:szCs w:val="26"/>
        </w:rPr>
        <w:t xml:space="preserve">в связи с отсутствием данного основания в действующем </w:t>
      </w:r>
      <w:r>
        <w:rPr>
          <w:rFonts w:ascii="Times New Roman" w:hAnsi="Times New Roman" w:cs="Times New Roman"/>
          <w:sz w:val="28"/>
          <w:szCs w:val="26"/>
        </w:rPr>
        <w:t xml:space="preserve">законод</w:t>
      </w:r>
      <w:r>
        <w:rPr>
          <w:rFonts w:ascii="Times New Roman" w:hAnsi="Times New Roman" w:cs="Times New Roman"/>
          <w:sz w:val="28"/>
          <w:szCs w:val="26"/>
        </w:rPr>
        <w:t xml:space="preserve">ательстве, а также изложить пункт 57 </w:t>
      </w:r>
      <w:r>
        <w:rPr>
          <w:rFonts w:ascii="Times New Roman" w:hAnsi="Times New Roman" w:cs="Times New Roman"/>
          <w:sz w:val="28"/>
          <w:szCs w:val="26"/>
        </w:rPr>
        <w:t xml:space="preserve">положения № 58-п </w:t>
      </w:r>
      <w:r>
        <w:rPr>
          <w:rFonts w:ascii="Times New Roman" w:hAnsi="Times New Roman" w:cs="Times New Roman"/>
          <w:sz w:val="28"/>
          <w:szCs w:val="26"/>
        </w:rPr>
        <w:t xml:space="preserve">в новой редакции.</w:t>
      </w:r>
      <w:r/>
    </w:p>
    <w:p>
      <w:pPr>
        <w:pStyle w:val="64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6"/>
        </w:rPr>
        <w:t xml:space="preserve">В </w:t>
      </w:r>
      <w:r>
        <w:rPr>
          <w:rFonts w:ascii="Times New Roman" w:hAnsi="Times New Roman" w:cs="Times New Roman"/>
          <w:sz w:val="28"/>
          <w:szCs w:val="26"/>
        </w:rPr>
        <w:t xml:space="preserve"> соответствии с </w:t>
      </w:r>
      <w:r>
        <w:rPr>
          <w:rFonts w:ascii="Times New Roman" w:hAnsi="Times New Roman" w:cs="Times New Roman"/>
          <w:sz w:val="28"/>
          <w:szCs w:val="26"/>
        </w:rPr>
        <w:t xml:space="preserve">пунктом 7 Правил</w:t>
      </w:r>
      <w:r>
        <w:rPr>
          <w:rFonts w:ascii="Times New Roman" w:hAnsi="Times New Roman" w:cs="Times New Roman"/>
          <w:sz w:val="28"/>
          <w:szCs w:val="26"/>
        </w:rPr>
        <w:t xml:space="preserve"> формирования плана проведения плановых контрольных (надзорных) мероприятий на очередной календарный год, его согласования с органами прокуратуры, включения в него и исключения из него контрольных (надзорных) мероприятий в течение года</w:t>
      </w:r>
      <w:r>
        <w:rPr>
          <w:rFonts w:ascii="Times New Roman" w:hAnsi="Times New Roman" w:cs="Times New Roman"/>
          <w:sz w:val="28"/>
          <w:szCs w:val="26"/>
        </w:rPr>
        <w:t xml:space="preserve">, утвержденных п</w:t>
      </w:r>
      <w:r>
        <w:rPr>
          <w:rFonts w:ascii="Times New Roman" w:hAnsi="Times New Roman" w:cs="Times New Roman"/>
          <w:sz w:val="28"/>
          <w:szCs w:val="26"/>
        </w:rPr>
        <w:t xml:space="preserve">остановление</w:t>
      </w:r>
      <w:r>
        <w:rPr>
          <w:rFonts w:ascii="Times New Roman" w:hAnsi="Times New Roman" w:cs="Times New Roman"/>
          <w:sz w:val="28"/>
          <w:szCs w:val="26"/>
        </w:rPr>
        <w:t xml:space="preserve">м</w:t>
      </w:r>
      <w:r>
        <w:rPr>
          <w:rFonts w:ascii="Times New Roman" w:hAnsi="Times New Roman" w:cs="Times New Roman"/>
          <w:sz w:val="28"/>
          <w:szCs w:val="26"/>
        </w:rPr>
        <w:t xml:space="preserve"> Правительства РФ от 31.1</w:t>
      </w:r>
      <w:r>
        <w:rPr>
          <w:rFonts w:ascii="Times New Roman" w:hAnsi="Times New Roman" w:cs="Times New Roman"/>
          <w:sz w:val="28"/>
          <w:szCs w:val="26"/>
        </w:rPr>
        <w:t xml:space="preserve">2.2020 № 2428</w:t>
      </w:r>
      <w:r>
        <w:rPr>
          <w:rFonts w:ascii="Times New Roman" w:hAnsi="Times New Roman" w:cs="Times New Roman"/>
          <w:sz w:val="28"/>
          <w:szCs w:val="26"/>
        </w:rPr>
        <w:t xml:space="preserve">,</w:t>
      </w:r>
      <w:r>
        <w:rPr>
          <w:rFonts w:ascii="Times New Roman" w:hAnsi="Times New Roman" w:cs="Times New Roman"/>
          <w:sz w:val="28"/>
          <w:szCs w:val="26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 w:eastAsiaTheme="minorHAnsi"/>
          <w:sz w:val="28"/>
          <w:szCs w:val="28"/>
          <w:lang w:eastAsia="en-US"/>
        </w:rPr>
        <w:t xml:space="preserve"> ежегодный план подлежат включению контрольные (надзорные) мероприятия по объектам контроля, для которых в году реализации ежегодного плана истекает установл</w:t>
      </w:r>
      <w:r>
        <w:rPr>
          <w:rFonts w:ascii="Times New Roman" w:hAnsi="Times New Roman" w:cs="Times New Roman" w:eastAsiaTheme="minorHAnsi"/>
          <w:sz w:val="28"/>
          <w:szCs w:val="28"/>
          <w:lang w:eastAsia="en-US"/>
        </w:rPr>
        <w:t xml:space="preserve">енный федеральным законом о виде контроля, положением о виде контроля период времени с даты окончания проведения последнего планового контрольного (надзорного) мероприятия, а если такие контрольные (надзорные) мероприятия ранее не проводились, - то с даты:</w:t>
      </w:r>
      <w:r/>
    </w:p>
    <w:p>
      <w:pPr>
        <w:ind w:firstLine="54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а) государственной регистрации организации или гражданина в качестве индивидуального предпринимателя, за исключением случаев, предусмотренных </w:t>
      </w:r>
      <w:r>
        <w:rPr>
          <w:rFonts w:eastAsiaTheme="minorHAnsi"/>
        </w:rPr>
        <w:t xml:space="preserve">в </w:t>
      </w:r>
      <w:r>
        <w:rPr>
          <w:rFonts w:eastAsiaTheme="minorHAnsi"/>
        </w:rPr>
        <w:t xml:space="preserve">подпунктах «б»</w:t>
      </w:r>
      <w:r>
        <w:rPr>
          <w:rFonts w:eastAsiaTheme="minorHAnsi"/>
        </w:rPr>
        <w:t xml:space="preserve"> и </w:t>
      </w:r>
      <w:r>
        <w:rPr>
          <w:rFonts w:eastAsiaTheme="minorHAnsi"/>
        </w:rPr>
        <w:t xml:space="preserve">«в»</w:t>
      </w:r>
      <w:r>
        <w:rPr>
          <w:rFonts w:eastAsiaTheme="minorHAnsi"/>
          <w:lang w:eastAsia="en-US"/>
        </w:rPr>
        <w:t xml:space="preserve"> настоящего пункта;</w:t>
      </w:r>
      <w:r/>
    </w:p>
    <w:p>
      <w:pPr>
        <w:ind w:firstLine="540"/>
        <w:rPr>
          <w:rFonts w:eastAsiaTheme="minorHAnsi"/>
          <w:lang w:eastAsia="en-US"/>
        </w:rPr>
      </w:pPr>
      <w:r/>
      <w:bookmarkStart w:id="0" w:name="Par2"/>
      <w:r/>
      <w:bookmarkEnd w:id="0"/>
      <w:r>
        <w:rPr>
          <w:rFonts w:eastAsiaTheme="minorHAnsi"/>
          <w:lang w:eastAsia="en-US"/>
        </w:rPr>
        <w:t xml:space="preserve">б) начала осуществления организацией или индивидуальным предпринимателем отдельного вида предпринимательской деятельности, если такое начало требует подачи уведомления;</w:t>
      </w:r>
      <w:r/>
    </w:p>
    <w:p>
      <w:pPr>
        <w:ind w:firstLine="540"/>
        <w:rPr>
          <w:rFonts w:eastAsiaTheme="minorHAnsi"/>
          <w:lang w:eastAsia="en-US"/>
        </w:rPr>
      </w:pPr>
      <w:r/>
      <w:bookmarkStart w:id="1" w:name="Par3"/>
      <w:r/>
      <w:bookmarkEnd w:id="1"/>
      <w:r>
        <w:rPr>
          <w:rFonts w:eastAsiaTheme="minorHAnsi"/>
          <w:lang w:eastAsia="en-US"/>
        </w:rPr>
        <w:t xml:space="preserve">в) иного события, установленного федеральным законом о виде контроля, положением о виде контроля, которое ведет к возникновению объекта контроля.</w:t>
      </w:r>
      <w:r/>
    </w:p>
    <w:p>
      <w:pPr>
        <w:ind w:firstLine="54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В связи с</w:t>
      </w:r>
      <w:r>
        <w:rPr>
          <w:rFonts w:eastAsiaTheme="minorHAnsi"/>
          <w:lang w:eastAsia="en-US"/>
        </w:rPr>
        <w:t xml:space="preserve"> чем</w:t>
      </w:r>
      <w:r>
        <w:rPr>
          <w:rFonts w:eastAsiaTheme="minorHAnsi"/>
          <w:lang w:eastAsia="en-US"/>
        </w:rPr>
        <w:t xml:space="preserve">, проектом</w:t>
      </w:r>
      <w:r>
        <w:rPr>
          <w:rFonts w:eastAsiaTheme="minorHAnsi"/>
          <w:lang w:eastAsia="en-US"/>
        </w:rPr>
        <w:t xml:space="preserve"> также предусмотрено расширение перечня оснований для включения объектов </w:t>
      </w:r>
      <w:r>
        <w:rPr>
          <w:rFonts w:eastAsiaTheme="minorHAnsi"/>
          <w:lang w:eastAsia="en-US"/>
        </w:rPr>
        <w:t xml:space="preserve">контроля </w:t>
      </w:r>
      <w:r>
        <w:rPr>
          <w:rFonts w:eastAsiaTheme="minorHAnsi"/>
          <w:lang w:eastAsia="en-US"/>
        </w:rPr>
        <w:t xml:space="preserve">в ежегодный план контрольных (надзорных) мероприятий в части включения в него основания в виде государственной регистрации организации, </w:t>
      </w:r>
      <w:r>
        <w:rPr>
          <w:rFonts w:eastAsiaTheme="minorHAnsi"/>
          <w:lang w:eastAsia="en-US"/>
        </w:rPr>
        <w:t xml:space="preserve">индивидуального предпринимателя</w:t>
      </w:r>
      <w:r>
        <w:rPr>
          <w:rFonts w:eastAsiaTheme="minorHAnsi"/>
          <w:lang w:eastAsia="en-US"/>
        </w:rPr>
        <w:t xml:space="preserve">.</w:t>
      </w:r>
      <w:r/>
    </w:p>
    <w:p>
      <w:pPr>
        <w:pStyle w:val="65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6"/>
        </w:rPr>
        <w:t xml:space="preserve">Проект постановления не устанавливает ранее не предусмотренных нормативными правовыми актами Российской Федерации</w:t>
      </w:r>
      <w:r>
        <w:rPr>
          <w:rFonts w:ascii="Times New Roman" w:hAnsi="Times New Roman"/>
          <w:sz w:val="28"/>
          <w:szCs w:val="26"/>
        </w:rPr>
        <w:t xml:space="preserve">, Новосибирской области</w:t>
      </w:r>
      <w:r>
        <w:rPr>
          <w:rFonts w:ascii="Times New Roman" w:hAnsi="Times New Roman"/>
          <w:sz w:val="28"/>
          <w:szCs w:val="26"/>
        </w:rPr>
        <w:t xml:space="preserve"> обязанностей, запретов или ограничений для физических и юридических лиц в сфере предпринимательской и иной экономической деятельности, не вводит новые виды государственного контроля (надзора) и новые виды разрешительной </w:t>
      </w:r>
      <w:r>
        <w:rPr>
          <w:rFonts w:ascii="Times New Roman" w:hAnsi="Times New Roman"/>
          <w:sz w:val="28"/>
          <w:szCs w:val="26"/>
        </w:rPr>
        <w:t xml:space="preserve">деятельности, не содержит норм, вводящих дополнительные и пересматривающих действующие виды ответств</w:t>
      </w:r>
      <w:r>
        <w:rPr>
          <w:rFonts w:ascii="Times New Roman" w:hAnsi="Times New Roman"/>
          <w:sz w:val="28"/>
          <w:szCs w:val="26"/>
        </w:rPr>
        <w:t xml:space="preserve">енности за нарушение требований,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что не требует проведения оценки регулирующего воздействия.</w:t>
      </w:r>
      <w:r>
        <w:rPr>
          <w:rFonts w:ascii="Times New Roman" w:hAnsi="Times New Roman"/>
          <w:sz w:val="28"/>
          <w:szCs w:val="28"/>
        </w:rPr>
        <w:t xml:space="preserve"> </w:t>
      </w:r>
      <w:r/>
    </w:p>
    <w:p>
      <w:pPr>
        <w:pStyle w:val="649"/>
        <w:ind w:firstLine="540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Реализация положений проекта постановления не повлечет негативных социально-экономических, финансовых и иных последствий, в том числе для субъектов предпринимательской и иной экономической деятельности.</w:t>
      </w:r>
      <w:r/>
    </w:p>
    <w:p>
      <w:pPr>
        <w:ind w:firstLine="540"/>
        <w:rPr>
          <w:szCs w:val="26"/>
        </w:rPr>
      </w:pPr>
      <w:r>
        <w:rPr>
          <w:szCs w:val="26"/>
        </w:rPr>
        <w:t xml:space="preserve">Реализация полномочий, предусмотренных проектом постановления, будет осуществляться в пределах установленной предельной численности </w:t>
      </w:r>
      <w:r>
        <w:rPr>
          <w:szCs w:val="26"/>
        </w:rPr>
        <w:t xml:space="preserve">работников областного</w:t>
      </w:r>
      <w:r>
        <w:rPr>
          <w:szCs w:val="26"/>
        </w:rPr>
        <w:t xml:space="preserve"> исполнительного органа государственной власти Новосибирской области, уполномоченн</w:t>
      </w:r>
      <w:r>
        <w:rPr>
          <w:szCs w:val="26"/>
        </w:rPr>
        <w:t xml:space="preserve">ого</w:t>
      </w:r>
      <w:r>
        <w:rPr>
          <w:szCs w:val="26"/>
        </w:rPr>
        <w:t xml:space="preserve"> на осуществление регионального </w:t>
      </w:r>
      <w:r>
        <w:rPr>
          <w:szCs w:val="26"/>
        </w:rPr>
        <w:t xml:space="preserve">лицензионного контроля за осуществлением предпринимательской деятельности по управлению многоквартирными домами </w:t>
      </w:r>
      <w:r>
        <w:rPr>
          <w:szCs w:val="26"/>
        </w:rPr>
        <w:t xml:space="preserve">на территории Новосибирской области</w:t>
      </w:r>
      <w:r>
        <w:rPr>
          <w:szCs w:val="26"/>
        </w:rPr>
        <w:t xml:space="preserve">.</w:t>
      </w:r>
      <w:r/>
    </w:p>
    <w:p>
      <w:pPr>
        <w:ind w:firstLine="540"/>
        <w:rPr>
          <w:szCs w:val="26"/>
        </w:rPr>
      </w:pPr>
      <w:r>
        <w:rPr>
          <w:szCs w:val="26"/>
        </w:rPr>
        <w:t xml:space="preserve">Принятие проекта постановления не потребует дополнительных</w:t>
      </w:r>
      <w:r>
        <w:rPr>
          <w:szCs w:val="26"/>
        </w:rPr>
        <w:t xml:space="preserve"> средств из областного бюджета.</w:t>
      </w:r>
      <w:r/>
    </w:p>
    <w:p>
      <w:pPr>
        <w:ind w:firstLine="540"/>
        <w:rPr>
          <w:szCs w:val="26"/>
        </w:rPr>
      </w:pPr>
      <w:r>
        <w:rPr>
          <w:szCs w:val="26"/>
        </w:rPr>
      </w:r>
      <w:r/>
    </w:p>
    <w:p>
      <w:pPr>
        <w:ind w:firstLine="540"/>
        <w:rPr>
          <w:szCs w:val="26"/>
        </w:rPr>
      </w:pPr>
      <w:r>
        <w:rPr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tbl>
      <w:tblPr>
        <w:tblStyle w:val="656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971"/>
        <w:gridCol w:w="4950"/>
      </w:tblGrid>
      <w:tr>
        <w:trPr/>
        <w:tc>
          <w:tcPr>
            <w:tcW w:w="5068" w:type="dxa"/>
            <w:textDirection w:val="lrTb"/>
            <w:noWrap w:val="false"/>
          </w:tcPr>
          <w:p>
            <w:pPr>
              <w:rPr>
                <w:szCs w:val="26"/>
              </w:rPr>
            </w:pPr>
            <w:r>
              <w:t xml:space="preserve">Н</w:t>
            </w:r>
            <w:bookmarkStart w:id="2" w:name="_GoBack"/>
            <w:r/>
            <w:bookmarkEnd w:id="2"/>
            <w:r>
              <w:rPr>
                <w:szCs w:val="26"/>
              </w:rPr>
              <w:t xml:space="preserve">ачальник</w:t>
            </w:r>
            <w:r>
              <w:rPr>
                <w:szCs w:val="26"/>
              </w:rPr>
              <w:t xml:space="preserve"> государственной жилищной инспекции Новосибирской области</w:t>
            </w:r>
            <w:r/>
          </w:p>
        </w:tc>
        <w:tc>
          <w:tcPr>
            <w:tcW w:w="5069" w:type="dxa"/>
            <w:textDirection w:val="lrTb"/>
            <w:noWrap w:val="false"/>
          </w:tcPr>
          <w:p>
            <w:pPr>
              <w:rPr>
                <w:szCs w:val="26"/>
              </w:rPr>
            </w:pPr>
            <w:r>
              <w:rPr>
                <w:szCs w:val="26"/>
              </w:rPr>
            </w:r>
            <w:r/>
          </w:p>
          <w:p>
            <w:pPr>
              <w:jc w:val="right"/>
              <w:rPr>
                <w:szCs w:val="26"/>
              </w:rPr>
            </w:pPr>
            <w:r>
              <w:rPr>
                <w:szCs w:val="26"/>
              </w:rPr>
              <w:t xml:space="preserve">  А.И.Полищук </w:t>
            </w:r>
            <w:r/>
          </w:p>
        </w:tc>
      </w:tr>
    </w:tbl>
    <w:p>
      <w:pPr>
        <w:rPr>
          <w:szCs w:val="26"/>
        </w:rPr>
      </w:pPr>
      <w:r>
        <w:rPr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0"/>
          <w:szCs w:val="20"/>
        </w:rPr>
      </w:pPr>
      <w:r>
        <w:rPr>
          <w:sz w:val="20"/>
          <w:szCs w:val="20"/>
        </w:rPr>
        <w:t xml:space="preserve">Д.В. Шумских </w:t>
      </w:r>
      <w:r/>
    </w:p>
    <w:p>
      <w:pPr>
        <w:rPr>
          <w:sz w:val="20"/>
          <w:szCs w:val="20"/>
        </w:rPr>
      </w:pPr>
      <w:r>
        <w:rPr>
          <w:sz w:val="20"/>
          <w:szCs w:val="20"/>
        </w:rPr>
        <w:t xml:space="preserve">203515</w:t>
      </w:r>
      <w:r>
        <w:rPr>
          <w:sz w:val="20"/>
          <w:szCs w:val="20"/>
        </w:rPr>
        <w:t xml:space="preserve">5</w:t>
      </w:r>
      <w:r>
        <w:rPr>
          <w:sz w:val="20"/>
          <w:szCs w:val="20"/>
        </w:rPr>
        <w:t xml:space="preserve">                                                                               </w:t>
      </w:r>
      <w:r/>
    </w:p>
    <w:sectPr>
      <w:footerReference w:type="default" r:id="rId8"/>
      <w:footnotePr/>
      <w:endnotePr/>
      <w:type w:val="nextPage"/>
      <w:pgSz w:w="11906" w:h="16838" w:orient="portrait"/>
      <w:pgMar w:top="1134" w:right="567" w:bottom="1134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SimSun">
    <w:panose1 w:val="02000506000000020000"/>
  </w:font>
  <w:font w:name="Mangal">
    <w:panose1 w:val="02040503050406030204"/>
  </w:font>
  <w:font w:name="Liberation Serif">
    <w:panose1 w:val="020206030504050203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rPr>
        <w:sz w:val="20"/>
        <w:szCs w:val="20"/>
      </w:rPr>
    </w:pPr>
    <w:r>
      <w:rPr>
        <w:sz w:val="20"/>
        <w:szCs w:val="20"/>
      </w:rPr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45"/>
    <w:next w:val="645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46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45"/>
    <w:next w:val="645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46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45"/>
    <w:next w:val="645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46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45"/>
    <w:next w:val="645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46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45"/>
    <w:next w:val="645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46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45"/>
    <w:next w:val="645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46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45"/>
    <w:next w:val="645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46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45"/>
    <w:next w:val="645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46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45"/>
    <w:next w:val="645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46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45"/>
    <w:uiPriority w:val="34"/>
    <w:qFormat/>
    <w:pPr>
      <w:contextualSpacing/>
      <w:ind w:left="720"/>
    </w:pPr>
  </w:style>
  <w:style w:type="paragraph" w:styleId="34">
    <w:name w:val="Title"/>
    <w:basedOn w:val="645"/>
    <w:next w:val="645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46"/>
    <w:link w:val="34"/>
    <w:uiPriority w:val="10"/>
    <w:rPr>
      <w:sz w:val="48"/>
      <w:szCs w:val="48"/>
    </w:rPr>
  </w:style>
  <w:style w:type="paragraph" w:styleId="36">
    <w:name w:val="Subtitle"/>
    <w:basedOn w:val="645"/>
    <w:next w:val="645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46"/>
    <w:link w:val="36"/>
    <w:uiPriority w:val="11"/>
    <w:rPr>
      <w:sz w:val="24"/>
      <w:szCs w:val="24"/>
    </w:rPr>
  </w:style>
  <w:style w:type="paragraph" w:styleId="38">
    <w:name w:val="Quote"/>
    <w:basedOn w:val="645"/>
    <w:next w:val="645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45"/>
    <w:next w:val="645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46"/>
    <w:link w:val="652"/>
    <w:uiPriority w:val="99"/>
  </w:style>
  <w:style w:type="character" w:styleId="45">
    <w:name w:val="Footer Char"/>
    <w:basedOn w:val="646"/>
    <w:link w:val="654"/>
    <w:uiPriority w:val="99"/>
  </w:style>
  <w:style w:type="paragraph" w:styleId="46">
    <w:name w:val="Caption"/>
    <w:basedOn w:val="645"/>
    <w:next w:val="64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654"/>
    <w:uiPriority w:val="99"/>
  </w:style>
  <w:style w:type="table" w:styleId="49">
    <w:name w:val="Table Grid Light"/>
    <w:basedOn w:val="64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4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4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45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46"/>
    <w:uiPriority w:val="99"/>
    <w:unhideWhenUsed/>
    <w:rPr>
      <w:vertAlign w:val="superscript"/>
    </w:rPr>
  </w:style>
  <w:style w:type="paragraph" w:styleId="178">
    <w:name w:val="endnote text"/>
    <w:basedOn w:val="645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46"/>
    <w:uiPriority w:val="99"/>
    <w:semiHidden/>
    <w:unhideWhenUsed/>
    <w:rPr>
      <w:vertAlign w:val="superscript"/>
    </w:rPr>
  </w:style>
  <w:style w:type="paragraph" w:styleId="181">
    <w:name w:val="toc 1"/>
    <w:basedOn w:val="645"/>
    <w:next w:val="645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45"/>
    <w:next w:val="645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45"/>
    <w:next w:val="645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45"/>
    <w:next w:val="645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45"/>
    <w:next w:val="645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45"/>
    <w:next w:val="645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45"/>
    <w:next w:val="645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45"/>
    <w:next w:val="645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45"/>
    <w:next w:val="645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45"/>
    <w:next w:val="645"/>
    <w:uiPriority w:val="99"/>
    <w:unhideWhenUsed/>
    <w:pPr>
      <w:spacing w:after="0" w:afterAutospacing="0"/>
    </w:pPr>
  </w:style>
  <w:style w:type="paragraph" w:styleId="645" w:default="1">
    <w:name w:val="Normal"/>
    <w:qFormat/>
    <w:pPr>
      <w:jc w:val="both"/>
      <w:spacing w:after="0" w:line="240" w:lineRule="auto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character" w:styleId="646" w:default="1">
    <w:name w:val="Default Paragraph Font"/>
    <w:uiPriority w:val="1"/>
    <w:semiHidden/>
    <w:unhideWhenUsed/>
  </w:style>
  <w:style w:type="table" w:styleId="64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48" w:default="1">
    <w:name w:val="No List"/>
    <w:uiPriority w:val="99"/>
    <w:semiHidden/>
    <w:unhideWhenUsed/>
  </w:style>
  <w:style w:type="paragraph" w:styleId="649" w:customStyle="1">
    <w:name w:val="ConsPlusNormal"/>
    <w:pPr>
      <w:spacing w:after="0" w:line="240" w:lineRule="auto"/>
      <w:widowControl w:val="off"/>
    </w:pPr>
    <w:rPr>
      <w:rFonts w:ascii="Calibri" w:hAnsi="Calibri" w:eastAsia="Times New Roman" w:cs="Calibri"/>
      <w:szCs w:val="20"/>
      <w:lang w:eastAsia="ru-RU"/>
    </w:rPr>
  </w:style>
  <w:style w:type="paragraph" w:styleId="650" w:customStyle="1">
    <w:name w:val="ConsPlusTitle"/>
    <w:pPr>
      <w:spacing w:after="0" w:line="240" w:lineRule="auto"/>
      <w:widowControl w:val="off"/>
    </w:pPr>
    <w:rPr>
      <w:rFonts w:ascii="Calibri" w:hAnsi="Calibri" w:eastAsia="Times New Roman" w:cs="Calibri"/>
      <w:b/>
      <w:szCs w:val="20"/>
      <w:lang w:eastAsia="ru-RU"/>
    </w:rPr>
  </w:style>
  <w:style w:type="paragraph" w:styleId="651" w:customStyle="1">
    <w:name w:val="Text body"/>
    <w:basedOn w:val="645"/>
    <w:pPr>
      <w:jc w:val="left"/>
      <w:spacing w:after="140" w:line="288" w:lineRule="auto"/>
    </w:pPr>
    <w:rPr>
      <w:rFonts w:ascii="Liberation Serif" w:hAnsi="Liberation Serif" w:eastAsia="SimSun" w:cs="Mangal"/>
      <w:sz w:val="24"/>
      <w:szCs w:val="24"/>
      <w:lang w:eastAsia="zh-CN" w:bidi="hi-IN"/>
    </w:rPr>
  </w:style>
  <w:style w:type="paragraph" w:styleId="652">
    <w:name w:val="Header"/>
    <w:basedOn w:val="645"/>
    <w:link w:val="653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653" w:customStyle="1">
    <w:name w:val="Верхний колонтитул Знак"/>
    <w:basedOn w:val="646"/>
    <w:link w:val="652"/>
    <w:uiPriority w:val="99"/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654">
    <w:name w:val="Footer"/>
    <w:basedOn w:val="645"/>
    <w:link w:val="655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655" w:customStyle="1">
    <w:name w:val="Нижний колонтитул Знак"/>
    <w:basedOn w:val="646"/>
    <w:link w:val="654"/>
    <w:uiPriority w:val="99"/>
    <w:rPr>
      <w:rFonts w:ascii="Times New Roman" w:hAnsi="Times New Roman" w:eastAsia="Times New Roman" w:cs="Times New Roman"/>
      <w:sz w:val="28"/>
      <w:szCs w:val="28"/>
      <w:lang w:eastAsia="ru-RU"/>
    </w:rPr>
  </w:style>
  <w:style w:type="table" w:styleId="656">
    <w:name w:val="Table Grid"/>
    <w:basedOn w:val="647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57">
    <w:name w:val="Balloon Text"/>
    <w:basedOn w:val="645"/>
    <w:link w:val="658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658" w:customStyle="1">
    <w:name w:val="Текст выноски Знак"/>
    <w:basedOn w:val="646"/>
    <w:link w:val="657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  <w:style w:type="paragraph" w:styleId="659">
    <w:name w:val="No Spacing"/>
    <w:uiPriority w:val="1"/>
    <w:qFormat/>
    <w:pPr>
      <w:spacing w:after="0" w:line="240" w:lineRule="auto"/>
    </w:pPr>
    <w:rPr>
      <w:rFonts w:ascii="Calibri" w:hAnsi="Calibri" w:eastAsia="Calibri" w:cs="Times New Roman"/>
    </w:rPr>
  </w:style>
  <w:style w:type="character" w:styleId="660">
    <w:name w:val="Hyperlink"/>
    <w:basedOn w:val="646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Полежаев Владимир Васильевич</dc:creator>
  <cp:revision>7</cp:revision>
  <dcterms:created xsi:type="dcterms:W3CDTF">2023-06-06T12:43:00Z</dcterms:created>
  <dcterms:modified xsi:type="dcterms:W3CDTF">2023-08-01T07:21:00Z</dcterms:modified>
</cp:coreProperties>
</file>