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0"/>
        <w:ind w:left="5954"/>
        <w:jc w:val="center"/>
        <w:spacing w:after="0" w:line="240" w:lineRule="auto"/>
        <w:widowControl w:val="off"/>
        <w:rPr>
          <w:rFonts w:ascii="Times New Roman" w:hAnsi="Times New Roman" w:eastAsia="Times New Roman"/>
          <w:sz w:val="28"/>
          <w:szCs w:val="28"/>
          <w:highlight w:val="none"/>
        </w:rPr>
      </w:pPr>
      <w:r>
        <w:rPr>
          <w:highlight w:val="none"/>
        </w:rPr>
      </w:r>
      <w:bookmarkStart w:id="0" w:name="_Toc448482783"/>
      <w:r>
        <w:rPr>
          <w:highlight w:val="none"/>
        </w:rPr>
      </w:r>
      <w:bookmarkStart w:id="1" w:name="_Toc448482970"/>
      <w:r>
        <w:rPr>
          <w:rFonts w:ascii="Times New Roman" w:hAnsi="Times New Roman" w:eastAsia="Times New Roman"/>
          <w:sz w:val="28"/>
          <w:szCs w:val="28"/>
          <w:highlight w:val="none"/>
          <w:lang w:eastAsia="ru-RU"/>
        </w:rPr>
        <w:t xml:space="preserve">ОДОБРЕН</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left="5954"/>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распоряжением Правительства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left="5954"/>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Новосибирской области</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left="5954"/>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от </w:t>
      </w:r>
      <w:r>
        <w:rPr>
          <w:rFonts w:ascii="Times New Roman" w:hAnsi="Times New Roman" w:eastAsia="Times New Roman"/>
          <w:sz w:val="28"/>
          <w:szCs w:val="28"/>
          <w:highlight w:val="none"/>
          <w:lang w:eastAsia="ru-RU"/>
        </w:rPr>
        <w:tab/>
        <w:tab/>
        <w:tab/>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ab/>
      </w:r>
      <w:r>
        <w:rPr>
          <w:rFonts w:ascii="Times New Roman" w:hAnsi="Times New Roman" w:eastAsia="Times New Roman"/>
          <w:sz w:val="28"/>
          <w:szCs w:val="28"/>
          <w:highlight w:val="none"/>
          <w:lang w:eastAsia="ru-RU"/>
        </w:rPr>
        <w:t xml:space="preserve">-рп</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left="5954"/>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left="5954"/>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jc w:val="center"/>
        <w:spacing w:after="0" w:line="240" w:lineRule="auto"/>
        <w:widowControl w:val="off"/>
        <w:rPr>
          <w:rFonts w:ascii="Times New Roman" w:hAnsi="Times New Roman" w:eastAsia="Times New Roman"/>
          <w:b/>
          <w:sz w:val="28"/>
          <w:szCs w:val="28"/>
          <w:highlight w:val="none"/>
        </w:rPr>
      </w:pPr>
      <w:r>
        <w:rPr>
          <w:rFonts w:ascii="Times New Roman" w:hAnsi="Times New Roman" w:eastAsia="Times New Roman"/>
          <w:b/>
          <w:sz w:val="28"/>
          <w:szCs w:val="28"/>
          <w:highlight w:val="none"/>
          <w:lang w:eastAsia="ru-RU"/>
        </w:rPr>
        <w:t xml:space="preserve">ПРОГНОЗ</w:t>
      </w:r>
      <w:r>
        <w:rPr>
          <w:rFonts w:ascii="Times New Roman" w:hAnsi="Times New Roman" w:eastAsia="Times New Roman"/>
          <w:b/>
          <w:sz w:val="28"/>
          <w:szCs w:val="28"/>
          <w:highlight w:val="none"/>
        </w:rPr>
      </w:r>
      <w:r>
        <w:rPr>
          <w:rFonts w:ascii="Times New Roman" w:hAnsi="Times New Roman" w:eastAsia="Times New Roman"/>
          <w:b/>
          <w:sz w:val="28"/>
          <w:szCs w:val="28"/>
          <w:highlight w:val="none"/>
        </w:rPr>
      </w:r>
    </w:p>
    <w:p>
      <w:pPr>
        <w:pStyle w:val="900"/>
        <w:jc w:val="center"/>
        <w:spacing w:after="0" w:line="240" w:lineRule="auto"/>
        <w:widowControl w:val="off"/>
        <w:rPr>
          <w:rFonts w:ascii="Times New Roman" w:hAnsi="Times New Roman" w:eastAsia="Times New Roman"/>
          <w:b/>
          <w:sz w:val="28"/>
          <w:szCs w:val="28"/>
          <w:highlight w:val="none"/>
        </w:rPr>
      </w:pPr>
      <w:r>
        <w:rPr>
          <w:rFonts w:ascii="Times New Roman" w:hAnsi="Times New Roman" w:eastAsia="Times New Roman"/>
          <w:b/>
          <w:sz w:val="28"/>
          <w:szCs w:val="28"/>
          <w:highlight w:val="none"/>
          <w:lang w:eastAsia="ru-RU"/>
        </w:rPr>
        <w:t xml:space="preserve">социально-экономического развития Новосибирской области</w:t>
      </w:r>
      <w:r>
        <w:rPr>
          <w:rFonts w:ascii="Times New Roman" w:hAnsi="Times New Roman" w:eastAsia="Times New Roman"/>
          <w:b/>
          <w:sz w:val="28"/>
          <w:szCs w:val="28"/>
          <w:highlight w:val="none"/>
        </w:rPr>
      </w:r>
      <w:r>
        <w:rPr>
          <w:rFonts w:ascii="Times New Roman" w:hAnsi="Times New Roman" w:eastAsia="Times New Roman"/>
          <w:b/>
          <w:sz w:val="28"/>
          <w:szCs w:val="28"/>
          <w:highlight w:val="none"/>
        </w:rPr>
      </w:r>
    </w:p>
    <w:p>
      <w:pPr>
        <w:pStyle w:val="900"/>
        <w:jc w:val="center"/>
        <w:spacing w:after="0" w:line="240" w:lineRule="auto"/>
        <w:widowControl w:val="off"/>
        <w:rPr>
          <w:rFonts w:ascii="Times New Roman" w:hAnsi="Times New Roman" w:eastAsia="Times New Roman"/>
          <w:b/>
          <w:sz w:val="28"/>
          <w:szCs w:val="28"/>
          <w:highlight w:val="none"/>
        </w:rPr>
      </w:pPr>
      <w:r>
        <w:rPr>
          <w:rFonts w:ascii="Times New Roman" w:hAnsi="Times New Roman" w:eastAsia="Times New Roman"/>
          <w:b/>
          <w:sz w:val="28"/>
          <w:szCs w:val="28"/>
          <w:highlight w:val="none"/>
          <w:lang w:eastAsia="ru-RU"/>
        </w:rPr>
        <w:t xml:space="preserve">на 202</w:t>
      </w:r>
      <w:r>
        <w:rPr>
          <w:rFonts w:ascii="Times New Roman" w:hAnsi="Times New Roman" w:eastAsia="Times New Roman"/>
          <w:b/>
          <w:sz w:val="28"/>
          <w:szCs w:val="28"/>
          <w:highlight w:val="none"/>
          <w:lang w:eastAsia="ru-RU"/>
        </w:rPr>
        <w:t xml:space="preserve">4</w:t>
      </w:r>
      <w:r>
        <w:rPr>
          <w:rFonts w:ascii="Times New Roman" w:hAnsi="Times New Roman" w:eastAsia="Times New Roman"/>
          <w:b/>
          <w:sz w:val="28"/>
          <w:szCs w:val="28"/>
          <w:highlight w:val="none"/>
          <w:lang w:eastAsia="ru-RU"/>
        </w:rPr>
        <w:t xml:space="preserve"> год и плановый период 202</w:t>
      </w:r>
      <w:r>
        <w:rPr>
          <w:rFonts w:ascii="Times New Roman" w:hAnsi="Times New Roman" w:eastAsia="Times New Roman"/>
          <w:b/>
          <w:sz w:val="28"/>
          <w:szCs w:val="28"/>
          <w:highlight w:val="none"/>
          <w:lang w:eastAsia="ru-RU"/>
        </w:rPr>
        <w:t xml:space="preserve">5</w:t>
      </w:r>
      <w:r>
        <w:rPr>
          <w:rFonts w:ascii="Times New Roman" w:hAnsi="Times New Roman" w:eastAsia="Times New Roman"/>
          <w:b/>
          <w:sz w:val="28"/>
          <w:szCs w:val="28"/>
          <w:highlight w:val="none"/>
          <w:lang w:eastAsia="ru-RU"/>
        </w:rPr>
        <w:t xml:space="preserve"> и 202</w:t>
      </w:r>
      <w:r>
        <w:rPr>
          <w:rFonts w:ascii="Times New Roman" w:hAnsi="Times New Roman" w:eastAsia="Times New Roman"/>
          <w:b/>
          <w:sz w:val="28"/>
          <w:szCs w:val="28"/>
          <w:highlight w:val="none"/>
          <w:lang w:eastAsia="ru-RU"/>
        </w:rPr>
        <w:t xml:space="preserve">6</w:t>
      </w:r>
      <w:r>
        <w:rPr>
          <w:rFonts w:ascii="Times New Roman" w:hAnsi="Times New Roman" w:eastAsia="Times New Roman"/>
          <w:b/>
          <w:sz w:val="28"/>
          <w:szCs w:val="28"/>
          <w:highlight w:val="none"/>
          <w:lang w:eastAsia="ru-RU"/>
        </w:rPr>
        <w:t xml:space="preserve"> годов</w:t>
      </w:r>
      <w:r>
        <w:rPr>
          <w:rFonts w:ascii="Times New Roman" w:hAnsi="Times New Roman" w:eastAsia="Times New Roman"/>
          <w:b/>
          <w:sz w:val="28"/>
          <w:szCs w:val="28"/>
          <w:highlight w:val="none"/>
        </w:rPr>
      </w:r>
      <w:r>
        <w:rPr>
          <w:rFonts w:ascii="Times New Roman" w:hAnsi="Times New Roman" w:eastAsia="Times New Roman"/>
          <w:b/>
          <w:sz w:val="28"/>
          <w:szCs w:val="28"/>
          <w:highlight w:val="none"/>
        </w:rPr>
      </w:r>
    </w:p>
    <w:p>
      <w:pPr>
        <w:pStyle w:val="900"/>
        <w:jc w:val="center"/>
        <w:spacing w:after="0" w:line="240" w:lineRule="auto"/>
        <w:rPr>
          <w:rFonts w:ascii="Times New Roman" w:hAnsi="Times New Roman"/>
          <w:sz w:val="28"/>
          <w:szCs w:val="28"/>
          <w:highlight w:val="none"/>
        </w:rPr>
      </w:pPr>
      <w:r>
        <w:rPr>
          <w:highlight w:val="none"/>
        </w:rPr>
      </w:r>
      <w:bookmarkEnd w:id="0"/>
      <w:r>
        <w:rPr>
          <w:highlight w:val="none"/>
        </w:rPr>
      </w:r>
      <w:bookmarkEnd w:id="1"/>
      <w:r>
        <w:rPr>
          <w:rFonts w:ascii="Times New Roman" w:hAnsi="Times New Roman"/>
          <w:sz w:val="28"/>
          <w:szCs w:val="28"/>
          <w:highlight w:val="none"/>
        </w:rPr>
      </w:r>
      <w:r>
        <w:rPr>
          <w:rFonts w:ascii="Times New Roman" w:hAnsi="Times New Roman"/>
          <w:sz w:val="28"/>
          <w:szCs w:val="28"/>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Прогноз социально-экономического развития Новосибирской о</w:t>
      </w:r>
      <w:r>
        <w:rPr>
          <w:rFonts w:ascii="Times New Roman" w:hAnsi="Times New Roman" w:cs="Times New Roman"/>
          <w:sz w:val="28"/>
          <w:szCs w:val="28"/>
          <w:highlight w:val="none"/>
        </w:rPr>
        <w:t xml:space="preserve">б</w:t>
      </w:r>
      <w:r>
        <w:rPr>
          <w:rFonts w:ascii="Times New Roman" w:hAnsi="Times New Roman" w:cs="Times New Roman"/>
          <w:sz w:val="28"/>
          <w:szCs w:val="28"/>
          <w:highlight w:val="none"/>
        </w:rPr>
        <w:t xml:space="preserve">ласти на 2024</w:t>
      </w:r>
      <w:r>
        <w:rPr>
          <w:rFonts w:ascii="Times New Roman" w:hAnsi="Times New Roman" w:cs="Times New Roman"/>
          <w:sz w:val="28"/>
          <w:szCs w:val="28"/>
          <w:highlight w:val="none"/>
        </w:rPr>
        <w:t xml:space="preserve"> год и плановый период 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и 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годов</w:t>
      </w:r>
      <w:r>
        <w:rPr>
          <w:rFonts w:ascii="Times New Roman" w:hAnsi="Times New Roman" w:cs="Times New Roman"/>
          <w:sz w:val="28"/>
          <w:szCs w:val="28"/>
          <w:highlight w:val="none"/>
        </w:rPr>
        <w:t xml:space="preserve"> разработан в соответствии с Законом Новосибирской области от 18.12.2015 № 24-ОЗ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 планировании социально-экономического развития Новосибирской области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Порядком разработки и корректировки прогноза социально-экономического развития Новосибирской области на среднесрочный период, утвержденным постановлением Правительства Новосибирской области от 01.12.2015 № 421-п, на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основе анализа тенденций развития экономики и социальной сферы, сложившихся в период 20</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 годов и в I полугодии 202</w:t>
      </w:r>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 года, исходя из</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целей и зада</w:t>
      </w:r>
      <w:r>
        <w:rPr>
          <w:rFonts w:ascii="Times New Roman" w:hAnsi="Times New Roman" w:cs="Times New Roman"/>
          <w:sz w:val="28"/>
          <w:szCs w:val="28"/>
          <w:highlight w:val="none"/>
        </w:rPr>
        <w:t xml:space="preserve">ч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ориентиров и приоритетов государственной экономической и социальной политики.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 подготовке прогноза были учтены основные параметры прогноза социально-экономического развития Российской Федерации на 202</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годы, 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также положения Указов Президента Российской Федерации от 07.05.2018 № 204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от 21.07.2020 № 474</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национальных целях развития Российской Федерации на период до 2030 года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Послания Президента Российской Федерации Федер</w:t>
      </w:r>
      <w:r>
        <w:rPr>
          <w:rFonts w:ascii="Times New Roman" w:hAnsi="Times New Roman" w:cs="Times New Roman"/>
          <w:sz w:val="28"/>
          <w:szCs w:val="28"/>
          <w:highlight w:val="none"/>
        </w:rPr>
        <w:t xml:space="preserve">альному Собранию от 21.02</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w:t>
      </w:r>
      <w:r>
        <w:rPr>
          <w:rFonts w:ascii="Times New Roman" w:hAnsi="Times New Roman" w:cs="Times New Roman"/>
          <w:highlight w:val="none"/>
        </w:rPr>
        <w:t xml:space="preserve"> </w:t>
      </w:r>
      <w:r>
        <w:rPr>
          <w:rFonts w:ascii="Times New Roman" w:hAnsi="Times New Roman" w:cs="Times New Roman"/>
          <w:sz w:val="28"/>
          <w:szCs w:val="28"/>
          <w:highlight w:val="none"/>
        </w:rPr>
        <w:t xml:space="preserve">Единого плана по</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достижению национальных целей развития Российской Федерации на период до 2024 года и на плановый период до 2030 года</w:t>
      </w:r>
      <w:r>
        <w:rPr>
          <w:rFonts w:ascii="Times New Roman" w:hAnsi="Times New Roman" w:cs="Times New Roman"/>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утвержден</w:t>
      </w:r>
      <w:r>
        <w:rPr>
          <w:rFonts w:ascii="Times New Roman" w:hAnsi="Times New Roman" w:cs="Times New Roman"/>
          <w:sz w:val="28"/>
          <w:szCs w:val="28"/>
          <w:highlight w:val="none"/>
        </w:rPr>
        <w:t xml:space="preserve"> распоряжением </w:t>
      </w:r>
      <w:r>
        <w:rPr>
          <w:rFonts w:ascii="Times New Roman" w:hAnsi="Times New Roman" w:cs="Times New Roman"/>
          <w:sz w:val="28"/>
          <w:szCs w:val="28"/>
          <w:highlight w:val="none"/>
        </w:rPr>
        <w:t xml:space="preserve">Правительства </w:t>
      </w:r>
      <w:r>
        <w:rPr>
          <w:rFonts w:ascii="Times New Roman" w:hAnsi="Times New Roman" w:cs="Times New Roman"/>
          <w:sz w:val="28"/>
          <w:szCs w:val="28"/>
          <w:highlight w:val="none"/>
        </w:rPr>
        <w:t xml:space="preserve">Российской Федерации</w:t>
      </w:r>
      <w:r>
        <w:rPr>
          <w:rFonts w:ascii="Times New Roman" w:hAnsi="Times New Roman" w:cs="Times New Roman"/>
          <w:sz w:val="28"/>
          <w:szCs w:val="28"/>
          <w:highlight w:val="none"/>
        </w:rPr>
        <w:t xml:space="preserve"> от 01.10.2021 №</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2765-р</w:t>
      </w:r>
      <w:r>
        <w:rPr>
          <w:rFonts w:ascii="Times New Roman" w:hAnsi="Times New Roman" w:cs="Times New Roman"/>
          <w:sz w:val="28"/>
          <w:szCs w:val="28"/>
          <w:highlight w:val="none"/>
        </w:rPr>
        <w:t xml:space="preserve">)</w:t>
      </w:r>
      <w:r>
        <w:rPr>
          <w:rFonts w:ascii="Times New Roman" w:hAnsi="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1"/>
      </w:pPr>
      <w:r>
        <w:rPr>
          <w:highlight w:val="none"/>
        </w:rPr>
      </w:r>
      <w:bookmarkStart w:id="2" w:name="_Toc111197452"/>
      <w:r>
        <w:rPr>
          <w:rFonts w:ascii="Times New Roman" w:hAnsi="Times New Roman" w:cs="Times New Roman"/>
          <w:sz w:val="28"/>
          <w:szCs w:val="28"/>
          <w:highlight w:val="none"/>
        </w:rPr>
        <w:t xml:space="preserve">1. Оценка достигнутого уровня социально-экономического развития Нов</w:t>
      </w:r>
      <w:r>
        <w:rPr>
          <w:rFonts w:ascii="Times New Roman" w:hAnsi="Times New Roman" w:cs="Times New Roman"/>
          <w:sz w:val="28"/>
          <w:szCs w:val="28"/>
          <w:highlight w:val="none"/>
        </w:rPr>
        <w:t xml:space="preserve">осибирской области за период 202</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2023</w:t>
      </w:r>
      <w:r>
        <w:rPr>
          <w:rFonts w:ascii="Times New Roman" w:hAnsi="Times New Roman" w:cs="Times New Roman"/>
          <w:sz w:val="28"/>
          <w:szCs w:val="28"/>
          <w:highlight w:val="none"/>
        </w:rPr>
        <w:t xml:space="preserve"> годов</w:t>
      </w:r>
      <w:bookmarkEnd w:id="2"/>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2022 году экономика Российской Федерации, Новосибирской области ра</w:t>
      </w:r>
      <w:r>
        <w:rPr>
          <w:rFonts w:ascii="Times New Roman" w:hAnsi="Times New Roman" w:eastAsia="Times New Roman"/>
          <w:sz w:val="28"/>
          <w:szCs w:val="28"/>
          <w:highlight w:val="none"/>
          <w:lang w:eastAsia="ru-RU"/>
        </w:rPr>
        <w:t xml:space="preserve">звивалась в условиях, характеризующихся беспрецедентным санкционным давлением со стороны «недружественных» стран, значительным ограничением внешнеэкономической деятельности, резким повышением ключевой ставки Центрального Банка в период марта–мая 2022 года.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14:ligatures w14: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lang w:eastAsia="ru-RU"/>
        </w:rPr>
        <w:t xml:space="preserve">Объем валового регионального продукта Новосибирской области (далее – ВРП) в 2022 году по оценке составил 1797,2 млрд рублей или </w:t>
      </w:r>
      <w:r>
        <w:rPr>
          <w:rFonts w:ascii="Times New Roman" w:hAnsi="Times New Roman" w:eastAsia="Times New Roman"/>
          <w:sz w:val="28"/>
          <w:szCs w:val="28"/>
          <w:highlight w:val="none"/>
          <w:lang w:eastAsia="ru-RU"/>
        </w:rPr>
        <w:t xml:space="preserve">101,4% в сопоставимых ценах к уровню 2021 года.</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По итогам 2021 года объем валового регионального продукта Новосибирской области составил 1617,0 млрд рублей, что выше уровня 2020 года на 7,8% в сопоставимых ценах.</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 2021 и 2022 годах отмечена положительная динамика промышленного производства с приростом за два года в сопоставимых ценах на 22,6% к уровню 2020 года. Индекс промышленного производства в январе–июне 2023 года составил 106,4% к уровню аналогичного периода</w:t>
      </w:r>
      <w:r>
        <w:rPr>
          <w:rFonts w:ascii="Times New Roman" w:hAnsi="Times New Roman" w:eastAsia="Times New Roman" w:cs="Times New Roman"/>
          <w:color w:val="000000"/>
          <w:sz w:val="28"/>
          <w:szCs w:val="28"/>
          <w:highlight w:val="none"/>
        </w:rPr>
        <w:t xml:space="preserve"> 2022 года.</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Наиболее высокие темпы роста промышленного производства в 2021–2022 годах отмечены в сфере обрабатывающих производств (прирост к уровню 2020 года составил 25,7%), а также в сфере добычи полезных ископаемых (прирост к уровню 2020 года составил 20,6%).</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Индекс производства по виду деятельности «Добыча полезных ископаемых» в январе–июне 2023 года – 100,4% к уровню января–июня 2022 года, по виду деятельности «Обрабатывающие производства» – 109,7% к январю–июню 2022 года, по виду деятельности «Обеспечение эл</w:t>
      </w:r>
      <w:r>
        <w:rPr>
          <w:rFonts w:ascii="Times New Roman" w:hAnsi="Times New Roman" w:eastAsia="Times New Roman" w:cs="Times New Roman"/>
          <w:color w:val="000000"/>
          <w:sz w:val="28"/>
          <w:szCs w:val="28"/>
          <w:highlight w:val="none"/>
        </w:rPr>
        <w:t xml:space="preserve">ектрической энергией, газом и паром; кондиционирование воздуха» – 102,7% к январю–июню 2022 года, по виду деятельности «Водоснабжение; водоотведение, организация сбора и утилизации отходов, деятельность по ликвидации загрязнений» – 76,4% к январю–июню 2022</w:t>
      </w:r>
      <w:r>
        <w:rPr>
          <w:rFonts w:ascii="Times New Roman" w:hAnsi="Times New Roman" w:eastAsia="Times New Roman" w:cs="Times New Roman"/>
          <w:color w:val="000000"/>
          <w:sz w:val="28"/>
          <w:szCs w:val="28"/>
          <w:highlight w:val="none"/>
        </w:rPr>
        <w:t xml:space="preserve"> года.</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Несмотря на экономические сложности и непростые климатические условия, агропромышленный комплекс в Новосибирской области остается одной из стабильно работающих отраслей.</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Объем производства продукции сельского хозяйства, произведенной в хозяйствах всех категорий, за 2021–2022 годы увеличился в сопоставимых ценах на 15,2% к уровню 2020 года.</w:t>
      </w:r>
      <w:r>
        <w:rPr>
          <w:highlight w:val="none"/>
        </w:rPr>
      </w:r>
      <w:r>
        <w:rPr>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По площади посева зерновых культур Новосибирская область занимает 3 место среди регионов СФО, а по валовому сбору зерна – 2 место.</w:t>
      </w:r>
      <w:r>
        <w:rPr>
          <w:highlight w:val="none"/>
        </w:rPr>
      </w:r>
      <w:r>
        <w:rPr>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В 2022 году аграриями Новосибирской области собрано 3,4 млн тонн зерна в весе после доработки (99,4% к уровню 2021 года). Средняя урожайность зерновых культур составила 21,9 ц/га, что на 1,4% меньше, чем в 2021 г</w:t>
      </w:r>
      <w:r>
        <w:rPr>
          <w:rFonts w:ascii="Times New Roman" w:hAnsi="Times New Roman" w:eastAsia="Times New Roman" w:cs="Times New Roman"/>
          <w:color w:val="000000"/>
          <w:sz w:val="28"/>
          <w:highlight w:val="none"/>
        </w:rPr>
        <w:t xml:space="preserve">оду.</w:t>
      </w:r>
      <w:r>
        <w:rPr>
          <w:highlight w:val="none"/>
        </w:rPr>
      </w:r>
      <w:r>
        <w:rPr>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В СФО регион занимает 1 место по производству скота и птицы на убой (в живом весе), 2 место – по производству молока и яиц.</w:t>
      </w:r>
      <w:r>
        <w:rPr>
          <w:highlight w:val="none"/>
        </w:rPr>
      </w:r>
      <w:r>
        <w:rPr>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Новосибирская область занимает третье место в Российской Федерации по поголовью молочных коров в сельскохозяйственных организациях, К(Ф)Х и ИП, а по производству и реализации молока входит в первую десятку регионов Российской Федерации.</w:t>
      </w:r>
      <w:r>
        <w:rPr>
          <w:highlight w:val="none"/>
        </w:rPr>
      </w:r>
      <w:r>
        <w:rPr>
          <w:highlight w:val="none"/>
        </w:rPr>
      </w:r>
    </w:p>
    <w:p>
      <w:pPr>
        <w:ind w:left="0" w:right="0" w:firstLine="709"/>
        <w:jc w:val="both"/>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none"/>
        </w:rPr>
        <w:t xml:space="preserve">В 2022 году в хозяйствах всех категорий производство молока составило 887,7 тыс. тонн (увеличилось относительно уровня 2021 года на 4,8%), производство мяса скота и птицы в живом весе – 257,6 тыс. тонн (увеличилось на 2%), производство яиц – 1243,3 млн шту</w:t>
      </w:r>
      <w:r>
        <w:rPr>
          <w:rFonts w:ascii="Times New Roman" w:hAnsi="Times New Roman" w:eastAsia="Times New Roman" w:cs="Times New Roman"/>
          <w:color w:val="000000"/>
          <w:sz w:val="28"/>
          <w:highlight w:val="none"/>
        </w:rPr>
        <w:t xml:space="preserve">к (увеличилось на 11,9%).</w:t>
      </w:r>
      <w:r>
        <w:rPr>
          <w:highlight w:val="none"/>
        </w:rPr>
      </w:r>
      <w:r>
        <w:rPr>
          <w:highlight w: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За январь–июнь 2023 года объем производства продукции сельского хозяйства, произведенной в хозяйствах всех категорий, в действующих ценах снизился  на</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5,2 % к уровню соответствующего периода 2022 года и составил 70,5 млрд рублей. В связи с неблагоприятными метеорологическими явлениями на территории Новосибирской области и в целях устранения угрозы продовольственной безопасност</w:t>
      </w:r>
      <w:r>
        <w:rPr>
          <w:rFonts w:ascii="Times New Roman" w:hAnsi="Times New Roman" w:eastAsia="Times New Roman" w:cs="Times New Roman"/>
          <w:color w:val="000000"/>
          <w:sz w:val="28"/>
          <w:szCs w:val="28"/>
          <w:highlight w:val="none"/>
        </w:rPr>
        <w:t xml:space="preserve">и постановлением Правительст</w:t>
      </w:r>
      <w:r>
        <w:rPr>
          <w:rFonts w:ascii="Times New Roman" w:hAnsi="Times New Roman" w:eastAsia="Times New Roman" w:cs="Times New Roman"/>
          <w:color w:val="000000"/>
          <w:sz w:val="28"/>
          <w:szCs w:val="28"/>
          <w:highlight w:val="none"/>
        </w:rPr>
        <w:t xml:space="preserve">ва Новосибирской области от 10.07.2023 № 293-п «</w:t>
      </w:r>
      <w:r>
        <w:rPr>
          <w:rFonts w:ascii="Times New Roman" w:hAnsi="Times New Roman" w:eastAsia="Times New Roman" w:cs="Times New Roman"/>
          <w:color w:val="000000"/>
          <w:sz w:val="28"/>
          <w:szCs w:val="28"/>
          <w:highlight w:val="none"/>
        </w:rPr>
        <w:t xml:space="preserve">О введении режима чрезвычайной ситуации на территории Новосибирской области</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на территории Новосибирской области введен режим чрезвычайной ситуации.</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По состоянию на 01.07.2023 в хозяйствах всех категорий производство основных видов продукции составило: молока –</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448,6 тыс. тонн (98,4%</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к соответствующему периоду 2022 года), мяса скота и птицы (в живом весе) – 103,9 тыс. тонн (86,7%), яиц – 551,0 млн штук (87%).</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firstLine="540"/>
        <w:jc w:val="both"/>
        <w:spacing w:after="0" w:line="240" w:lineRule="auto"/>
        <w:widowControl w:val="off"/>
        <w:rPr>
          <w:highlight w:val="none"/>
        </w:rPr>
      </w:pPr>
      <w:r>
        <w:rPr>
          <w:rFonts w:ascii="Times New Roman" w:hAnsi="Times New Roman" w:eastAsiaTheme="minorEastAsia"/>
          <w:sz w:val="28"/>
          <w:szCs w:val="28"/>
          <w:highlight w:val="none"/>
          <w:lang w:eastAsia="ru-RU"/>
        </w:rPr>
        <w:t xml:space="preserve">Оптовая торговля играет существенную роль в системе экономических связей между предпр</w:t>
      </w:r>
      <w:r>
        <w:rPr>
          <w:rFonts w:ascii="Times New Roman" w:hAnsi="Times New Roman" w:eastAsiaTheme="minorEastAsia"/>
          <w:sz w:val="28"/>
          <w:szCs w:val="28"/>
          <w:highlight w:val="none"/>
          <w:lang w:eastAsia="ru-RU"/>
        </w:rPr>
        <w:t xml:space="preserve">иятиями-производителями и организациями розничной торговли. За два года (2021</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2022) ежегодный оборот оптовой торговли вырос на 11%</w:t>
      </w:r>
      <w:r>
        <w:rPr>
          <w:rFonts w:ascii="Times New Roman" w:hAnsi="Times New Roman" w:eastAsiaTheme="minorEastAsia"/>
          <w:sz w:val="28"/>
          <w:szCs w:val="28"/>
          <w:highlight w:val="none"/>
          <w:lang w:eastAsia="ru-RU"/>
        </w:rPr>
        <w:t xml:space="preserve"> и достиг </w:t>
      </w:r>
      <w:r>
        <w:rPr>
          <w:rFonts w:ascii="Times New Roman" w:hAnsi="Times New Roman" w:cs="Times New Roman"/>
          <w:sz w:val="28"/>
          <w:szCs w:val="28"/>
          <w:highlight w:val="none"/>
        </w:rPr>
        <w:t xml:space="preserve">2140,9</w:t>
      </w:r>
      <w:r>
        <w:rPr>
          <w:rFonts w:ascii="Times New Roman" w:hAnsi="Times New Roman" w:eastAsiaTheme="minorEastAsia"/>
          <w:sz w:val="28"/>
          <w:szCs w:val="28"/>
          <w:highlight w:val="none"/>
          <w:lang w:eastAsia="ru-RU"/>
        </w:rPr>
        <w:t xml:space="preserve"> млрд рублей</w:t>
      </w:r>
      <w:r>
        <w:rPr>
          <w:rFonts w:ascii="Times New Roman" w:hAnsi="Times New Roman" w:eastAsiaTheme="minorEastAsia"/>
          <w:sz w:val="28"/>
          <w:szCs w:val="28"/>
          <w:highlight w:val="none"/>
          <w:lang w:eastAsia="ru-RU"/>
        </w:rPr>
        <w:t xml:space="preserve">.</w:t>
      </w:r>
      <w:r>
        <w:rPr>
          <w:rFonts w:ascii="Times New Roman" w:hAnsi="Times New Roman" w:eastAsiaTheme="minorEastAsia"/>
          <w:sz w:val="28"/>
          <w:szCs w:val="28"/>
          <w:highlight w:val="none"/>
          <w:lang w:eastAsia="ru-RU"/>
        </w:rPr>
        <w:t xml:space="preserve"> </w:t>
      </w:r>
      <w:r>
        <w:rPr>
          <w:rFonts w:ascii="Times New Roman" w:hAnsi="Times New Roman" w:eastAsiaTheme="minorEastAsia"/>
          <w:sz w:val="28"/>
          <w:szCs w:val="28"/>
          <w:highlight w:val="none"/>
          <w:lang w:eastAsia="ru-RU"/>
        </w:rPr>
        <w:t xml:space="preserve">В сопост</w:t>
      </w:r>
      <w:r>
        <w:rPr>
          <w:rFonts w:ascii="Times New Roman" w:hAnsi="Times New Roman" w:eastAsiaTheme="minorEastAsia"/>
          <w:sz w:val="28"/>
          <w:szCs w:val="28"/>
          <w:highlight w:val="none"/>
          <w:lang w:eastAsia="ru-RU"/>
        </w:rPr>
        <w:t xml:space="preserve">авимых ценах рост составил 88%. За 6 месяцев 2023 года отмечается</w:t>
      </w:r>
      <w:r>
        <w:rPr>
          <w:rFonts w:ascii="Times New Roman" w:hAnsi="Times New Roman" w:eastAsiaTheme="minorEastAsia"/>
          <w:sz w:val="28"/>
          <w:szCs w:val="28"/>
          <w:highlight w:val="none"/>
          <w:lang w:eastAsia="ru-RU"/>
        </w:rPr>
        <w:t xml:space="preserve"> соответствие </w:t>
      </w:r>
      <w:r>
        <w:rPr>
          <w:rFonts w:ascii="Times New Roman" w:hAnsi="Times New Roman" w:eastAsiaTheme="minorEastAsia"/>
          <w:sz w:val="28"/>
          <w:szCs w:val="28"/>
          <w:highlight w:val="none"/>
          <w:lang w:eastAsia="ru-RU"/>
        </w:rPr>
        <w:t xml:space="preserve">оборо</w:t>
      </w:r>
      <w:r>
        <w:rPr>
          <w:rFonts w:ascii="Times New Roman" w:hAnsi="Times New Roman" w:eastAsiaTheme="minorEastAsia"/>
          <w:sz w:val="28"/>
          <w:szCs w:val="28"/>
          <w:highlight w:val="none"/>
          <w:lang w:eastAsia="ru-RU"/>
        </w:rPr>
        <w:t xml:space="preserve">та оптовой торговли уровню 6-ти месяцев 2022 года</w:t>
      </w:r>
      <w:r>
        <w:rPr>
          <w:rFonts w:ascii="Times New Roman" w:hAnsi="Times New Roman" w:eastAsiaTheme="minorEastAsia"/>
          <w:sz w:val="28"/>
          <w:szCs w:val="28"/>
          <w:highlight w:val="none"/>
          <w:lang w:eastAsia="ru-RU"/>
        </w:rPr>
        <w:t xml:space="preserve"> (индекс физического объема в январе</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июне 2023 года составил </w:t>
      </w:r>
      <w:r>
        <w:rPr>
          <w:rFonts w:ascii="Times New Roman" w:hAnsi="Times New Roman" w:eastAsiaTheme="minorEastAsia"/>
          <w:sz w:val="28"/>
          <w:szCs w:val="28"/>
          <w:highlight w:val="none"/>
          <w:lang w:eastAsia="ru-RU"/>
        </w:rPr>
        <w:t xml:space="preserve">100% </w:t>
      </w:r>
      <w:r>
        <w:rPr>
          <w:rFonts w:ascii="Times New Roman" w:hAnsi="Times New Roman" w:eastAsiaTheme="minorEastAsia"/>
          <w:sz w:val="28"/>
          <w:szCs w:val="28"/>
          <w:highlight w:val="none"/>
          <w:lang w:eastAsia="ru-RU"/>
        </w:rPr>
        <w:t xml:space="preserve">к уровню января</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июня 2022 года). </w:t>
      </w:r>
      <w:r>
        <w:rPr>
          <w:rFonts w:ascii="Times New Roman" w:hAnsi="Times New Roman" w:eastAsiaTheme="minorEastAsia"/>
          <w:sz w:val="28"/>
          <w:szCs w:val="28"/>
          <w:highlight w:val="none"/>
          <w:lang w:eastAsia="ru-RU"/>
        </w:rPr>
        <w:t xml:space="preserve">Новосибирская область сохраняет лидирующие позиции по объему оборота оптовой торговли среди субъектов СФО.</w:t>
      </w:r>
      <w:r>
        <w:rPr>
          <w:highlight w:val="none"/>
        </w:rPr>
      </w:r>
      <w:r>
        <w:rPr>
          <w:highlight w:val="none"/>
        </w:rPr>
      </w:r>
    </w:p>
    <w:p>
      <w:pPr>
        <w:ind w:firstLine="540"/>
        <w:jc w:val="both"/>
        <w:spacing w:after="0" w:line="240" w:lineRule="auto"/>
        <w:widowControl w:val="off"/>
        <w:rPr>
          <w:highlight w:val="none"/>
        </w:rPr>
      </w:pPr>
      <w:r>
        <w:rPr>
          <w:rFonts w:ascii="Times New Roman" w:hAnsi="Times New Roman" w:eastAsiaTheme="minorEastAsia"/>
          <w:sz w:val="28"/>
          <w:szCs w:val="28"/>
          <w:highlight w:val="none"/>
          <w:lang w:eastAsia="ru-RU"/>
        </w:rPr>
        <w:t xml:space="preserve">В Новосибирской области отмечается достаточно стабильный спрос на товары и услуги. За 2 года (2021</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2022) оборот розничной торговли увеличился в сопоставимых ценах на </w:t>
      </w:r>
      <w:r>
        <w:rPr>
          <w:rFonts w:ascii="Times New Roman" w:hAnsi="Times New Roman" w:eastAsiaTheme="minorEastAsia"/>
          <w:sz w:val="28"/>
          <w:szCs w:val="28"/>
          <w:highlight w:val="none"/>
          <w:lang w:eastAsia="ru-RU"/>
        </w:rPr>
        <w:t xml:space="preserve">15,1%. </w:t>
      </w:r>
      <w:r>
        <w:rPr>
          <w:rFonts w:ascii="Times New Roman" w:hAnsi="Times New Roman" w:eastAsia="Times New Roman" w:cs="Times New Roman"/>
          <w:color w:val="000000" w:themeColor="text1"/>
          <w:sz w:val="28"/>
          <w:szCs w:val="20"/>
          <w:highlight w:val="none"/>
          <w:lang w:eastAsia="ru-RU"/>
        </w:rPr>
        <w:t xml:space="preserve">Оборот розничной торговли в Новосибирской области за 2022 год составил </w:t>
      </w:r>
      <w:r>
        <w:rPr>
          <w:rFonts w:ascii="Times New Roman" w:hAnsi="Times New Roman" w:cs="Times New Roman"/>
          <w:sz w:val="28"/>
          <w:szCs w:val="28"/>
          <w:highlight w:val="none"/>
        </w:rPr>
        <w:t xml:space="preserve">782,6</w:t>
      </w:r>
      <w:r>
        <w:rPr>
          <w:sz w:val="24"/>
          <w:szCs w:val="24"/>
          <w:highlight w:val="none"/>
        </w:rPr>
        <w:t xml:space="preserve"> </w:t>
      </w:r>
      <w:r>
        <w:rPr>
          <w:rFonts w:ascii="Times New Roman" w:hAnsi="Times New Roman" w:eastAsia="Times New Roman" w:cs="Times New Roman"/>
          <w:color w:val="000000" w:themeColor="text1"/>
          <w:sz w:val="28"/>
          <w:szCs w:val="20"/>
          <w:highlight w:val="none"/>
          <w:lang w:eastAsia="ru-RU"/>
        </w:rPr>
        <w:t xml:space="preserve">млрд рублей с индексом физического объема в сопоставимых ценах к 2021 году </w:t>
      </w:r>
      <w:r>
        <w:rPr>
          <w:rFonts w:ascii="Times New Roman" w:hAnsi="Times New Roman" w:eastAsia="Times New Roman" w:cs="Times New Roman"/>
          <w:color w:val="000000" w:themeColor="text1"/>
          <w:sz w:val="28"/>
          <w:szCs w:val="20"/>
          <w:highlight w:val="none"/>
          <w:lang w:eastAsia="ru-RU"/>
        </w:rPr>
        <w:t xml:space="preserve">- </w:t>
      </w:r>
      <w:r>
        <w:rPr>
          <w:rFonts w:ascii="Times New Roman" w:hAnsi="Times New Roman" w:eastAsia="Times New Roman" w:cs="Times New Roman"/>
          <w:color w:val="000000" w:themeColor="text1"/>
          <w:sz w:val="28"/>
          <w:szCs w:val="20"/>
          <w:highlight w:val="none"/>
          <w:lang w:eastAsia="ru-RU"/>
        </w:rPr>
        <w:t xml:space="preserve">101,2% (в среднем по СФО – </w:t>
      </w:r>
      <w:r>
        <w:rPr>
          <w:rFonts w:ascii="Times New Roman" w:hAnsi="Times New Roman" w:eastAsia="Times New Roman" w:cs="Times New Roman"/>
          <w:color w:val="000000" w:themeColor="text1"/>
          <w:sz w:val="28"/>
          <w:szCs w:val="20"/>
          <w:highlight w:val="none"/>
          <w:lang w:eastAsia="ru-RU"/>
        </w:rPr>
        <w:t xml:space="preserve">97,</w:t>
      </w:r>
      <w:r>
        <w:rPr>
          <w:rFonts w:ascii="Times New Roman" w:hAnsi="Times New Roman" w:eastAsia="Times New Roman" w:cs="Times New Roman"/>
          <w:color w:val="000000" w:themeColor="text1"/>
          <w:sz w:val="28"/>
          <w:szCs w:val="20"/>
          <w:highlight w:val="none"/>
          <w:lang w:eastAsia="ru-RU"/>
        </w:rPr>
        <w:t xml:space="preserve">4</w:t>
      </w:r>
      <w:r>
        <w:rPr>
          <w:rFonts w:ascii="Times New Roman" w:hAnsi="Times New Roman" w:eastAsia="Times New Roman" w:cs="Times New Roman"/>
          <w:color w:val="000000" w:themeColor="text1"/>
          <w:sz w:val="28"/>
          <w:szCs w:val="20"/>
          <w:highlight w:val="none"/>
          <w:lang w:eastAsia="ru-RU"/>
        </w:rPr>
        <w:t xml:space="preserve">%). </w:t>
      </w:r>
      <w:r>
        <w:rPr>
          <w:rFonts w:ascii="Times New Roman" w:hAnsi="Times New Roman" w:eastAsiaTheme="minorEastAsia"/>
          <w:sz w:val="28"/>
          <w:szCs w:val="28"/>
          <w:highlight w:val="none"/>
          <w:lang w:eastAsia="ru-RU"/>
        </w:rPr>
        <w:t xml:space="preserve">В I полугодии 2023 года оборот розничной торговли составил</w:t>
      </w:r>
      <w:r>
        <w:rPr>
          <w:rFonts w:ascii="Times New Roman" w:hAnsi="Times New Roman" w:eastAsiaTheme="minorEastAsia"/>
          <w:sz w:val="28"/>
          <w:szCs w:val="28"/>
          <w:highlight w:val="none"/>
          <w:lang w:eastAsia="ru-RU"/>
        </w:rPr>
        <w:t xml:space="preserve"> 40</w:t>
      </w:r>
      <w:r>
        <w:rPr>
          <w:rFonts w:ascii="Times New Roman" w:hAnsi="Times New Roman" w:eastAsiaTheme="minorEastAsia"/>
          <w:sz w:val="28"/>
          <w:szCs w:val="28"/>
          <w:highlight w:val="none"/>
          <w:lang w:eastAsia="ru-RU"/>
        </w:rPr>
        <w:t xml:space="preserve">8,9</w:t>
      </w:r>
      <w:r>
        <w:rPr>
          <w:rFonts w:ascii="Times New Roman" w:hAnsi="Times New Roman" w:eastAsiaTheme="minorEastAsia"/>
          <w:sz w:val="28"/>
          <w:szCs w:val="28"/>
          <w:highlight w:val="none"/>
          <w:lang w:eastAsia="ru-RU"/>
        </w:rPr>
        <w:t xml:space="preserve"> </w:t>
      </w:r>
      <w:r>
        <w:rPr>
          <w:rFonts w:ascii="Times New Roman" w:hAnsi="Times New Roman" w:eastAsiaTheme="minorEastAsia"/>
          <w:sz w:val="28"/>
          <w:szCs w:val="28"/>
          <w:highlight w:val="none"/>
          <w:lang w:eastAsia="ru-RU"/>
        </w:rPr>
        <w:t xml:space="preserve">мл</w:t>
      </w:r>
      <w:r>
        <w:rPr>
          <w:rFonts w:ascii="Times New Roman" w:hAnsi="Times New Roman" w:eastAsiaTheme="minorEastAsia"/>
          <w:sz w:val="28"/>
          <w:szCs w:val="28"/>
          <w:highlight w:val="none"/>
          <w:lang w:eastAsia="ru-RU"/>
        </w:rPr>
        <w:t xml:space="preserve">рд рублей </w:t>
      </w:r>
      <w:r>
        <w:rPr>
          <w:rFonts w:ascii="Times New Roman" w:hAnsi="Times New Roman" w:eastAsiaTheme="minorEastAsia"/>
          <w:sz w:val="28"/>
          <w:szCs w:val="28"/>
          <w:highlight w:val="none"/>
          <w:lang w:eastAsia="ru-RU"/>
        </w:rPr>
        <w:t xml:space="preserve">с индексом физического объема</w:t>
      </w:r>
      <w:r>
        <w:rPr>
          <w:rFonts w:ascii="Times New Roman" w:hAnsi="Times New Roman" w:eastAsiaTheme="minorEastAsia"/>
          <w:sz w:val="28"/>
          <w:szCs w:val="28"/>
          <w:highlight w:val="none"/>
          <w:lang w:eastAsia="ru-RU"/>
        </w:rPr>
        <w:t xml:space="preserve"> 103,6% </w:t>
      </w:r>
      <w:r>
        <w:rPr>
          <w:rFonts w:ascii="Times New Roman" w:hAnsi="Times New Roman" w:eastAsiaTheme="minorEastAsia"/>
          <w:sz w:val="28"/>
          <w:szCs w:val="28"/>
          <w:highlight w:val="none"/>
          <w:lang w:eastAsia="ru-RU"/>
        </w:rPr>
        <w:t xml:space="preserve">к соответствующему периоду 2022 года.</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cs="Times New Roman"/>
          <w:color w:val="000000" w:themeColor="text1"/>
          <w:sz w:val="28"/>
          <w:szCs w:val="20"/>
          <w:highlight w:val="none"/>
          <w:lang w:eastAsia="ru-RU"/>
        </w:rPr>
        <w:t xml:space="preserve">В структуре оборота розничной торговли Новосибирской области преобладают непродовольственные товары, удельный вес которых составляет 53,4%, доля пищевых продуктов, включая напитки и табачные изделия, составила 46,6%. </w:t>
      </w:r>
      <w:r>
        <w:rPr>
          <w:rFonts w:ascii="Times New Roman" w:hAnsi="Times New Roman" w:eastAsia="Times New Roman" w:cs="Times New Roman"/>
          <w:color w:val="000000" w:themeColor="text1"/>
          <w:sz w:val="28"/>
          <w:szCs w:val="20"/>
          <w:highlight w:val="none"/>
          <w:lang w:eastAsia="ru-RU"/>
        </w:rPr>
        <w:t xml:space="preserve">По итогам 202</w:t>
      </w:r>
      <w:r>
        <w:rPr>
          <w:rFonts w:ascii="Times New Roman" w:hAnsi="Times New Roman" w:eastAsia="Times New Roman" w:cs="Times New Roman"/>
          <w:color w:val="000000" w:themeColor="text1"/>
          <w:sz w:val="28"/>
          <w:szCs w:val="20"/>
          <w:highlight w:val="none"/>
          <w:lang w:eastAsia="ru-RU"/>
        </w:rPr>
        <w:t xml:space="preserve">2</w:t>
      </w:r>
      <w:r>
        <w:rPr>
          <w:rFonts w:ascii="Times New Roman" w:hAnsi="Times New Roman" w:eastAsia="Times New Roman" w:cs="Times New Roman"/>
          <w:color w:val="000000" w:themeColor="text1"/>
          <w:sz w:val="28"/>
          <w:szCs w:val="20"/>
          <w:highlight w:val="none"/>
          <w:lang w:eastAsia="ru-RU"/>
        </w:rPr>
        <w:t xml:space="preserve"> года доля продаж через Интернет в общем обороте розничной торговли составила </w:t>
      </w:r>
      <w:r>
        <w:rPr>
          <w:rFonts w:ascii="Times New Roman" w:hAnsi="Times New Roman" w:eastAsia="Times New Roman" w:cs="Times New Roman"/>
          <w:color w:val="000000" w:themeColor="text1"/>
          <w:sz w:val="28"/>
          <w:szCs w:val="20"/>
          <w:highlight w:val="none"/>
          <w:lang w:eastAsia="ru-RU"/>
        </w:rPr>
        <w:t xml:space="preserve">8,7</w:t>
      </w:r>
      <w:r>
        <w:rPr>
          <w:rFonts w:ascii="Times New Roman" w:hAnsi="Times New Roman" w:eastAsia="Times New Roman" w:cs="Times New Roman"/>
          <w:color w:val="000000" w:themeColor="text1"/>
          <w:sz w:val="28"/>
          <w:szCs w:val="20"/>
          <w:highlight w:val="none"/>
          <w:lang w:eastAsia="ru-RU"/>
        </w:rPr>
        <w:t xml:space="preserve">% (</w:t>
      </w:r>
      <w:r>
        <w:rPr>
          <w:rFonts w:ascii="Times New Roman" w:hAnsi="Times New Roman" w:eastAsia="Times New Roman" w:cs="Times New Roman"/>
          <w:color w:val="000000" w:themeColor="text1"/>
          <w:sz w:val="28"/>
          <w:szCs w:val="20"/>
          <w:highlight w:val="none"/>
          <w:lang w:eastAsia="ru-RU"/>
        </w:rPr>
        <w:t xml:space="preserve">пятое</w:t>
      </w:r>
      <w:r>
        <w:rPr>
          <w:rFonts w:ascii="Times New Roman" w:hAnsi="Times New Roman" w:eastAsia="Times New Roman" w:cs="Times New Roman"/>
          <w:color w:val="000000" w:themeColor="text1"/>
          <w:sz w:val="28"/>
          <w:szCs w:val="20"/>
          <w:highlight w:val="none"/>
          <w:lang w:eastAsia="ru-RU"/>
        </w:rPr>
        <w:t xml:space="preserve"> место среди субъектов РФ после г. </w:t>
      </w:r>
      <w:r>
        <w:rPr>
          <w:rFonts w:ascii="Times New Roman" w:hAnsi="Times New Roman" w:eastAsia="Times New Roman" w:cs="Times New Roman"/>
          <w:color w:val="000000" w:themeColor="text1"/>
          <w:sz w:val="28"/>
          <w:szCs w:val="20"/>
          <w:highlight w:val="none"/>
          <w:lang w:eastAsia="ru-RU"/>
        </w:rPr>
        <w:t xml:space="preserve">Санкт-Петербурга </w:t>
      </w:r>
      <w:r>
        <w:rPr>
          <w:rFonts w:ascii="Times New Roman" w:hAnsi="Times New Roman" w:eastAsia="Times New Roman" w:cs="Times New Roman"/>
          <w:color w:val="000000" w:themeColor="text1"/>
          <w:sz w:val="28"/>
          <w:szCs w:val="20"/>
          <w:highlight w:val="none"/>
          <w:lang w:eastAsia="ru-RU"/>
        </w:rPr>
        <w:t xml:space="preserve">(13,5%), </w:t>
      </w:r>
      <w:r>
        <w:rPr>
          <w:rFonts w:ascii="Times New Roman" w:hAnsi="Times New Roman" w:eastAsia="Times New Roman" w:cs="Times New Roman"/>
          <w:color w:val="000000" w:themeColor="text1"/>
          <w:sz w:val="28"/>
          <w:szCs w:val="20"/>
          <w:highlight w:val="none"/>
          <w:lang w:eastAsia="ru-RU"/>
        </w:rPr>
        <w:t xml:space="preserve">г. Москвы (10,3%), Московской области (10,1</w:t>
      </w:r>
      <w:r>
        <w:rPr>
          <w:rFonts w:ascii="Times New Roman" w:hAnsi="Times New Roman" w:eastAsia="Times New Roman" w:cs="Times New Roman"/>
          <w:color w:val="000000" w:themeColor="text1"/>
          <w:sz w:val="28"/>
          <w:szCs w:val="20"/>
          <w:highlight w:val="none"/>
          <w:lang w:eastAsia="ru-RU"/>
        </w:rPr>
        <w:t xml:space="preserve">%), </w:t>
      </w:r>
      <w:r>
        <w:rPr>
          <w:rFonts w:ascii="Times New Roman" w:hAnsi="Times New Roman" w:eastAsia="Times New Roman" w:cs="Times New Roman"/>
          <w:color w:val="000000" w:themeColor="text1"/>
          <w:sz w:val="28"/>
          <w:szCs w:val="20"/>
          <w:highlight w:val="none"/>
          <w:lang w:eastAsia="ru-RU"/>
        </w:rPr>
        <w:t xml:space="preserve">Свердловской области (9,0%), </w:t>
      </w:r>
      <w:r>
        <w:rPr>
          <w:rFonts w:ascii="Times New Roman" w:hAnsi="Times New Roman" w:eastAsia="Times New Roman" w:cs="Times New Roman"/>
          <w:color w:val="000000" w:themeColor="text1"/>
          <w:sz w:val="28"/>
          <w:szCs w:val="20"/>
          <w:highlight w:val="none"/>
          <w:lang w:eastAsia="ru-RU"/>
        </w:rPr>
        <w:t xml:space="preserve">в среднем по РФ – </w:t>
      </w:r>
      <w:r>
        <w:rPr>
          <w:rFonts w:ascii="Times New Roman" w:hAnsi="Times New Roman" w:eastAsia="Times New Roman" w:cs="Times New Roman"/>
          <w:color w:val="000000" w:themeColor="text1"/>
          <w:sz w:val="28"/>
          <w:szCs w:val="20"/>
          <w:highlight w:val="none"/>
          <w:lang w:eastAsia="ru-RU"/>
        </w:rPr>
        <w:t xml:space="preserve">6,0%).</w:t>
      </w:r>
      <w:r>
        <w:rPr>
          <w:highlight w:val="none"/>
        </w:rPr>
      </w:r>
      <w:r>
        <w:rPr>
          <w:highlight w:val="none"/>
        </w:rPr>
      </w:r>
    </w:p>
    <w:p>
      <w:pPr>
        <w:contextualSpacing/>
        <w:ind w:firstLine="709"/>
        <w:jc w:val="both"/>
        <w:spacing w:after="0" w:line="240" w:lineRule="auto"/>
        <w:rPr>
          <w:highlight w:val="none"/>
        </w:rPr>
      </w:pPr>
      <w:r>
        <w:rPr>
          <w:rFonts w:ascii="Times New Roman" w:hAnsi="Times New Roman" w:cs="Times New Roman"/>
          <w:sz w:val="28"/>
          <w:szCs w:val="28"/>
          <w:highlight w:val="none"/>
        </w:rPr>
        <w:t xml:space="preserve">Населению в Новосибирской области </w:t>
      </w:r>
      <w:r>
        <w:rPr>
          <w:rFonts w:ascii="Times New Roman" w:hAnsi="Times New Roman" w:eastAsiaTheme="minorEastAsia"/>
          <w:sz w:val="28"/>
          <w:szCs w:val="28"/>
          <w:highlight w:val="none"/>
          <w:lang w:eastAsia="ru-RU"/>
        </w:rPr>
        <w:t xml:space="preserve">в 2022 году</w:t>
      </w:r>
      <w:r>
        <w:rPr>
          <w:rFonts w:ascii="Times New Roman" w:hAnsi="Times New Roman" w:cs="Times New Roman"/>
          <w:sz w:val="28"/>
          <w:szCs w:val="28"/>
          <w:highlight w:val="none"/>
        </w:rPr>
        <w:t xml:space="preserve"> оказано платных услуг на </w:t>
      </w:r>
      <w:r>
        <w:rPr>
          <w:rFonts w:ascii="Times New Roman" w:hAnsi="Times New Roman" w:eastAsia="Times New Roman"/>
          <w:sz w:val="28"/>
          <w:szCs w:val="28"/>
          <w:highlight w:val="none"/>
        </w:rPr>
        <w:t xml:space="preserve">240,1 </w:t>
      </w:r>
      <w:r>
        <w:rPr>
          <w:rFonts w:ascii="Times New Roman" w:hAnsi="Times New Roman" w:cs="Times New Roman"/>
          <w:sz w:val="28"/>
          <w:szCs w:val="28"/>
          <w:highlight w:val="none"/>
        </w:rPr>
        <w:t xml:space="preserve">млрд. рублей</w:t>
      </w:r>
      <w:r>
        <w:rPr>
          <w:rFonts w:ascii="Times New Roman" w:hAnsi="Times New Roman" w:cs="Times New Roman"/>
          <w:sz w:val="28"/>
          <w:szCs w:val="28"/>
          <w:highlight w:val="none"/>
        </w:rPr>
        <w:t xml:space="preserve">. В сопоставимых ценах объем платных услуг населению составил 1</w:t>
      </w:r>
      <w:r>
        <w:rPr>
          <w:rFonts w:ascii="Times New Roman" w:hAnsi="Times New Roman" w:cs="Times New Roman"/>
          <w:sz w:val="28"/>
          <w:szCs w:val="28"/>
          <w:highlight w:val="none"/>
        </w:rPr>
        <w:t xml:space="preserve">20,7</w:t>
      </w:r>
      <w:r>
        <w:rPr>
          <w:rFonts w:ascii="Times New Roman" w:hAnsi="Times New Roman" w:cs="Times New Roman"/>
          <w:sz w:val="28"/>
          <w:szCs w:val="28"/>
          <w:highlight w:val="none"/>
        </w:rPr>
        <w:t xml:space="preserve">% к уровню 202</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 года. </w:t>
      </w:r>
      <w:r>
        <w:rPr>
          <w:rFonts w:ascii="Times New Roman" w:hAnsi="Times New Roman" w:eastAsiaTheme="minorEastAsia"/>
          <w:sz w:val="28"/>
          <w:szCs w:val="28"/>
          <w:highlight w:val="none"/>
          <w:lang w:eastAsia="ru-RU"/>
        </w:rPr>
        <w:t xml:space="preserve">За 2 года (2021</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2022) наблюдается увеличение объема платных услуг населению на 34,6% в сопоставимых ценах. </w:t>
      </w:r>
      <w:r>
        <w:rPr>
          <w:rFonts w:ascii="Times New Roman" w:hAnsi="Times New Roman" w:cs="Times New Roman"/>
          <w:sz w:val="28"/>
          <w:szCs w:val="28"/>
          <w:highlight w:val="none"/>
        </w:rPr>
        <w:t xml:space="preserve">В структуре платных услуг наибольший удельный вес </w:t>
      </w:r>
      <w:r>
        <w:rPr>
          <w:rFonts w:ascii="Times New Roman" w:hAnsi="Times New Roman" w:cs="Times New Roman"/>
          <w:sz w:val="28"/>
          <w:szCs w:val="28"/>
          <w:highlight w:val="none"/>
        </w:rPr>
        <w:t xml:space="preserve">занимают коммунальные услуги </w:t>
      </w:r>
      <w:r>
        <w:rPr>
          <w:rFonts w:ascii="Times New Roman" w:hAnsi="Times New Roman" w:cs="Times New Roman"/>
          <w:sz w:val="28"/>
          <w:szCs w:val="28"/>
          <w:highlight w:val="none"/>
        </w:rPr>
        <w:t xml:space="preserve">(18,6%),</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медицинские услуги (13,8%)</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транспортные услуги (12,4%), услуги телекоммуникационные (12,1</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w:t>
      </w:r>
      <w:r>
        <w:rPr>
          <w:highlight w:val="none"/>
        </w:rPr>
      </w:r>
      <w:r>
        <w:rPr>
          <w:highlight w:val="none"/>
        </w:rPr>
      </w:r>
    </w:p>
    <w:p>
      <w:pPr>
        <w:ind w:firstLine="540"/>
        <w:jc w:val="both"/>
        <w:spacing w:after="0" w:line="240" w:lineRule="auto"/>
        <w:widowControl w:val="off"/>
        <w:rPr>
          <w:rFonts w:ascii="Arial" w:hAnsi="Arial" w:cs="Arial" w:eastAsiaTheme="minorEastAsia"/>
          <w:sz w:val="28"/>
          <w:szCs w:val="28"/>
          <w:highlight w:val="none"/>
        </w:rPr>
      </w:pPr>
      <w:r>
        <w:rPr>
          <w:rFonts w:ascii="Times New Roman" w:hAnsi="Times New Roman" w:eastAsiaTheme="minorEastAsia"/>
          <w:sz w:val="28"/>
          <w:szCs w:val="28"/>
          <w:highlight w:val="none"/>
          <w:lang w:eastAsia="ru-RU"/>
        </w:rPr>
        <w:t xml:space="preserve"> </w:t>
      </w:r>
      <w:r>
        <w:rPr>
          <w:rFonts w:ascii="Times New Roman" w:hAnsi="Times New Roman" w:eastAsiaTheme="minorEastAsia"/>
          <w:sz w:val="28"/>
          <w:szCs w:val="28"/>
          <w:highlight w:val="none"/>
          <w:lang w:eastAsia="ru-RU"/>
        </w:rPr>
        <w:t xml:space="preserve">В I</w:t>
      </w:r>
      <w:r>
        <w:rPr>
          <w:rFonts w:ascii="Times New Roman" w:hAnsi="Times New Roman" w:eastAsiaTheme="minorEastAsia"/>
          <w:sz w:val="28"/>
          <w:szCs w:val="28"/>
          <w:highlight w:val="none"/>
          <w:lang w:eastAsia="ru-RU"/>
        </w:rPr>
        <w:t xml:space="preserve"> полугодии 2023 года отмечается увеличение объема платных услуг относительно того же периода 2022 года. Оказано платных услуг на сумму </w:t>
      </w:r>
      <w:r>
        <w:rPr>
          <w:rFonts w:ascii="Times New Roman" w:hAnsi="Times New Roman" w:eastAsiaTheme="minorEastAsia"/>
          <w:sz w:val="28"/>
          <w:szCs w:val="28"/>
          <w:highlight w:val="none"/>
          <w:lang w:eastAsia="ru-RU"/>
        </w:rPr>
        <w:t xml:space="preserve">135,3 </w:t>
      </w:r>
      <w:r>
        <w:rPr>
          <w:rFonts w:ascii="Times New Roman" w:hAnsi="Times New Roman" w:eastAsiaTheme="minorEastAsia"/>
          <w:sz w:val="28"/>
          <w:szCs w:val="28"/>
          <w:highlight w:val="none"/>
          <w:lang w:eastAsia="ru-RU"/>
        </w:rPr>
        <w:t xml:space="preserve">млрд рублей (индекс физического объема в январе</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июне 2023 года составил </w:t>
      </w:r>
      <w:r>
        <w:rPr>
          <w:rFonts w:ascii="Times New Roman" w:hAnsi="Times New Roman" w:eastAsiaTheme="minorEastAsia"/>
          <w:sz w:val="28"/>
          <w:szCs w:val="28"/>
          <w:highlight w:val="none"/>
          <w:lang w:eastAsia="ru-RU"/>
        </w:rPr>
        <w:t xml:space="preserve">115,6</w:t>
      </w:r>
      <w:r>
        <w:rPr>
          <w:rFonts w:ascii="Times New Roman" w:hAnsi="Times New Roman" w:eastAsiaTheme="minorEastAsia"/>
          <w:sz w:val="28"/>
          <w:szCs w:val="28"/>
          <w:highlight w:val="none"/>
          <w:lang w:eastAsia="ru-RU"/>
        </w:rPr>
        <w:t xml:space="preserve">% к уровню января</w:t>
      </w:r>
      <w:r>
        <w:rPr>
          <w:rFonts w:ascii="Times New Roman" w:hAnsi="Times New Roman" w:eastAsia="Times New Roman" w:cs="Times New Roman"/>
          <w:color w:val="000000"/>
          <w:sz w:val="28"/>
          <w:highlight w:val="none"/>
        </w:rPr>
        <w:t xml:space="preserve">–</w:t>
      </w:r>
      <w:r>
        <w:rPr>
          <w:rFonts w:ascii="Times New Roman" w:hAnsi="Times New Roman" w:eastAsiaTheme="minorEastAsia"/>
          <w:sz w:val="28"/>
          <w:szCs w:val="28"/>
          <w:highlight w:val="none"/>
          <w:lang w:eastAsia="ru-RU"/>
        </w:rPr>
        <w:t xml:space="preserve">июня 2022 года).</w:t>
      </w:r>
      <w:r>
        <w:rPr>
          <w:rFonts w:ascii="Arial" w:hAnsi="Arial" w:cs="Arial" w:eastAsiaTheme="minorEastAsia"/>
          <w:sz w:val="28"/>
          <w:szCs w:val="28"/>
          <w:highlight w:val="none"/>
        </w:rPr>
      </w:r>
      <w:r>
        <w:rPr>
          <w:rFonts w:ascii="Arial" w:hAnsi="Arial" w:cs="Arial" w:eastAsiaTheme="minorEastAsia"/>
          <w:sz w:val="28"/>
          <w:szCs w:val="28"/>
          <w:highlight w:val="none"/>
        </w:rPr>
      </w:r>
    </w:p>
    <w:p>
      <w:pPr>
        <w:ind w:firstLine="540"/>
        <w:jc w:val="both"/>
        <w:spacing w:after="0" w:line="240" w:lineRule="auto"/>
        <w:widowControl w:val="off"/>
        <w:rPr>
          <w:highlight w:val="none"/>
        </w:rPr>
      </w:pPr>
      <w:r>
        <w:rPr>
          <w:rFonts w:ascii="Arial" w:hAnsi="Arial" w:cs="Arial" w:eastAsiaTheme="minorEastAsia"/>
          <w:sz w:val="28"/>
          <w:szCs w:val="28"/>
          <w:highlight w:val="none"/>
        </w:rPr>
      </w:r>
      <w:r>
        <w:rPr>
          <w:rFonts w:ascii="Times New Roman" w:hAnsi="Times New Roman" w:eastAsia="Times New Roman" w:cs="Times New Roman"/>
          <w:color w:val="000000"/>
          <w:sz w:val="28"/>
          <w:highlight w:val="none"/>
        </w:rPr>
        <w:t xml:space="preserve">Внешнеторговый оборот Новосибирской области в 2022 году увеличился по сравнению с предыдущим годом на 19%. На страны дальнего зарубежья приходится 79,2% всего внешнеторгового оборота, на страны СНГ – 20,8%.</w:t>
      </w:r>
      <w:r>
        <w:rPr>
          <w:highlight w:val="none"/>
        </w:rPr>
      </w:r>
      <w:r>
        <w:rPr>
          <w:highlight w:val="none"/>
        </w:rPr>
      </w:r>
    </w:p>
    <w:p>
      <w:pPr>
        <w:contextualSpacing/>
        <w:ind w:firstLine="568"/>
        <w:jc w:val="both"/>
        <w:spacing w:after="0" w:line="240" w:lineRule="auto"/>
        <w:rPr>
          <w:highlight w:val="none"/>
        </w:rPr>
      </w:pPr>
      <w:r>
        <w:rPr>
          <w:rFonts w:ascii="Times New Roman" w:hAnsi="Times New Roman"/>
          <w:color w:val="000000"/>
          <w:sz w:val="28"/>
          <w:szCs w:val="28"/>
          <w:highlight w:val="none"/>
        </w:rPr>
        <w:t xml:space="preserve">Сальдо внешнеторгового баланса сложилось положительное в размере 2219,0 млн долларов США (в 2021 году – положительное в размере 88,0 млн долларов США).</w:t>
      </w:r>
      <w:r>
        <w:rPr>
          <w:highlight w:val="none"/>
        </w:rPr>
      </w:r>
      <w:r>
        <w:rPr>
          <w:highlight w:val="none"/>
        </w:rPr>
      </w:r>
    </w:p>
    <w:p>
      <w:pPr>
        <w:contextualSpacing/>
        <w:ind w:left="0" w:right="0" w:firstLine="709"/>
        <w:jc w:val="both"/>
        <w:spacing w:after="0" w:line="240" w:lineRule="auto"/>
        <w:rPr>
          <w:highlight w:val="none"/>
        </w:rPr>
      </w:pPr>
      <w:r>
        <w:rPr>
          <w:rFonts w:ascii="Times New Roman" w:hAnsi="Times New Roman"/>
          <w:color w:val="000000"/>
          <w:sz w:val="28"/>
          <w:szCs w:val="28"/>
          <w:highlight w:val="none"/>
        </w:rPr>
        <w:t xml:space="preserve">Внешнеэкономические отношения в 2022 году осуществлялись с партнерами из 118 стран</w:t>
      </w:r>
      <w:r>
        <w:rPr>
          <w:rFonts w:ascii="Times New Roman" w:hAnsi="Times New Roman"/>
          <w:color w:val="000000"/>
          <w:sz w:val="28"/>
          <w:szCs w:val="28"/>
          <w:highlight w:val="none"/>
        </w:rPr>
        <w:t xml:space="preserve">. </w:t>
      </w:r>
      <w:r>
        <w:rPr>
          <w:rFonts w:ascii="Times New Roman" w:hAnsi="Times New Roman"/>
          <w:color w:val="000000"/>
          <w:sz w:val="28"/>
          <w:szCs w:val="28"/>
          <w:highlight w:val="none"/>
        </w:rPr>
        <w:t xml:space="preserve">В структуре товарооборота наибольшую долю  занимали внешнеэкономические операции со следующими странами: </w:t>
      </w:r>
      <w:r>
        <w:rPr>
          <w:rFonts w:ascii="Times New Roman" w:hAnsi="Times New Roman"/>
          <w:color w:val="000000"/>
          <w:sz w:val="28"/>
          <w:szCs w:val="28"/>
          <w:highlight w:val="none"/>
        </w:rPr>
        <w:t xml:space="preserve">37,3%</w:t>
      </w:r>
      <w:r>
        <w:rPr>
          <w:rFonts w:ascii="Times New Roman" w:hAnsi="Times New Roman"/>
          <w:color w:val="000000"/>
          <w:sz w:val="28"/>
          <w:szCs w:val="28"/>
          <w:highlight w:val="none"/>
        </w:rPr>
        <w:t xml:space="preserve"> </w:t>
      </w:r>
      <w:r>
        <w:rPr>
          <w:rFonts w:ascii="Times New Roman" w:hAnsi="Times New Roman"/>
          <w:color w:val="000000"/>
          <w:sz w:val="28"/>
          <w:szCs w:val="28"/>
          <w:highlight w:val="none"/>
        </w:rPr>
        <w:t xml:space="preserve">–</w:t>
      </w:r>
      <w:r>
        <w:rPr>
          <w:rFonts w:ascii="Times New Roman" w:hAnsi="Times New Roman"/>
          <w:color w:val="000000"/>
          <w:sz w:val="28"/>
          <w:szCs w:val="28"/>
          <w:highlight w:val="none"/>
        </w:rPr>
        <w:t xml:space="preserve"> с КНР, 12,7% – с Казахстаном, 8,1% – с Индией, 4,9% – с Турцией, 3,6% – с Белоруссией.</w:t>
      </w:r>
      <w:r>
        <w:rPr>
          <w:highlight w:val="none"/>
        </w:rPr>
      </w:r>
      <w:r>
        <w:rPr>
          <w:highlight w:val="none"/>
        </w:rPr>
      </w:r>
    </w:p>
    <w:p>
      <w:pPr>
        <w:contextualSpacing/>
        <w:ind w:firstLine="709"/>
        <w:jc w:val="both"/>
        <w:spacing w:after="0" w:line="240" w:lineRule="auto"/>
        <w:rPr>
          <w:rFonts w:ascii="Times New Roman" w:hAnsi="Times New Roman" w:cs="Arial" w:eastAsiaTheme="minorEastAsia"/>
          <w:color w:val="000000"/>
          <w:sz w:val="28"/>
          <w:szCs w:val="28"/>
          <w:highlight w:val="none"/>
        </w:rPr>
      </w:pPr>
      <w:r>
        <w:rPr>
          <w:highlight w:val="none"/>
        </w:rPr>
      </w:r>
      <w:r>
        <w:rPr>
          <w:rFonts w:ascii="Times New Roman" w:hAnsi="Times New Roman" w:eastAsia="Times New Roman" w:cs="Times New Roman"/>
          <w:color w:val="000000"/>
          <w:sz w:val="28"/>
          <w:highlight w:val="none"/>
        </w:rPr>
        <w:t xml:space="preserve">По предварительным данным внешнеторговый оборот Новосибирской области за январь–июнь 2023 года </w:t>
      </w:r>
      <w:r>
        <w:rPr>
          <w:rFonts w:ascii="Times New Roman" w:hAnsi="Times New Roman" w:eastAsia="Times New Roman" w:cs="Times New Roman"/>
          <w:color w:val="000000"/>
          <w:sz w:val="28"/>
          <w:highlight w:val="none"/>
        </w:rPr>
        <w:t xml:space="preserve">увеличился на 2,8% по</w:t>
      </w:r>
      <w:r>
        <w:rPr>
          <w:rFonts w:ascii="Times New Roman" w:hAnsi="Times New Roman" w:eastAsia="Times New Roman" w:cs="Times New Roman"/>
          <w:color w:val="000000"/>
          <w:sz w:val="28"/>
          <w:highlight w:val="none"/>
        </w:rPr>
        <w:t xml:space="preserve"> сравнению с январем–июнем 2022 года. Сальдо внешнеторгового баланса </w:t>
      </w:r>
      <w:r>
        <w:rPr>
          <w:rFonts w:ascii="Times New Roman" w:hAnsi="Times New Roman" w:eastAsia="Times New Roman" w:cs="Times New Roman"/>
          <w:color w:val="000000"/>
          <w:sz w:val="28"/>
          <w:highlight w:val="none"/>
        </w:rPr>
        <w:t xml:space="preserve">сложилось положительное в размере 324,4 млн</w:t>
      </w:r>
      <w:r>
        <w:rPr>
          <w:rFonts w:ascii="Times New Roman" w:hAnsi="Times New Roman" w:eastAsia="Times New Roman" w:cs="Times New Roman"/>
          <w:color w:val="000000"/>
          <w:sz w:val="28"/>
          <w:highlight w:val="none"/>
        </w:rPr>
        <w:t xml:space="preserve"> долларов США. Экспорт Новосибирской области в январе–июне 2023 года снизился по сравнению с аналогичным периодом </w:t>
      </w:r>
      <w:r>
        <w:rPr>
          <w:rFonts w:ascii="Times New Roman" w:hAnsi="Times New Roman" w:eastAsia="Times New Roman" w:cs="Times New Roman"/>
          <w:color w:val="000000"/>
          <w:sz w:val="28"/>
          <w:highlight w:val="none"/>
        </w:rPr>
        <w:t xml:space="preserve">предыдущего </w:t>
      </w:r>
      <w:r>
        <w:rPr>
          <w:rFonts w:ascii="Times New Roman" w:hAnsi="Times New Roman" w:eastAsia="Times New Roman" w:cs="Times New Roman"/>
          <w:color w:val="000000"/>
          <w:sz w:val="28"/>
          <w:highlight w:val="none"/>
        </w:rPr>
        <w:t xml:space="preserve">года </w:t>
      </w:r>
      <w:r>
        <w:rPr>
          <w:rFonts w:ascii="Times New Roman" w:hAnsi="Times New Roman" w:eastAsia="Times New Roman" w:cs="Times New Roman"/>
          <w:color w:val="000000"/>
          <w:sz w:val="28"/>
          <w:highlight w:val="none"/>
        </w:rPr>
        <w:t xml:space="preserve">на 11,2%</w:t>
      </w:r>
      <w:r>
        <w:rPr>
          <w:rFonts w:ascii="Times New Roman" w:hAnsi="Times New Roman" w:eastAsia="Times New Roman" w:cs="Times New Roman"/>
          <w:color w:val="000000"/>
          <w:sz w:val="28"/>
          <w:highlight w:val="none"/>
        </w:rPr>
        <w:t xml:space="preserve">. Импорт Новосибирской области за 6 месяцев 2023 года увеличился по сравнению с аналогичным периодом 2022 </w:t>
      </w:r>
      <w:r>
        <w:rPr>
          <w:rFonts w:ascii="Times New Roman" w:hAnsi="Times New Roman" w:eastAsia="Times New Roman" w:cs="Times New Roman"/>
          <w:color w:val="000000"/>
          <w:sz w:val="28"/>
          <w:highlight w:val="none"/>
        </w:rPr>
        <w:t xml:space="preserve">года на 25,9%.</w:t>
      </w:r>
      <w:r>
        <w:rPr>
          <w:rFonts w:ascii="Times New Roman" w:hAnsi="Times New Roman" w:cs="Arial" w:eastAsiaTheme="minorEastAsia"/>
          <w:color w:val="000000"/>
          <w:sz w:val="28"/>
          <w:szCs w:val="28"/>
          <w:highlight w:val="none"/>
        </w:rPr>
      </w:r>
      <w:r>
        <w:rPr>
          <w:rFonts w:ascii="Times New Roman" w:hAnsi="Times New Roman" w:cs="Arial" w:eastAsiaTheme="minorEastAsia"/>
          <w:color w:val="000000"/>
          <w:sz w:val="28"/>
          <w:szCs w:val="28"/>
          <w:highlight w: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 2022 году отмечается замедление </w:t>
      </w:r>
      <w:r>
        <w:rPr>
          <w:rFonts w:ascii="Times New Roman" w:hAnsi="Times New Roman" w:eastAsia="Times New Roman" w:cs="Times New Roman"/>
          <w:color w:val="000000"/>
          <w:sz w:val="28"/>
          <w:szCs w:val="28"/>
          <w:highlight w:val="none"/>
        </w:rPr>
        <w:t xml:space="preserve">инвестиционной активности</w:t>
      </w:r>
      <w:r>
        <w:rPr>
          <w:rFonts w:ascii="Times New Roman" w:hAnsi="Times New Roman" w:eastAsia="Times New Roman" w:cs="Times New Roman"/>
          <w:color w:val="000000"/>
          <w:sz w:val="28"/>
          <w:szCs w:val="28"/>
          <w:highlight w:val="none"/>
        </w:rPr>
        <w:t xml:space="preserve"> в связи с изменившимися внешними и внутренними условиями развития экономики (санкционное давление со стороны «недружественных стран», </w:t>
      </w:r>
      <w:r>
        <w:rPr>
          <w:rFonts w:ascii="Times New Roman" w:hAnsi="Times New Roman" w:eastAsia="Times New Roman" w:cs="Times New Roman"/>
          <w:color w:val="000000"/>
          <w:sz w:val="28"/>
          <w:szCs w:val="28"/>
          <w:highlight w:val="none"/>
        </w:rPr>
        <w:t xml:space="preserve">прекращение деятельности иностранных организаций на территории Российской Федерации). </w:t>
      </w:r>
      <w:r>
        <w:rPr>
          <w:rFonts w:ascii="Times New Roman" w:hAnsi="Times New Roman" w:eastAsia="Times New Roman" w:cs="Times New Roman"/>
          <w:color w:val="000000"/>
          <w:sz w:val="28"/>
          <w:szCs w:val="28"/>
          <w:highlight w:val="none"/>
        </w:rPr>
        <w:t xml:space="preserve">За период 2021</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2022 годов в</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развитие экономики и социальной сферы Новосибирской области направлено порядка 653,5</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млрд рублей. Прирост инвестиций в сопоставимых ценах за два года </w:t>
      </w:r>
      <w:r>
        <w:rPr>
          <w:rFonts w:ascii="Times New Roman" w:hAnsi="Times New Roman" w:eastAsia="Times New Roman" w:cs="Times New Roman"/>
          <w:color w:val="000000"/>
          <w:sz w:val="28"/>
          <w:szCs w:val="28"/>
          <w:highlight w:val="none"/>
        </w:rPr>
        <w:t xml:space="preserve">составил 0,8% к уровню 2020 года.</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 Национальном рейтинге состояния инвестиционного климата в субъектах Российской Федерации (далее – </w:t>
      </w:r>
      <w:r>
        <w:rPr>
          <w:rFonts w:ascii="Times New Roman" w:hAnsi="Times New Roman" w:eastAsia="Times New Roman" w:cs="Times New Roman"/>
          <w:color w:val="000000"/>
          <w:sz w:val="28"/>
          <w:szCs w:val="28"/>
          <w:highlight w:val="none"/>
        </w:rPr>
        <w:t xml:space="preserve">Национальный </w:t>
      </w:r>
      <w:r>
        <w:rPr>
          <w:rFonts w:ascii="Times New Roman" w:hAnsi="Times New Roman" w:eastAsia="Times New Roman" w:cs="Times New Roman"/>
          <w:color w:val="000000"/>
          <w:sz w:val="28"/>
          <w:szCs w:val="28"/>
          <w:highlight w:val="none"/>
        </w:rPr>
        <w:t xml:space="preserve">Рейтинг) с 2021 года субъекты Р</w:t>
      </w:r>
      <w:r>
        <w:rPr>
          <w:rFonts w:ascii="Times New Roman" w:hAnsi="Times New Roman" w:eastAsia="Times New Roman" w:cs="Times New Roman"/>
          <w:color w:val="000000"/>
          <w:sz w:val="28"/>
          <w:szCs w:val="28"/>
          <w:highlight w:val="none"/>
        </w:rPr>
        <w:t xml:space="preserve">оссийской </w:t>
      </w:r>
      <w:r>
        <w:rPr>
          <w:rFonts w:ascii="Times New Roman" w:hAnsi="Times New Roman" w:eastAsia="Times New Roman" w:cs="Times New Roman"/>
          <w:color w:val="000000"/>
          <w:sz w:val="28"/>
          <w:szCs w:val="28"/>
          <w:highlight w:val="none"/>
        </w:rPr>
        <w:t xml:space="preserve">Ф</w:t>
      </w:r>
      <w:r>
        <w:rPr>
          <w:rFonts w:ascii="Times New Roman" w:hAnsi="Times New Roman" w:eastAsia="Times New Roman" w:cs="Times New Roman"/>
          <w:color w:val="000000"/>
          <w:sz w:val="28"/>
          <w:szCs w:val="28"/>
          <w:highlight w:val="none"/>
        </w:rPr>
        <w:t xml:space="preserve">едерации</w:t>
      </w:r>
      <w:r>
        <w:rPr>
          <w:rFonts w:ascii="Times New Roman" w:hAnsi="Times New Roman" w:eastAsia="Times New Roman" w:cs="Times New Roman"/>
          <w:color w:val="000000"/>
          <w:sz w:val="28"/>
          <w:szCs w:val="28"/>
          <w:highlight w:val="none"/>
        </w:rPr>
        <w:t xml:space="preserve"> демонстрируют близкие результаты; регионам с незначительной разницей результата присваивается единое место в рейтинге. В 2022 году Автономная некоммерческая организация </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Агентство стратегических инициатив по продвижению новых проектов</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t xml:space="preserve"> распределила субъекты РФ в рейтинге по</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34 местам,</w:t>
      </w:r>
      <w:r>
        <w:rPr>
          <w:rFonts w:ascii="Times New Roman" w:hAnsi="Times New Roman" w:eastAsia="Times New Roman" w:cs="Times New Roman"/>
          <w:color w:val="000000"/>
          <w:sz w:val="28"/>
          <w:szCs w:val="28"/>
          <w:highlight w:val="none"/>
        </w:rPr>
        <w:t xml:space="preserve"> в 2023 году – по 37 местам.</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В соответствии с результатами Национального рейтинга в 2023 году Новосибирская область сохранила свои позиции и осталась на 13-м </w:t>
      </w:r>
      <w:r>
        <w:rPr>
          <w:rFonts w:ascii="Times New Roman" w:hAnsi="Times New Roman" w:eastAsia="Times New Roman" w:cs="Times New Roman"/>
          <w:color w:val="000000"/>
          <w:sz w:val="28"/>
          <w:szCs w:val="28"/>
          <w:highlight w:val="none"/>
        </w:rPr>
        <w:t xml:space="preserve">месте.</w:t>
      </w:r>
      <w:r>
        <w:rPr>
          <w:rFonts w:ascii="Times New Roman" w:hAnsi="Times New Roman" w:eastAsia="Times New Roman" w:cs="Times New Roman"/>
          <w:color w:val="000000"/>
          <w:sz w:val="28"/>
          <w:szCs w:val="28"/>
          <w:highlight w:val="none"/>
        </w:rPr>
        <w:t xml:space="preserve"> </w:t>
      </w:r>
      <w:r>
        <w:rPr>
          <w:rFonts w:ascii="Times New Roman" w:hAnsi="Times New Roman"/>
          <w:sz w:val="28"/>
          <w:szCs w:val="28"/>
          <w:highlight w:val="none"/>
        </w:rPr>
        <w:t xml:space="preserve">Среди </w:t>
      </w:r>
      <w:r>
        <w:rPr>
          <w:rFonts w:ascii="Times New Roman" w:hAnsi="Times New Roman"/>
          <w:sz w:val="28"/>
          <w:szCs w:val="28"/>
          <w:highlight w:val="none"/>
        </w:rPr>
        <w:t xml:space="preserve">субъектов РФ, входящих в СФО, </w:t>
      </w:r>
      <w:r>
        <w:rPr>
          <w:rFonts w:ascii="Times New Roman" w:hAnsi="Times New Roman"/>
          <w:sz w:val="28"/>
          <w:szCs w:val="28"/>
          <w:highlight w:val="none"/>
        </w:rPr>
        <w:t xml:space="preserve">Новосибирская область занимает 1 место</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По объему инвестиций в основной</w:t>
      </w:r>
      <w:r>
        <w:rPr>
          <w:rFonts w:ascii="Times New Roman" w:hAnsi="Times New Roman" w:eastAsia="Times New Roman" w:cs="Times New Roman"/>
          <w:color w:val="000000"/>
          <w:sz w:val="28"/>
          <w:szCs w:val="28"/>
          <w:highlight w:val="none"/>
        </w:rPr>
        <w:t xml:space="preserve"> капитал среди субъектов СФО Новосибирская область стабильно занимает 4 место после Красноярского края, Иркутской и Кемеровской областей. Объем инвестиций в основной капитал на территории региона по итогам 2022 года формирует более 11% всех инвестиций СФО.</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ind w:left="0" w:right="0" w:firstLine="709"/>
        <w:jc w:val="both"/>
        <w:spacing w:before="0" w:after="0" w:line="240" w:lineRule="auto"/>
        <w:rPr>
          <w:rFonts w:ascii="Times New Roman" w:hAnsi="Times New Roman" w:eastAsia="Times New Roman" w:cs="Times New Roman"/>
          <w:color w:val="000000"/>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В структур</w:t>
      </w:r>
      <w:r>
        <w:rPr>
          <w:rFonts w:ascii="Times New Roman" w:hAnsi="Times New Roman" w:eastAsia="Times New Roman" w:cs="Times New Roman"/>
          <w:color w:val="000000"/>
          <w:sz w:val="28"/>
          <w:szCs w:val="28"/>
          <w:highlight w:val="none"/>
        </w:rPr>
        <w:t xml:space="preserve">е инвестиций в основной капитал наибольшую долю составили затраты, направленные на строительство и реконструкцию зданий и сооружений – 56,6% (182,5 млрд рублей), на приобретение машин и оборудования, транспортных средств, включая хозяйственный инвентарь, –</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none"/>
        </w:rPr>
        <w:t xml:space="preserve">36,2% (116,6 млрд рублей), на прочие инвестиции в основной капитал и развитие объектов интеллектуальной собственности – 5,7% (18,3 млрд рублей) и 1,5% (5,0 млрд рублей) соответственно.</w:t>
      </w:r>
      <w:r>
        <w:rPr>
          <w:rFonts w:ascii="Times New Roman" w:hAnsi="Times New Roman" w:eastAsia="Times New Roman" w:cs="Times New Roman"/>
          <w:color w:val="000000"/>
          <w:sz w:val="28"/>
          <w:szCs w:val="28"/>
          <w:highlight w:val="none"/>
          <w14:ligatures w14:val="none"/>
        </w:rPr>
      </w:r>
      <w:r>
        <w:rPr>
          <w:rFonts w:ascii="Times New Roman" w:hAnsi="Times New Roman" w:eastAsia="Times New Roman" w:cs="Times New Roman"/>
          <w:color w:val="000000"/>
          <w:sz w:val="28"/>
          <w:szCs w:val="28"/>
          <w:highlight w:val="none"/>
          <w14:ligatures w14:val="none"/>
        </w:rPr>
      </w:r>
    </w:p>
    <w:p>
      <w:pPr>
        <w:pStyle w:val="906"/>
        <w:ind w:firstLine="709"/>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январе</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июне 2023 года</w:t>
      </w:r>
      <w:r>
        <w:rPr>
          <w:rFonts w:ascii="Times New Roman" w:hAnsi="Times New Roman" w:cs="Times New Roman"/>
          <w:sz w:val="28"/>
          <w:szCs w:val="28"/>
          <w:highlight w:val="none"/>
        </w:rPr>
        <w:t xml:space="preserve"> испо</w:t>
      </w:r>
      <w:r>
        <w:rPr>
          <w:rFonts w:ascii="Times New Roman" w:hAnsi="Times New Roman" w:cs="Times New Roman"/>
          <w:sz w:val="28"/>
          <w:szCs w:val="28"/>
          <w:highlight w:val="none"/>
        </w:rPr>
        <w:t xml:space="preserve">льзовано </w:t>
      </w:r>
      <w:r>
        <w:rPr>
          <w:rFonts w:ascii="Times New Roman" w:hAnsi="Times New Roman" w:cs="Times New Roman"/>
          <w:sz w:val="28"/>
          <w:szCs w:val="28"/>
          <w:highlight w:val="none"/>
        </w:rPr>
        <w:t xml:space="preserve">129,5</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млрд рублей инвестиций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основной капитал.</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9"/>
        <w:ind w:firstLine="709"/>
        <w:jc w:val="both"/>
        <w:spacing w:before="0" w:beforeAutospacing="0" w:after="0" w:afterAutospacing="0" w:line="240" w:lineRule="auto"/>
        <w:rPr>
          <w:highlight w:val="none"/>
        </w:rPr>
      </w:pPr>
      <w:r>
        <w:rPr>
          <w:color w:val="000000"/>
          <w:sz w:val="28"/>
          <w:szCs w:val="28"/>
          <w:highlight w:val="none"/>
        </w:rPr>
        <w:t xml:space="preserve">По итогам 2021 года прибыль прибыльных организаций </w:t>
      </w:r>
      <w:r>
        <w:rPr>
          <w:color w:val="000000"/>
          <w:sz w:val="28"/>
          <w:szCs w:val="28"/>
          <w:highlight w:val="none"/>
        </w:rPr>
        <w:t xml:space="preserve">Новосибирской области составила 356,97 млрд рублей, доля прибыльных организаций в общем числе организаций составила 81,0%. Наиболее высокая доля прибыльных организаций в общем объеме организаций (по полному кругу организаций) в 2021 году сложилась в следую</w:t>
      </w:r>
      <w:r>
        <w:rPr>
          <w:color w:val="000000"/>
          <w:sz w:val="28"/>
          <w:szCs w:val="28"/>
          <w:highlight w:val="none"/>
        </w:rPr>
        <w:t xml:space="preserve">щих видах экономической деятельности: транспортировка и хранение (доля прибыльных – 86%), торговля оптовая и розничная (83,5%); деятельность в области здравоохранения и социальных услуг (82,1%); строительство (81,9%), обрабатывающие производства (81,5%). Н</w:t>
      </w:r>
      <w:r>
        <w:rPr>
          <w:color w:val="000000"/>
          <w:sz w:val="28"/>
          <w:szCs w:val="28"/>
          <w:highlight w:val="none"/>
        </w:rPr>
        <w:t xml:space="preserve">аибольшая сумма прибыли получена организациями следующих видов деятельности: торговля оптовая и розничная, ремонт автотранспортных средств и мотоциклов (33,2% в общем объеме прибыли), деятельность по операциям с недвижимым имуществом (17,7% в общем объеме </w:t>
      </w:r>
      <w:r>
        <w:rPr>
          <w:color w:val="000000"/>
          <w:sz w:val="28"/>
          <w:szCs w:val="28"/>
          <w:highlight w:val="none"/>
        </w:rPr>
        <w:t xml:space="preserve">прибыли), строительство (10,7% в общем объеме прибыли), обрабатывающие производства (9,2% в общем объеме прибыли), деятельность профессиональная, научная и техническая (8,2% в общем объеме прибыли), транспортировка и хранение (7,1% в общем объеме прибыли).</w:t>
      </w:r>
      <w:r>
        <w:rPr>
          <w:highlight w:val="none"/>
        </w:rPr>
      </w:r>
      <w:r>
        <w:rPr>
          <w:highlight w:val="none"/>
        </w:rPr>
      </w:r>
    </w:p>
    <w:p>
      <w:pPr>
        <w:pStyle w:val="906"/>
        <w:ind w:firstLine="709"/>
        <w:jc w:val="both"/>
        <w:spacing w:line="240" w:lineRule="auto"/>
        <w:rPr>
          <w:highlight w:val="none"/>
        </w:rPr>
      </w:pPr>
      <w:r>
        <w:rPr>
          <w:rFonts w:ascii="Times New Roman" w:hAnsi="Times New Roman" w:cs="Times New Roman"/>
          <w:sz w:val="28"/>
          <w:szCs w:val="28"/>
          <w:highlight w:val="none"/>
        </w:rPr>
        <w:t xml:space="preserve">По состоянию на конец 202</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 года общая протяженность автодорог общего пользования Новосибирск</w:t>
      </w:r>
      <w:r>
        <w:rPr>
          <w:rFonts w:ascii="Times New Roman" w:hAnsi="Times New Roman" w:cs="Times New Roman"/>
          <w:sz w:val="28"/>
          <w:szCs w:val="28"/>
          <w:highlight w:val="none"/>
        </w:rPr>
        <w:t xml:space="preserve">ой области составляет 2</w:t>
      </w:r>
      <w:r>
        <w:rPr>
          <w:rFonts w:ascii="Times New Roman" w:hAnsi="Times New Roman" w:cs="Times New Roman"/>
          <w:sz w:val="28"/>
          <w:szCs w:val="28"/>
          <w:highlight w:val="none"/>
        </w:rPr>
        <w:t xml:space="preserve">8</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 тыс. </w:t>
      </w:r>
      <w:r>
        <w:rPr>
          <w:rFonts w:ascii="Times New Roman" w:hAnsi="Times New Roman" w:cs="Times New Roman"/>
          <w:sz w:val="28"/>
          <w:szCs w:val="28"/>
          <w:highlight w:val="none"/>
        </w:rPr>
        <w:t xml:space="preserve">км, в том числе федерального значения </w:t>
      </w:r>
      <w:r>
        <w:rPr>
          <w:rFonts w:ascii="Times New Roman" w:hAnsi="Times New Roman" w:cs="Times New Roman"/>
          <w:sz w:val="28"/>
          <w:szCs w:val="28"/>
          <w:highlight w:val="none"/>
        </w:rPr>
        <w:t xml:space="preserve">– 0,8 тыс. </w:t>
      </w:r>
      <w:r>
        <w:rPr>
          <w:rFonts w:ascii="Times New Roman" w:hAnsi="Times New Roman" w:cs="Times New Roman"/>
          <w:sz w:val="28"/>
          <w:szCs w:val="28"/>
          <w:highlight w:val="none"/>
        </w:rPr>
        <w:t xml:space="preserve">км, регионального или межмуниципального значения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12,7 тыс. км, местного значения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14,8 тыс. км</w:t>
      </w:r>
      <w:r>
        <w:rPr>
          <w:rFonts w:ascii="Times New Roman" w:hAnsi="Times New Roman" w:cs="Times New Roman"/>
          <w:sz w:val="28"/>
          <w:szCs w:val="28"/>
          <w:highlight w:val="none"/>
        </w:rPr>
        <w:t xml:space="preserve">. Общая протяженность автодорог с твердым покрытием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20,</w:t>
      </w:r>
      <w:r>
        <w:rPr>
          <w:rFonts w:ascii="Times New Roman" w:hAnsi="Times New Roman" w:cs="Times New Roman"/>
          <w:sz w:val="28"/>
          <w:szCs w:val="28"/>
          <w:highlight w:val="none"/>
        </w:rPr>
        <w:t xml:space="preserve">9</w:t>
      </w:r>
      <w:r>
        <w:rPr>
          <w:rFonts w:ascii="Times New Roman" w:hAnsi="Times New Roman" w:cs="Times New Roman"/>
          <w:sz w:val="28"/>
          <w:szCs w:val="28"/>
          <w:highlight w:val="none"/>
        </w:rPr>
        <w:t xml:space="preserve"> тыс. км, что составляет 7</w:t>
      </w:r>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от общей протяженности дорог общего пользования. Доля автомобильных</w:t>
      </w:r>
      <w:r>
        <w:rPr>
          <w:rFonts w:ascii="Times New Roman" w:hAnsi="Times New Roman" w:cs="Times New Roman"/>
          <w:sz w:val="28"/>
          <w:szCs w:val="28"/>
          <w:highlight w:val="none"/>
        </w:rPr>
        <w:t xml:space="preserve"> дорог общего пользования регионального или межмуниципального значения, отвечающих нормативным требованиям, по итогам 202</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 года составила 4</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9</w:t>
      </w:r>
      <w:r>
        <w:rPr>
          <w:rFonts w:ascii="Times New Roman" w:hAnsi="Times New Roman" w:cs="Times New Roman"/>
          <w:sz w:val="28"/>
          <w:szCs w:val="28"/>
          <w:highlight w:val="none"/>
        </w:rPr>
        <w:t xml:space="preserve">%.</w:t>
      </w:r>
      <w:r>
        <w:rPr>
          <w:highlight w:val="none"/>
        </w:rPr>
      </w:r>
      <w:r>
        <w:rPr>
          <w:highlight w:val="none"/>
        </w:rPr>
      </w:r>
    </w:p>
    <w:p>
      <w:pPr>
        <w:pStyle w:val="906"/>
        <w:ind w:firstLine="709"/>
        <w:jc w:val="both"/>
        <w:spacing w:line="240" w:lineRule="auto"/>
        <w:rPr>
          <w:rFonts w:ascii="Times New Roman" w:hAnsi="Times New Roman" w:cs="Times New Roman"/>
          <w:highlight w:val="none"/>
        </w:rPr>
      </w:pPr>
      <w:r>
        <w:rPr>
          <w:rFonts w:ascii="Times New Roman" w:hAnsi="Times New Roman" w:cs="Times New Roman"/>
          <w:sz w:val="28"/>
          <w:szCs w:val="28"/>
          <w:highlight w:val="none"/>
        </w:rPr>
        <w:t xml:space="preserve">В 202</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 году грузооборот автомобильного транспорта всех видов экономической деятельности в Новосибирской области составил 4</w:t>
      </w:r>
      <w:r>
        <w:rPr>
          <w:rFonts w:ascii="Times New Roman" w:hAnsi="Times New Roman" w:cs="Times New Roman"/>
          <w:sz w:val="28"/>
          <w:szCs w:val="28"/>
          <w:highlight w:val="none"/>
        </w:rPr>
        <w:t xml:space="preserve">642</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0</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br/>
      </w:r>
      <w:r>
        <w:rPr>
          <w:rFonts w:ascii="Times New Roman" w:hAnsi="Times New Roman" w:cs="Times New Roman"/>
          <w:sz w:val="28"/>
          <w:szCs w:val="28"/>
          <w:highlight w:val="none"/>
        </w:rPr>
        <w:t xml:space="preserve">млн тонн-км</w:t>
      </w:r>
      <w:r>
        <w:rPr>
          <w:rFonts w:ascii="Times New Roman" w:hAnsi="Times New Roman" w:cs="Times New Roman"/>
          <w:sz w:val="28"/>
          <w:szCs w:val="28"/>
          <w:highlight w:val="none"/>
          <w:vertAlign w:val="superscript"/>
        </w:rPr>
        <w:footnoteReference w:id="2"/>
      </w:r>
      <w:r>
        <w:rPr>
          <w:rFonts w:ascii="Times New Roman" w:hAnsi="Times New Roman" w:cs="Times New Roman"/>
          <w:sz w:val="28"/>
          <w:szCs w:val="28"/>
          <w:highlight w:val="none"/>
          <w:vertAlign w:val="superscript"/>
        </w:rPr>
        <w:t xml:space="preserve">.</w:t>
      </w:r>
      <w:r>
        <w:rPr>
          <w:rFonts w:ascii="Times New Roman" w:hAnsi="Times New Roman" w:cs="Times New Roman"/>
          <w:highlight w:val="none"/>
        </w:rPr>
      </w:r>
      <w:r>
        <w:rPr>
          <w:rFonts w:ascii="Times New Roman" w:hAnsi="Times New Roman" w:cs="Times New Roman"/>
          <w:highlight w:val="none"/>
        </w:rPr>
      </w:r>
    </w:p>
    <w:p>
      <w:pPr>
        <w:pStyle w:val="939"/>
        <w:ind w:firstLine="709"/>
        <w:jc w:val="both"/>
        <w:spacing w:before="0" w:beforeAutospacing="0" w:after="0" w:afterAutospacing="0" w:line="240" w:lineRule="auto"/>
        <w:rPr>
          <w:color w:val="000000"/>
          <w:sz w:val="28"/>
          <w:szCs w:val="28"/>
          <w:highlight w:val="none"/>
          <w14:ligatures w14:val="none"/>
        </w:rPr>
      </w:pPr>
      <w:r>
        <w:rPr>
          <w:color w:val="000000"/>
          <w:sz w:val="28"/>
          <w:szCs w:val="28"/>
          <w:highlight w:val="none"/>
        </w:rPr>
        <w:t xml:space="preserve">В 2021</w:t>
      </w:r>
      <w:r>
        <w:rPr>
          <w:rFonts w:ascii="Times New Roman" w:hAnsi="Times New Roman" w:eastAsia="Times New Roman" w:cs="Times New Roman"/>
          <w:color w:val="000000"/>
          <w:sz w:val="28"/>
          <w:szCs w:val="28"/>
          <w:highlight w:val="none"/>
        </w:rPr>
        <w:t xml:space="preserve">–</w:t>
      </w:r>
      <w:r>
        <w:rPr>
          <w:color w:val="000000"/>
          <w:sz w:val="28"/>
          <w:szCs w:val="28"/>
          <w:highlight w:val="none"/>
        </w:rPr>
        <w:t xml:space="preserve">2022 годах в Новосибирской области наб</w:t>
      </w:r>
      <w:r>
        <w:rPr>
          <w:color w:val="000000"/>
          <w:sz w:val="28"/>
          <w:szCs w:val="28"/>
          <w:highlight w:val="none"/>
        </w:rPr>
        <w:t xml:space="preserve">людается существенный рост объема работ, выполненных по виду деятельности «Строительство», – 125,3%</w:t>
      </w:r>
      <w:r>
        <w:rPr>
          <w:color w:val="000000"/>
          <w:sz w:val="28"/>
          <w:szCs w:val="28"/>
          <w:highlight w:val="none"/>
        </w:rPr>
        <w:t xml:space="preserve"> в сопоставимых ценах к уровню 2020 года</w:t>
      </w:r>
      <w:r>
        <w:rPr>
          <w:color w:val="000000"/>
          <w:sz w:val="28"/>
          <w:szCs w:val="28"/>
          <w:highlight w:val="none"/>
        </w:rPr>
        <w:t xml:space="preserve">. </w:t>
      </w:r>
      <w:r>
        <w:rPr>
          <w:color w:val="000000"/>
          <w:sz w:val="28"/>
          <w:szCs w:val="28"/>
          <w:highlight w:val="none"/>
        </w:rPr>
        <w:t xml:space="preserve">По итогам 2022 года доля Новосибирской области в общем объеме работ, выполненных по виду деятельности </w:t>
      </w:r>
      <w:r>
        <w:rPr>
          <w:color w:val="000000"/>
          <w:sz w:val="28"/>
          <w:szCs w:val="28"/>
          <w:highlight w:val="none"/>
        </w:rPr>
        <w:t xml:space="preserve">«</w:t>
      </w:r>
      <w:r>
        <w:rPr>
          <w:color w:val="000000"/>
          <w:sz w:val="28"/>
          <w:szCs w:val="28"/>
          <w:highlight w:val="none"/>
        </w:rPr>
        <w:t xml:space="preserve">Строительство</w:t>
      </w:r>
      <w:r>
        <w:rPr>
          <w:color w:val="000000"/>
          <w:sz w:val="28"/>
          <w:szCs w:val="28"/>
          <w:highlight w:val="none"/>
        </w:rPr>
        <w:t xml:space="preserve">»,</w:t>
      </w:r>
      <w:r>
        <w:rPr>
          <w:color w:val="000000"/>
          <w:sz w:val="28"/>
          <w:szCs w:val="28"/>
          <w:highlight w:val="none"/>
        </w:rPr>
        <w:t xml:space="preserve"> в</w:t>
      </w:r>
      <w:r>
        <w:rPr>
          <w:color w:val="000000"/>
          <w:sz w:val="28"/>
          <w:szCs w:val="28"/>
          <w:highlight w:val="none"/>
        </w:rPr>
        <w:t xml:space="preserve"> </w:t>
      </w:r>
      <w:r>
        <w:rPr>
          <w:color w:val="000000"/>
          <w:sz w:val="28"/>
          <w:szCs w:val="28"/>
          <w:highlight w:val="none"/>
        </w:rPr>
        <w:t xml:space="preserve">СФО составляет 15,3%.</w:t>
      </w:r>
      <w:r>
        <w:rPr>
          <w:color w:val="000000"/>
          <w:sz w:val="28"/>
          <w:szCs w:val="28"/>
          <w:highlight w:val="none"/>
          <w14:ligatures w14:val="none"/>
        </w:rPr>
      </w:r>
      <w:r>
        <w:rPr>
          <w:color w:val="000000"/>
          <w:sz w:val="28"/>
          <w:szCs w:val="28"/>
          <w:highlight w:val="none"/>
          <w14:ligatures w14:val="none"/>
        </w:rPr>
      </w:r>
    </w:p>
    <w:p>
      <w:pPr>
        <w:pStyle w:val="939"/>
        <w:ind w:firstLine="709"/>
        <w:jc w:val="both"/>
        <w:spacing w:before="0" w:beforeAutospacing="0" w:after="0" w:afterAutospacing="0" w:line="240" w:lineRule="auto"/>
        <w:rPr>
          <w:color w:val="000000"/>
          <w:sz w:val="28"/>
          <w:szCs w:val="28"/>
          <w:highlight w:val="none"/>
          <w14:ligatures w14:val="none"/>
        </w:rPr>
      </w:pPr>
      <w:r>
        <w:rPr>
          <w:color w:val="000000"/>
          <w:sz w:val="28"/>
          <w:szCs w:val="28"/>
          <w:highlight w:val="none"/>
        </w:rPr>
      </w:r>
      <w:r>
        <w:rPr>
          <w:color w:val="000000"/>
          <w:sz w:val="28"/>
          <w:szCs w:val="28"/>
          <w:highlight w:val="none"/>
        </w:rPr>
        <w:t xml:space="preserve">По итогам шести месяцев 2023 года объем работ, выполненных по виду деятельности </w:t>
      </w:r>
      <w:r>
        <w:rPr>
          <w:color w:val="000000"/>
          <w:sz w:val="28"/>
          <w:szCs w:val="28"/>
          <w:highlight w:val="none"/>
        </w:rPr>
        <w:t xml:space="preserve">«</w:t>
      </w:r>
      <w:r>
        <w:rPr>
          <w:color w:val="000000"/>
          <w:sz w:val="28"/>
          <w:szCs w:val="28"/>
          <w:highlight w:val="none"/>
        </w:rPr>
        <w:t xml:space="preserve">Строительство</w:t>
      </w:r>
      <w:r>
        <w:rPr>
          <w:color w:val="000000"/>
          <w:sz w:val="28"/>
          <w:szCs w:val="28"/>
          <w:highlight w:val="none"/>
        </w:rPr>
        <w:t xml:space="preserve">»</w:t>
      </w:r>
      <w:r>
        <w:rPr>
          <w:color w:val="000000"/>
          <w:sz w:val="28"/>
          <w:szCs w:val="28"/>
          <w:highlight w:val="none"/>
        </w:rPr>
        <w:t xml:space="preserve">, составил </w:t>
      </w:r>
      <w:r>
        <w:rPr>
          <w:color w:val="000000"/>
          <w:sz w:val="28"/>
          <w:szCs w:val="28"/>
          <w:highlight w:val="none"/>
        </w:rPr>
        <w:t xml:space="preserve">100,3 </w:t>
      </w:r>
      <w:r>
        <w:rPr>
          <w:color w:val="000000"/>
          <w:sz w:val="28"/>
          <w:szCs w:val="28"/>
          <w:highlight w:val="none"/>
        </w:rPr>
        <w:t xml:space="preserve">млрд р</w:t>
      </w:r>
      <w:r>
        <w:rPr>
          <w:color w:val="000000"/>
          <w:sz w:val="28"/>
          <w:szCs w:val="28"/>
          <w:highlight w:val="none"/>
        </w:rPr>
        <w:t xml:space="preserve">ублей, или </w:t>
      </w:r>
      <w:r>
        <w:rPr>
          <w:color w:val="000000"/>
          <w:sz w:val="28"/>
          <w:szCs w:val="28"/>
          <w:highlight w:val="none"/>
        </w:rPr>
        <w:t xml:space="preserve">119,1</w:t>
      </w:r>
      <w:r>
        <w:rPr>
          <w:color w:val="000000"/>
          <w:sz w:val="28"/>
          <w:szCs w:val="28"/>
          <w:highlight w:val="none"/>
        </w:rPr>
        <w:t xml:space="preserve">%</w:t>
      </w:r>
      <w:r>
        <w:rPr>
          <w:color w:val="000000"/>
          <w:sz w:val="28"/>
          <w:szCs w:val="28"/>
          <w:highlight w:val="none"/>
        </w:rPr>
        <w:t xml:space="preserve"> в</w:t>
      </w:r>
      <w:r>
        <w:rPr>
          <w:color w:val="000000"/>
          <w:sz w:val="28"/>
          <w:szCs w:val="28"/>
          <w:highlight w:val="none"/>
        </w:rPr>
        <w:t xml:space="preserve"> </w:t>
      </w:r>
      <w:r>
        <w:rPr>
          <w:color w:val="000000"/>
          <w:sz w:val="28"/>
          <w:szCs w:val="28"/>
          <w:highlight w:val="none"/>
        </w:rPr>
        <w:t xml:space="preserve">сопоставимых ценах к соответствующему периоду 2022 года.</w:t>
      </w:r>
      <w:r>
        <w:rPr>
          <w:color w:val="000000"/>
          <w:sz w:val="28"/>
          <w:szCs w:val="28"/>
          <w:highlight w:val="none"/>
          <w14:ligatures w14:val="none"/>
        </w:rPr>
      </w:r>
      <w:r>
        <w:rPr>
          <w:color w:val="000000"/>
          <w:sz w:val="28"/>
          <w:szCs w:val="28"/>
          <w:highlight w:val="none"/>
          <w14:ligatures w14:val="none"/>
        </w:rPr>
      </w:r>
    </w:p>
    <w:p>
      <w:pPr>
        <w:pStyle w:val="906"/>
        <w:ind w:firstLine="709"/>
        <w:jc w:val="both"/>
        <w:rPr>
          <w:highlight w:val="none"/>
        </w:rPr>
      </w:pPr>
      <w:r>
        <w:rPr>
          <w:rFonts w:ascii="Times New Roman" w:hAnsi="Times New Roman" w:cs="Times New Roman"/>
          <w:sz w:val="28"/>
          <w:szCs w:val="28"/>
          <w:highlight w:val="none"/>
        </w:rPr>
        <w:t xml:space="preserve">Приоритетами государственной политики, определенными в соответствии с Национальным проектом «Жилье и </w:t>
      </w:r>
      <w:r>
        <w:rPr>
          <w:rFonts w:ascii="Times New Roman" w:hAnsi="Times New Roman" w:cs="Times New Roman"/>
          <w:sz w:val="28"/>
          <w:szCs w:val="28"/>
          <w:highlight w:val="none"/>
        </w:rPr>
        <w:t xml:space="preserve">городская среда», являются кардинальное улучшение жилищных условий граждан, в том числе создание современного, комфортного, качественного жилищного фонда на территории Новосибирской области, обеспеченного развитой транспортной и социальной инфраструктурой.</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Новосибирская область по масштабам жилищного строительства уверенно удерживает свои позиции в числе регионов-лидеров.</w:t>
      </w:r>
      <w:r>
        <w:rPr>
          <w:highlight w:val="none"/>
        </w:rPr>
      </w:r>
      <w:r>
        <w:rPr>
          <w:highlight w:val="none"/>
        </w:rPr>
      </w:r>
    </w:p>
    <w:p>
      <w:pPr>
        <w:ind w:firstLine="709"/>
        <w:jc w:val="both"/>
        <w:spacing w:after="0" w:line="240" w:lineRule="auto"/>
        <w:rPr>
          <w:highlight w:val="none"/>
        </w:rPr>
      </w:pPr>
      <w:r>
        <w:rPr>
          <w:rFonts w:ascii="Times New Roman" w:hAnsi="Times New Roman"/>
          <w:bCs/>
          <w:sz w:val="28"/>
          <w:szCs w:val="28"/>
          <w:highlight w:val="none"/>
        </w:rPr>
        <w:t xml:space="preserve">За 2022 год регион занял 11 строчку рейтинга среди субъектов РФ по объемам жилищного строительства, введя на своей территории 2,2% от сданной в эксплуатацию общей площади жилья по России в целом.</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Среди субъектов РФ, входящих в СФО, по объемам вводимого в эксплуатацию жилья, Новосибирская область бессменный лидер на протяжении последних лет.</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В рамках реализации регионального проекта «Жилье» за январь–декабрь 2022 года введено в эксплуатацию 2,244 млн кв. м жилья (111,9% к аналогичному периоду 2021 года).</w:t>
      </w:r>
      <w:r>
        <w:rPr>
          <w:highlight w:val="none"/>
        </w:rPr>
      </w:r>
      <w:r>
        <w:rPr>
          <w:highlight w:val="none"/>
        </w:rPr>
      </w:r>
    </w:p>
    <w:p>
      <w:pPr>
        <w:contextualSpacing/>
        <w:ind w:firstLine="709"/>
        <w:jc w:val="both"/>
        <w:spacing w:after="0" w:line="240" w:lineRule="auto"/>
        <w:rPr>
          <w:highlight w:val="none"/>
        </w:rPr>
      </w:pPr>
      <w:r>
        <w:rPr>
          <w:rFonts w:ascii="Times New Roman" w:hAnsi="Times New Roman"/>
          <w:sz w:val="28"/>
          <w:szCs w:val="28"/>
          <w:highlight w:val="none"/>
        </w:rPr>
        <w:t xml:space="preserve">По итогам 2022 года на долю введенного многоквартирного жилья в регионе приходится 1,410 млн кв. м (105,5% к аналогичному периоду 2021 года) или 62,8% от общего объема введенного жилья.</w:t>
      </w:r>
      <w:r>
        <w:rPr>
          <w:highlight w:val="none"/>
        </w:rPr>
      </w:r>
      <w:r>
        <w:rPr>
          <w:highlight w:val="none"/>
        </w:rPr>
      </w:r>
    </w:p>
    <w:p>
      <w:pPr>
        <w:contextualSpacing/>
        <w:ind w:firstLine="709"/>
        <w:jc w:val="both"/>
        <w:spacing w:after="0" w:line="240" w:lineRule="auto"/>
        <w:rPr>
          <w:highlight w:val="none"/>
        </w:rPr>
      </w:pPr>
      <w:r>
        <w:rPr>
          <w:rFonts w:ascii="Times New Roman" w:hAnsi="Times New Roman"/>
          <w:sz w:val="28"/>
          <w:szCs w:val="28"/>
          <w:highlight w:val="none"/>
        </w:rPr>
        <w:t xml:space="preserve">Объем ввода индивидуального жилищного строительства в Новосибирской области составил 0,834 млн кв. м (124,8% к аналогичному периоду 2021 года) или 37,2% от общего объема введенного жилья.</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Согласно данным Территориального органа федеральной службы государственной статистики по Новосибирской области</w:t>
      </w:r>
      <w:r>
        <w:rPr>
          <w:rFonts w:ascii="Times New Roman" w:hAnsi="Times New Roman"/>
          <w:bCs/>
          <w:sz w:val="28"/>
          <w:szCs w:val="28"/>
          <w:highlight w:val="none"/>
        </w:rPr>
        <w:t xml:space="preserve"> в IV квартале 2022 года цены на первичном рынке жилья выросли на 0,5%, на вторичном рынке – на 1,8%. Средняя цена одного квадратного метра общей площади квартир на первичном рынке жилья составила 106 054 рубля, на вторичном рынке – 89 073 рубля.</w:t>
      </w:r>
      <w:r>
        <w:rPr>
          <w:rFonts w:ascii="Times New Roman" w:hAnsi="Times New Roman"/>
          <w:sz w:val="28"/>
          <w:szCs w:val="28"/>
          <w:highlight w:val="none"/>
        </w:rPr>
        <w:t xml:space="preserve"> </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Во II квартале 2023 года цены на первичном рынке жилья выросли на 6,5</w:t>
      </w:r>
      <w:r>
        <w:rPr>
          <w:rFonts w:ascii="Times New Roman" w:hAnsi="Times New Roman"/>
          <w:sz w:val="28"/>
          <w:szCs w:val="28"/>
          <w:highlight w:val="none"/>
        </w:rPr>
        <w:t xml:space="preserve">% ,</w:t>
      </w:r>
      <w:r>
        <w:rPr>
          <w:rFonts w:ascii="Times New Roman" w:hAnsi="Times New Roman"/>
          <w:sz w:val="28"/>
          <w:szCs w:val="28"/>
          <w:highlight w:val="none"/>
        </w:rPr>
        <w:t xml:space="preserve"> на вторичном – на 11,4%, по сравнению с IV кварталом 2022 года. Средняя цена одного квадратного метра общей площади квартир на первичном рынке жилья составила 113 397 рублей, на вторичном рынке </w:t>
      </w:r>
      <w:r>
        <w:rPr>
          <w:rFonts w:ascii="Times New Roman" w:hAnsi="Times New Roman"/>
          <w:sz w:val="28"/>
          <w:szCs w:val="28"/>
          <w:highlight w:val="none"/>
        </w:rPr>
        <w:t xml:space="preserve">–</w:t>
      </w:r>
      <w:r>
        <w:rPr>
          <w:rFonts w:ascii="Times New Roman" w:hAnsi="Times New Roman"/>
          <w:sz w:val="28"/>
          <w:szCs w:val="28"/>
          <w:highlight w:val="none"/>
        </w:rPr>
        <w:t xml:space="preserve"> 99 205 рублей.</w:t>
      </w:r>
      <w:r>
        <w:rPr>
          <w:highlight w:val="none"/>
        </w:rPr>
      </w:r>
      <w:r>
        <w:rPr>
          <w:highlight w:val="none"/>
        </w:rPr>
      </w:r>
    </w:p>
    <w:p>
      <w:pPr>
        <w:ind w:firstLine="707"/>
        <w:jc w:val="both"/>
        <w:spacing w:after="0" w:line="240" w:lineRule="auto"/>
        <w:tabs>
          <w:tab w:val="left" w:pos="993" w:leader="none"/>
        </w:tabs>
        <w:rPr>
          <w:highlight w:val="none"/>
        </w:rPr>
      </w:pPr>
      <w:r>
        <w:rPr>
          <w:rFonts w:ascii="Times New Roman" w:hAnsi="Times New Roman" w:eastAsia="Times New Roman"/>
          <w:sz w:val="28"/>
          <w:szCs w:val="28"/>
          <w:highlight w:val="none"/>
        </w:rPr>
        <w:t xml:space="preserve">В Новосибирской области по данным Центрального Банка Российской Федерации за 2022 год выдано 32 817 ипотечных кредитов на общую сумму 111 640 млн руб. по средневзвешенной ставке кредитования 7,5%.</w:t>
      </w:r>
      <w:r>
        <w:rPr>
          <w:highlight w:val="none"/>
        </w:rPr>
      </w:r>
      <w:r>
        <w:rPr>
          <w:highlight w:val="none"/>
        </w:rPr>
      </w:r>
    </w:p>
    <w:p>
      <w:pPr>
        <w:ind w:firstLine="707"/>
        <w:jc w:val="both"/>
        <w:spacing w:after="0" w:line="240" w:lineRule="auto"/>
        <w:tabs>
          <w:tab w:val="left" w:pos="993" w:leader="none"/>
        </w:tabs>
        <w:rPr>
          <w:highlight w:val="none"/>
        </w:rPr>
      </w:pPr>
      <w:r>
        <w:rPr>
          <w:rFonts w:ascii="Times New Roman" w:hAnsi="Times New Roman" w:eastAsia="Times New Roman"/>
          <w:sz w:val="28"/>
          <w:szCs w:val="28"/>
          <w:highlight w:val="none"/>
        </w:rPr>
        <w:t xml:space="preserve">По сравнению с аналогичным периодом 2021 года количество выданных ипотечных кредитов уменьшилось на 21,8%, сумма выданных ипотечных кредитов уменьшилась на 37,2%, средневзвешенная ставка кредитования уменьшилась на 0,38 процентных пункта.</w:t>
      </w:r>
      <w:r>
        <w:rPr>
          <w:highlight w:val="none"/>
        </w:rPr>
      </w:r>
      <w:r>
        <w:rPr>
          <w:highlight w:val="none"/>
        </w:rPr>
      </w:r>
    </w:p>
    <w:p>
      <w:pPr>
        <w:ind w:firstLine="707"/>
        <w:jc w:val="both"/>
        <w:spacing w:after="0" w:line="240" w:lineRule="auto"/>
        <w:tabs>
          <w:tab w:val="left" w:pos="993" w:leader="none"/>
        </w:tabs>
        <w:rPr>
          <w:highlight w:val="none"/>
        </w:rPr>
      </w:pPr>
      <w:r>
        <w:rPr>
          <w:rFonts w:ascii="Times New Roman" w:hAnsi="Times New Roman" w:eastAsia="Times New Roman"/>
          <w:sz w:val="28"/>
          <w:szCs w:val="28"/>
          <w:highlight w:val="none"/>
        </w:rPr>
        <w:t xml:space="preserve">По данным Новосибирскстата за 7 месяцев 2023 года на территории Новосибирской области введено в эксплуатацию 1 784,120 тыс.кв.м жилья, что составляет 141,1 % к аналогичному периоду 2022 года.</w:t>
      </w:r>
      <w:r>
        <w:rPr>
          <w:rFonts w:ascii="Times New Roman" w:hAnsi="Times New Roman" w:eastAsia="Times New Roman"/>
          <w:sz w:val="28"/>
          <w:szCs w:val="28"/>
          <w:highlight w:val="none"/>
        </w:rPr>
        <w:t xml:space="preserve"> </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71,7 % от общего объёма приходится на долю многоквартирного жилья в регионе, что в абсолютном выражении составляет 1,177 млн.кв.м жилья (180,8 % к аналогичному периоду 2022 года)</w:t>
      </w:r>
      <w:r>
        <w:rPr>
          <w:rFonts w:ascii="Times New Roman" w:hAnsi="Times New Roman"/>
          <w:sz w:val="28"/>
          <w:szCs w:val="28"/>
          <w:highlight w:val="none"/>
          <w:lang w:eastAsia="ru-RU"/>
        </w:rPr>
        <w:t xml:space="preserve">.</w:t>
      </w:r>
      <w:r>
        <w:rPr>
          <w:highlight w:val="none"/>
        </w:rPr>
      </w:r>
      <w:r>
        <w:rPr>
          <w:highlight w:val="none"/>
        </w:rPr>
      </w:r>
    </w:p>
    <w:p>
      <w:pPr>
        <w:ind w:firstLine="709"/>
        <w:jc w:val="both"/>
        <w:spacing w:after="0" w:line="240" w:lineRule="auto"/>
        <w:shd w:val="clear" w:color="auto" w:fill="ffffff"/>
        <w:rPr>
          <w:rFonts w:ascii="Times New Roman" w:hAnsi="Times New Roman"/>
          <w:sz w:val="28"/>
          <w:szCs w:val="28"/>
          <w:highlight w:val="none"/>
        </w:rPr>
      </w:pPr>
      <w:r>
        <w:rPr>
          <w:rFonts w:ascii="Times New Roman" w:hAnsi="Times New Roman"/>
          <w:sz w:val="28"/>
          <w:szCs w:val="28"/>
          <w:highlight w:val="none"/>
          <w:lang w:eastAsia="ru-RU"/>
        </w:rPr>
        <w:t xml:space="preserve">По данным Центробанка Росс</w:t>
      </w:r>
      <w:r>
        <w:rPr>
          <w:rFonts w:ascii="Times New Roman" w:hAnsi="Times New Roman"/>
          <w:sz w:val="28"/>
          <w:szCs w:val="28"/>
          <w:highlight w:val="none"/>
          <w:lang w:eastAsia="ru-RU"/>
        </w:rPr>
        <w:t xml:space="preserve">ии по состоянию на 01.07.2023 количество выданных ипотечных кредитов на территории Новосибирской области за январь</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июнь 2023 года составило 19827 единиц, или 143% к аналогичному периоду 2022 года. Средневзвешенная ставка в июне 2023 года составила 8,47 %.</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b w:val="0"/>
          <w:bCs w:val="0"/>
          <w:highlight w:val="none"/>
        </w:rPr>
      </w:pPr>
      <w:r>
        <w:rPr>
          <w:rFonts w:ascii="Times New Roman" w:hAnsi="Times New Roman"/>
          <w:b w:val="0"/>
          <w:bCs w:val="0"/>
          <w:sz w:val="28"/>
          <w:szCs w:val="28"/>
          <w:highlight w:val="none"/>
          <w:lang w:eastAsia="ru-RU"/>
        </w:rPr>
        <w:t xml:space="preserve">Обеспечение качественными трудовыми ресурсами и эффективное развитие </w:t>
      </w:r>
      <w:r>
        <w:rPr>
          <w:rFonts w:ascii="Times New Roman" w:hAnsi="Times New Roman"/>
          <w:b w:val="0"/>
          <w:bCs w:val="0"/>
          <w:sz w:val="28"/>
          <w:szCs w:val="28"/>
          <w:highlight w:val="none"/>
          <w:lang w:eastAsia="ru-RU"/>
        </w:rPr>
        <w:t xml:space="preserve">рынка труда</w:t>
      </w:r>
      <w:r>
        <w:rPr>
          <w:rFonts w:ascii="Times New Roman" w:hAnsi="Times New Roman"/>
          <w:b w:val="0"/>
          <w:bCs w:val="0"/>
          <w:sz w:val="28"/>
          <w:szCs w:val="28"/>
          <w:highlight w:val="none"/>
          <w:lang w:eastAsia="ru-RU"/>
        </w:rPr>
        <w:t xml:space="preserve"> положены в основу развития эффективной экономики Новосибирской области. </w:t>
      </w:r>
      <w:r>
        <w:rPr>
          <w:b w:val="0"/>
          <w:bCs w:val="0"/>
          <w:highlight w:val="none"/>
        </w:rPr>
      </w:r>
      <w:r>
        <w:rPr>
          <w:b w:val="0"/>
          <w:bCs w:val="0"/>
          <w:highlight w:val="none"/>
        </w:rPr>
      </w:r>
    </w:p>
    <w:p>
      <w:pPr>
        <w:ind w:firstLine="709"/>
        <w:jc w:val="both"/>
        <w:spacing w:after="0" w:line="240" w:lineRule="auto"/>
        <w:rPr>
          <w:b w:val="0"/>
          <w:bCs w:val="0"/>
          <w:highlight w:val="none"/>
        </w:rPr>
      </w:pPr>
      <w:r>
        <w:rPr>
          <w:rFonts w:ascii="Times New Roman" w:hAnsi="Times New Roman"/>
          <w:b w:val="0"/>
          <w:bCs w:val="0"/>
          <w:sz w:val="28"/>
          <w:szCs w:val="28"/>
          <w:highlight w:val="none"/>
        </w:rPr>
        <w:t xml:space="preserve">В 2022 году рынок труда Новосибирской области функционировал в условиях </w:t>
      </w:r>
      <w:r>
        <w:rPr>
          <w:rFonts w:ascii="Times New Roman" w:hAnsi="Times New Roman"/>
          <w:b w:val="0"/>
          <w:bCs w:val="0"/>
          <w:sz w:val="28"/>
          <w:szCs w:val="28"/>
          <w:highlight w:val="none"/>
        </w:rPr>
        <w:t xml:space="preserve">санкционного</w:t>
      </w:r>
      <w:r>
        <w:rPr>
          <w:rFonts w:ascii="Times New Roman" w:hAnsi="Times New Roman"/>
          <w:b w:val="0"/>
          <w:bCs w:val="0"/>
          <w:sz w:val="28"/>
          <w:szCs w:val="28"/>
          <w:highlight w:val="none"/>
        </w:rPr>
        <w:t xml:space="preserve"> давлен</w:t>
      </w:r>
      <w:r>
        <w:rPr>
          <w:rFonts w:ascii="Times New Roman" w:hAnsi="Times New Roman"/>
          <w:b w:val="0"/>
          <w:bCs w:val="0"/>
          <w:sz w:val="28"/>
          <w:szCs w:val="28"/>
          <w:highlight w:val="none"/>
        </w:rPr>
        <w:t xml:space="preserve">ия иностранных государств. В связи с нарушением логистических цепочек, прекращением предоставления услуг отдельными компаниями с иностранным участием произошёл рост увольнений работников. Работодатели были вынуждены использовать режимы неполной занятости. </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Экономическая активность населения в среднем за 2022 год снизилась на 1,3 процентных пункта (с 62,6% в 2021 году до 61,3% в 2022 году). Ч</w:t>
      </w:r>
      <w:r>
        <w:rPr>
          <w:rFonts w:ascii="Times New Roman" w:hAnsi="Times New Roman"/>
          <w:b w:val="0"/>
          <w:bCs w:val="0"/>
          <w:sz w:val="28"/>
          <w:szCs w:val="28"/>
          <w:highlight w:val="none"/>
          <w:lang w:eastAsia="ru-RU"/>
        </w:rPr>
        <w:t xml:space="preserve">исленность рабочей силы по сравнению с предыдущим годом уменьшилась на 40,6 тыс. человек или на 2,8% (в 2022 году – 1395,8 тыс. человек, в 2021 году – 1436,4 тыс. человек).</w:t>
      </w:r>
      <w:r>
        <w:rPr>
          <w:b w:val="0"/>
          <w:bCs w:val="0"/>
          <w:highlight w:val="none"/>
        </w:rPr>
      </w:r>
      <w:r>
        <w:rPr>
          <w:b w:val="0"/>
          <w:bCs w:val="0"/>
          <w:highlight w:val="none"/>
        </w:rPr>
      </w:r>
    </w:p>
    <w:p>
      <w:pPr>
        <w:ind w:firstLine="709"/>
        <w:jc w:val="both"/>
        <w:spacing w:after="0" w:line="240" w:lineRule="auto"/>
        <w:rPr>
          <w:b w:val="0"/>
          <w:bCs w:val="0"/>
          <w:highlight w:val="none"/>
        </w:rPr>
      </w:pPr>
      <w:r>
        <w:rPr>
          <w:rFonts w:ascii="Times New Roman" w:hAnsi="Times New Roman" w:eastAsia="Times New Roman"/>
          <w:b w:val="0"/>
          <w:bCs w:val="0"/>
          <w:sz w:val="28"/>
          <w:szCs w:val="28"/>
          <w:highlight w:val="none"/>
          <w:lang w:eastAsia="ru-RU"/>
        </w:rPr>
        <w:t xml:space="preserve">По данным Росстата, сформированным на основе опросов населения по методологии Ме</w:t>
      </w:r>
      <w:r>
        <w:rPr>
          <w:rFonts w:ascii="Times New Roman" w:hAnsi="Times New Roman" w:eastAsia="Times New Roman"/>
          <w:b w:val="0"/>
          <w:bCs w:val="0"/>
          <w:sz w:val="28"/>
          <w:szCs w:val="28"/>
          <w:highlight w:val="none"/>
          <w:lang w:eastAsia="ru-RU"/>
        </w:rPr>
        <w:t xml:space="preserve">ждународной организации труда, уровень занятости населения в Новосибирской области за 2022 год составил 58,4% (СФО – 58,2%, РФ – 59,8%), доля неработающих и ищущих работу в численности рабочей силы в возрасте 15 лет и старше – 4,7% (СФО – 4,4%, РФ – 3,9%).</w:t>
      </w:r>
      <w:r>
        <w:rPr>
          <w:b w:val="0"/>
          <w:bCs w:val="0"/>
          <w:highlight w:val="none"/>
        </w:rPr>
      </w:r>
      <w:r>
        <w:rPr>
          <w:b w:val="0"/>
          <w:bCs w:val="0"/>
          <w:highlight w:val="none"/>
        </w:rPr>
      </w:r>
    </w:p>
    <w:p>
      <w:pPr>
        <w:ind w:firstLine="709"/>
        <w:jc w:val="both"/>
        <w:spacing w:after="0" w:line="240" w:lineRule="auto"/>
        <w:rPr>
          <w:b w:val="0"/>
          <w:bCs w:val="0"/>
          <w:highlight w:val="none"/>
        </w:rPr>
      </w:pPr>
      <w:r>
        <w:rPr>
          <w:rFonts w:ascii="Times New Roman" w:hAnsi="Times New Roman"/>
          <w:b w:val="0"/>
          <w:bCs w:val="0"/>
          <w:sz w:val="28"/>
          <w:szCs w:val="28"/>
          <w:highlight w:val="none"/>
          <w:shd w:val="clear" w:color="auto" w:fill="ffffff"/>
        </w:rPr>
        <w:t xml:space="preserve">Расширение</w:t>
      </w:r>
      <w:r>
        <w:rPr>
          <w:rFonts w:ascii="Times New Roman" w:hAnsi="Times New Roman"/>
          <w:b w:val="0"/>
          <w:bCs w:val="0"/>
          <w:sz w:val="28"/>
          <w:szCs w:val="28"/>
          <w:highlight w:val="none"/>
          <w:shd w:val="clear" w:color="auto" w:fill="ffffff"/>
        </w:rPr>
        <w:t xml:space="preserve"> </w:t>
      </w:r>
      <w:r>
        <w:rPr>
          <w:rFonts w:ascii="Times New Roman" w:hAnsi="Times New Roman"/>
          <w:b w:val="0"/>
          <w:bCs w:val="0"/>
          <w:sz w:val="28"/>
          <w:szCs w:val="28"/>
          <w:highlight w:val="none"/>
          <w:shd w:val="clear" w:color="auto" w:fill="ffffff"/>
        </w:rPr>
        <w:t xml:space="preserve">границ</w:t>
      </w:r>
      <w:r>
        <w:rPr>
          <w:rFonts w:ascii="Times New Roman" w:hAnsi="Times New Roman"/>
          <w:b w:val="0"/>
          <w:bCs w:val="0"/>
          <w:sz w:val="28"/>
          <w:szCs w:val="28"/>
          <w:highlight w:val="none"/>
          <w:shd w:val="clear" w:color="auto" w:fill="ffffff"/>
        </w:rPr>
        <w:t xml:space="preserve"> </w:t>
      </w:r>
      <w:r>
        <w:rPr>
          <w:rFonts w:ascii="Times New Roman" w:hAnsi="Times New Roman"/>
          <w:b w:val="0"/>
          <w:bCs w:val="0"/>
          <w:sz w:val="28"/>
          <w:szCs w:val="28"/>
          <w:highlight w:val="none"/>
          <w:shd w:val="clear" w:color="auto" w:fill="ffffff"/>
        </w:rPr>
        <w:t xml:space="preserve">трудоспособного</w:t>
      </w:r>
      <w:r>
        <w:rPr>
          <w:rFonts w:ascii="Times New Roman" w:hAnsi="Times New Roman"/>
          <w:b w:val="0"/>
          <w:bCs w:val="0"/>
          <w:sz w:val="28"/>
          <w:szCs w:val="28"/>
          <w:highlight w:val="none"/>
          <w:shd w:val="clear" w:color="auto" w:fill="ffffff"/>
        </w:rPr>
        <w:t xml:space="preserve"> </w:t>
      </w:r>
      <w:r>
        <w:rPr>
          <w:rFonts w:ascii="Times New Roman" w:hAnsi="Times New Roman"/>
          <w:b w:val="0"/>
          <w:bCs w:val="0"/>
          <w:sz w:val="28"/>
          <w:szCs w:val="28"/>
          <w:highlight w:val="none"/>
          <w:shd w:val="clear" w:color="auto" w:fill="ffffff"/>
        </w:rPr>
        <w:t xml:space="preserve">возраста, связанных с поэтапным повышением пенсионного возраста, способствовали</w:t>
      </w:r>
      <w:r>
        <w:rPr>
          <w:rFonts w:ascii="Times New Roman" w:hAnsi="Times New Roman"/>
          <w:b w:val="0"/>
          <w:bCs w:val="0"/>
          <w:sz w:val="28"/>
          <w:szCs w:val="28"/>
          <w:highlight w:val="none"/>
          <w:shd w:val="clear" w:color="auto" w:fill="ffffff"/>
        </w:rPr>
        <w:t xml:space="preserve"> изменению численности трудовых ресурсов. </w:t>
      </w:r>
      <w:r>
        <w:rPr>
          <w:rFonts w:ascii="Times New Roman" w:hAnsi="Times New Roman"/>
          <w:b w:val="0"/>
          <w:bCs w:val="0"/>
          <w:sz w:val="28"/>
          <w:szCs w:val="28"/>
          <w:highlight w:val="none"/>
        </w:rPr>
        <w:t xml:space="preserve">Увеличение численности</w:t>
      </w:r>
      <w:r>
        <w:rPr>
          <w:rFonts w:ascii="Times New Roman" w:hAnsi="Times New Roman"/>
          <w:b w:val="0"/>
          <w:bCs w:val="0"/>
          <w:sz w:val="28"/>
          <w:szCs w:val="28"/>
          <w:highlight w:val="none"/>
        </w:rPr>
        <w:t xml:space="preserve"> населения в трудоспособном возрасте по результатам переписи населения обусловило рост численности трудовых ресурсов в 2022 году на 5,7 тыс. человек (или на 0,3%). Доля трудовых ресурсов в общей численности населения составила 62,7% (в 2021 году – 62,6%). </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Численность рабочей силы (в возрасте 15 лет и старше) по области в среднем за II квартал 2023 года (по итогам выборочного обследования рабочей силы) составила 1361,3 тыс. человек, в том ч</w:t>
      </w:r>
      <w:r>
        <w:rPr>
          <w:rFonts w:ascii="Times New Roman" w:hAnsi="Times New Roman"/>
          <w:b w:val="0"/>
          <w:bCs w:val="0"/>
          <w:sz w:val="28"/>
          <w:szCs w:val="28"/>
          <w:highlight w:val="none"/>
        </w:rPr>
        <w:t xml:space="preserve">исле 1311,7 тыс. человек (96,4% численности рабочей силы) заняты в экономике области и 49,5 тыс. человек (3,6%) – не имели занятия, но активно его искали (в соответствии с методологией Международной организации труда они классифицируются как безработные).</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Из общей численности населения, занятого в экономике, в январе – июне 2023 года 906,7 тыс. человек работали на предприятиях области.</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w:t>
      </w:r>
      <w:r>
        <w:rPr>
          <w:rFonts w:ascii="Times New Roman" w:hAnsi="Times New Roman"/>
          <w:b w:val="0"/>
          <w:bCs w:val="0"/>
          <w:sz w:val="28"/>
          <w:szCs w:val="28"/>
          <w:highlight w:val="none"/>
        </w:rPr>
        <w:t xml:space="preserve"> </w:t>
      </w:r>
      <w:r>
        <w:rPr>
          <w:rFonts w:ascii="Times New Roman" w:hAnsi="Times New Roman"/>
          <w:b w:val="0"/>
          <w:bCs w:val="0"/>
          <w:sz w:val="28"/>
          <w:szCs w:val="28"/>
          <w:highlight w:val="none"/>
        </w:rPr>
        <w:t xml:space="preserve">в июне</w:t>
      </w:r>
      <w:r>
        <w:rPr>
          <w:rFonts w:ascii="Times New Roman" w:hAnsi="Times New Roman"/>
          <w:b w:val="0"/>
          <w:bCs w:val="0"/>
          <w:sz w:val="28"/>
          <w:szCs w:val="28"/>
          <w:highlight w:val="none"/>
        </w:rPr>
        <w:t xml:space="preserve"> </w:t>
      </w:r>
      <w:r>
        <w:rPr>
          <w:rFonts w:ascii="Times New Roman" w:hAnsi="Times New Roman"/>
          <w:b w:val="0"/>
          <w:bCs w:val="0"/>
          <w:sz w:val="28"/>
          <w:szCs w:val="28"/>
          <w:highlight w:val="none"/>
        </w:rPr>
        <w:t xml:space="preserve">2023 года составило 621,3 тыс. человек (в июне 2022 года – 615,5 тыс. человек).</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По результатам наблюдения, во II квартале 2023 года принято на работу </w:t>
      </w:r>
      <w:r>
        <w:rPr>
          <w:rFonts w:ascii="Times New Roman" w:hAnsi="Times New Roman"/>
          <w:b w:val="0"/>
          <w:bCs w:val="0"/>
          <w:sz w:val="28"/>
          <w:szCs w:val="28"/>
          <w:highlight w:val="none"/>
        </w:rPr>
        <w:t xml:space="preserve">49,6 тыс. человек, выбыло по различным причинам 58,2 тыс. челове</w:t>
      </w:r>
      <w:r>
        <w:rPr>
          <w:rFonts w:ascii="Times New Roman" w:hAnsi="Times New Roman"/>
          <w:b w:val="0"/>
          <w:bCs w:val="0"/>
          <w:sz w:val="28"/>
          <w:szCs w:val="28"/>
          <w:highlight w:val="none"/>
        </w:rPr>
        <w:t xml:space="preserve">к. Число выбывших работников превысило число принятых на 8,6 тыс. человек, 2,2 тыс. человек приняты на дополнительно введенные рабочие места. Из числа выбывших во II квартале 2023 года работников 81,7% прекратили трудовые отношения по собственному желанию.</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Во II квартале 2023 года 4,3% списочной численности работников обследуемых организаций работали неполное рабочее время. Число работников, находившихся в простое по различным причинам, составило 718 человек.</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Численность не занятых трудовой деятельностью граждан, состоящих </w:t>
      </w:r>
      <w:r>
        <w:rPr>
          <w:rFonts w:ascii="Times New Roman" w:hAnsi="Times New Roman"/>
          <w:b w:val="0"/>
          <w:bCs w:val="0"/>
          <w:sz w:val="28"/>
          <w:szCs w:val="28"/>
          <w:highlight w:val="none"/>
        </w:rPr>
        <w:t xml:space="preserve">на учете в органах службы занятости населения, к концу июля 2023 года составила 13,9 тыс. человек, из них 12,5 тыс. человек имели статус безработного. Пособие по безработице назначено 80,3% безработных.</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Всего в июле 2023 года статус безработного получили 2,3 тыс. человек </w:t>
      </w:r>
      <w:r>
        <w:rPr>
          <w:rFonts w:ascii="Times New Roman" w:hAnsi="Times New Roman"/>
          <w:b w:val="0"/>
          <w:bCs w:val="0"/>
          <w:sz w:val="28"/>
          <w:szCs w:val="28"/>
          <w:highlight w:val="none"/>
        </w:rPr>
        <w:t xml:space="preserve">(на 1,3 тыс. человек или на 35,8% меньше, чем в июле 2022 года).</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Уровень зарегистрированной безработицы на конец июля составил, по оценке, 0,9% численности рабочей силы.</w:t>
      </w:r>
      <w:r>
        <w:rPr>
          <w:b w:val="0"/>
          <w:bCs w:val="0"/>
          <w:highlight w:val="none"/>
        </w:rPr>
      </w:r>
      <w:r>
        <w:rPr>
          <w:b w:val="0"/>
          <w:bCs w:val="0"/>
          <w:highlight w:val="none"/>
        </w:rPr>
      </w:r>
    </w:p>
    <w:p>
      <w:pPr>
        <w:ind w:firstLine="709"/>
        <w:jc w:val="both"/>
        <w:spacing w:after="0" w:line="240" w:lineRule="auto"/>
        <w:tabs>
          <w:tab w:val="left" w:pos="709" w:leader="none"/>
        </w:tabs>
        <w:rPr>
          <w:b w:val="0"/>
          <w:bCs w:val="0"/>
          <w:highlight w:val="none"/>
        </w:rPr>
      </w:pPr>
      <w:r>
        <w:rPr>
          <w:rFonts w:ascii="Times New Roman" w:hAnsi="Times New Roman"/>
          <w:b w:val="0"/>
          <w:bCs w:val="0"/>
          <w:sz w:val="28"/>
          <w:szCs w:val="28"/>
          <w:highlight w:val="none"/>
        </w:rPr>
        <w:t xml:space="preserve">Нагрузка не занятого трудовой деятельностью населения, состоящего на учете в органах службы занятости населения, к концу июля 2023 года составила 28 человек на 100 заявленных вакансий (на конец июля 2022 года – 54 человека на 100 вакансий).</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В 2022 году </w:t>
      </w:r>
      <w:r>
        <w:rPr>
          <w:rFonts w:ascii="Times New Roman" w:hAnsi="Times New Roman" w:cs="Times New Roman"/>
          <w:b w:val="0"/>
          <w:bCs w:val="0"/>
          <w:sz w:val="28"/>
          <w:szCs w:val="28"/>
          <w:highlight w:val="none"/>
        </w:rPr>
        <w:t xml:space="preserve">среднемесячная номинальная начисленная заработная плата</w:t>
      </w:r>
      <w:r>
        <w:rPr>
          <w:rFonts w:ascii="Times New Roman" w:hAnsi="Times New Roman" w:cs="Times New Roman"/>
          <w:b w:val="0"/>
          <w:bCs w:val="0"/>
          <w:sz w:val="28"/>
          <w:szCs w:val="28"/>
          <w:highlight w:val="none"/>
        </w:rPr>
        <w:t xml:space="preserve"> работников организаций в Новосибирской области увеличилась по сравнению с 2021 годом на 16,4% и составила 53756,8 рубля. </w:t>
      </w:r>
      <w:r>
        <w:rPr>
          <w:rFonts w:ascii="Times New Roman" w:hAnsi="Times New Roman"/>
          <w:b w:val="0"/>
          <w:bCs w:val="0"/>
          <w:sz w:val="28"/>
          <w:szCs w:val="28"/>
          <w:highlight w:val="none"/>
        </w:rPr>
        <w:t xml:space="preserve">Рост среднемесячной номинальной начисленной заработной платы зафиксирован во всех видах экономической деятельности.</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Темп роста среднемесячной номинальной начисленной заработной платы превысил индекс потребительских цен, что обеспечило рост реальной среднемесячной начисленной заработной платы в 2022 году на 2,3% относительно 2021 года.</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3,5 раза.</w:t>
      </w:r>
      <w:r>
        <w:rPr>
          <w:b w:val="0"/>
          <w:bCs w:val="0"/>
          <w:highlight w:val="none"/>
        </w:rPr>
      </w:r>
      <w:r>
        <w:rPr>
          <w:b w:val="0"/>
          <w:bCs w:val="0"/>
          <w:highlight w:val="none"/>
        </w:rPr>
      </w:r>
    </w:p>
    <w:p>
      <w:pPr>
        <w:ind w:firstLine="709"/>
        <w:jc w:val="both"/>
        <w:spacing w:after="0" w:line="240" w:lineRule="auto"/>
        <w:rPr>
          <w:b w:val="0"/>
          <w:bCs w:val="0"/>
          <w:highlight w:val="none"/>
        </w:rPr>
      </w:pPr>
      <w:r>
        <w:rPr>
          <w:rFonts w:ascii="Times New Roman" w:hAnsi="Times New Roman" w:eastAsia="Times New Roman"/>
          <w:b w:val="0"/>
          <w:bCs w:val="0"/>
          <w:sz w:val="28"/>
          <w:szCs w:val="28"/>
          <w:highlight w:val="none"/>
          <w:lang w:eastAsia="ru-RU"/>
        </w:rPr>
        <w:t xml:space="preserve">В 2022 году в целях обеспечения повышения у</w:t>
      </w:r>
      <w:r>
        <w:rPr>
          <w:rFonts w:ascii="Times New Roman" w:hAnsi="Times New Roman" w:eastAsia="Times New Roman"/>
          <w:b w:val="0"/>
          <w:bCs w:val="0"/>
          <w:sz w:val="28"/>
          <w:szCs w:val="28"/>
          <w:highlight w:val="none"/>
          <w:lang w:eastAsia="ru-RU"/>
        </w:rPr>
        <w:t xml:space="preserve">ровня реального содержания заработной платы работников государственных и муниципальных учреждений в Новосибирской области дважды была проиндексирована их заработная плата: с 1 июля 2022 года на 10,0% увеличены оклады (должностные оклады, ставки заработной </w:t>
      </w:r>
      <w:r>
        <w:rPr>
          <w:rFonts w:ascii="Times New Roman" w:hAnsi="Times New Roman" w:eastAsia="Times New Roman"/>
          <w:b w:val="0"/>
          <w:bCs w:val="0"/>
          <w:sz w:val="28"/>
          <w:szCs w:val="28"/>
          <w:highlight w:val="none"/>
          <w:lang w:eastAsia="ru-RU"/>
        </w:rPr>
        <w:t xml:space="preserve">платы) всех работников государственных и муниципальных учреждений в Новосибирской области, с 1 октября 2022 года дополнительно увеличена на 4,0% заработная плата работников, не относящихся к категориям, определенным указами Президента Российской Федерации.</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Среди регионов Сибирского федерального округа в 2022 году Новосибирская область занимает шестое место по размеру среднемесячной номинальной начисленной заработной платы и третье место по индексу реальной заработной платы.</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Самый высокий уровень среднемесячной номинальной н</w:t>
      </w:r>
      <w:r>
        <w:rPr>
          <w:rFonts w:ascii="Times New Roman" w:hAnsi="Times New Roman" w:cs="Times New Roman"/>
          <w:b w:val="0"/>
          <w:bCs w:val="0"/>
          <w:sz w:val="28"/>
          <w:szCs w:val="28"/>
          <w:highlight w:val="none"/>
        </w:rPr>
        <w:t xml:space="preserve">ачисленной заработной платы сложился у работников организаций, занятых деятельностью в области информации и связи (106100,8 рубля), финансовой и страховой деятельностью (94004,3 рубля), профессиональной, научной и технической деятельностью (70161,9 рубля).</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В первом полугодии 2023 года среднемесячная номинальная начисленная заработная плата работников пр</w:t>
      </w:r>
      <w:r>
        <w:rPr>
          <w:rFonts w:ascii="Times New Roman" w:hAnsi="Times New Roman" w:cs="Times New Roman"/>
          <w:b w:val="0"/>
          <w:bCs w:val="0"/>
          <w:sz w:val="28"/>
          <w:szCs w:val="28"/>
          <w:highlight w:val="none"/>
        </w:rPr>
        <w:t xml:space="preserve">едприятий и организаций Новосибирской области составила 58510,5 рубля, что на 16,5% превышает уровень соответствующего периода 2022 года. Реальная среднемесячная начисленная заработная плата в январе–июне 2023 года составила 112,3% к январю–июню 2022 года.</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С учетом прогнозируемых условий развития экономики региона, обеспечения повышения уровня реального содержания заработной платы работников бюджетной сферы</w:t>
      </w:r>
      <w:r>
        <w:rPr>
          <w:rFonts w:ascii="Times New Roman" w:hAnsi="Times New Roman" w:cs="Times New Roman"/>
          <w:b w:val="0"/>
          <w:bCs w:val="0"/>
          <w:sz w:val="28"/>
          <w:szCs w:val="28"/>
          <w:highlight w:val="none"/>
        </w:rPr>
        <w:t xml:space="preserve"> в связи с ростом потребительских цен на товары и услуги в 2023 году в Новосибирской области среднемесячная номинальная начисленная заработная плата работников организаций увеличится, по оценке, на 15,5% по сравнению с 2022 годом и составит 62108,7 рубля. </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По предварительным данным Росстата в 2022 году объем </w:t>
      </w:r>
      <w:r>
        <w:rPr>
          <w:rFonts w:ascii="Times New Roman" w:hAnsi="Times New Roman" w:cs="Times New Roman"/>
          <w:b w:val="0"/>
          <w:bCs w:val="0"/>
          <w:sz w:val="28"/>
          <w:szCs w:val="28"/>
          <w:highlight w:val="none"/>
        </w:rPr>
        <w:t xml:space="preserve">денежных доходов</w:t>
      </w:r>
      <w:r>
        <w:rPr>
          <w:rFonts w:ascii="Times New Roman" w:hAnsi="Times New Roman" w:cs="Times New Roman"/>
          <w:b w:val="0"/>
          <w:bCs w:val="0"/>
          <w:sz w:val="28"/>
          <w:szCs w:val="28"/>
          <w:highlight w:val="none"/>
        </w:rPr>
        <w:t xml:space="preserve"> в расчете на душу населения сложился в размере 39694 рубля и увеличился по сравнению с 2021 годом на 12,6%, реальные денежные доходы в 2022 году составили 99,7% к уровню 2021 года.</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В январе</w:t>
      </w:r>
      <w:r>
        <w:rPr>
          <w:rFonts w:ascii="Times New Roman" w:hAnsi="Times New Roman"/>
          <w:b w:val="0"/>
          <w:bCs w:val="0"/>
          <w:sz w:val="28"/>
          <w:szCs w:val="28"/>
          <w:highlight w:val="none"/>
        </w:rPr>
        <w:t xml:space="preserve">–</w:t>
      </w:r>
      <w:r>
        <w:rPr>
          <w:rFonts w:ascii="Times New Roman" w:hAnsi="Times New Roman" w:cs="Times New Roman"/>
          <w:b w:val="0"/>
          <w:bCs w:val="0"/>
          <w:sz w:val="28"/>
          <w:szCs w:val="28"/>
          <w:highlight w:val="none"/>
        </w:rPr>
        <w:t xml:space="preserve">июне 2023 года объем денежных доходов на душу населения сложился в размере 42405 рублей и увелич</w:t>
      </w:r>
      <w:r>
        <w:rPr>
          <w:rFonts w:ascii="Times New Roman" w:hAnsi="Times New Roman" w:cs="Times New Roman"/>
          <w:b w:val="0"/>
          <w:bCs w:val="0"/>
          <w:sz w:val="28"/>
          <w:szCs w:val="28"/>
          <w:highlight w:val="none"/>
        </w:rPr>
        <w:t xml:space="preserve">ился по сравнению с аналогичным периодом 2022 года на 14,4%. Реальные располагаемые денежные доходы (доходы за вычетом обязательных платежей, скорректированные на индекс потребительских цен) в январе-июне 2023 года составили 110,3% к январю</w:t>
      </w:r>
      <w:r>
        <w:rPr>
          <w:rFonts w:ascii="Times New Roman" w:hAnsi="Times New Roman"/>
          <w:b w:val="0"/>
          <w:bCs w:val="0"/>
          <w:sz w:val="28"/>
          <w:szCs w:val="28"/>
          <w:highlight w:val="none"/>
        </w:rPr>
        <w:t xml:space="preserve">–</w:t>
      </w:r>
      <w:r>
        <w:rPr>
          <w:rFonts w:ascii="Times New Roman" w:hAnsi="Times New Roman" w:cs="Times New Roman"/>
          <w:b w:val="0"/>
          <w:bCs w:val="0"/>
          <w:sz w:val="28"/>
          <w:szCs w:val="28"/>
          <w:highlight w:val="none"/>
        </w:rPr>
        <w:t xml:space="preserve">июню 2022 года.</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По состоянию на 1 января 2023 года на учете в отделении Пенсионного фонда Российской Федерации по Новосибирской области состояло 806,5 тыс. пенсионеров, получающих страховые пенсии и пенсии по государственному пенсионному обеспечению. </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Средний </w:t>
      </w:r>
      <w:r>
        <w:rPr>
          <w:rFonts w:ascii="Times New Roman" w:hAnsi="Times New Roman" w:cs="Times New Roman"/>
          <w:b w:val="0"/>
          <w:bCs w:val="0"/>
          <w:sz w:val="28"/>
          <w:szCs w:val="28"/>
          <w:highlight w:val="none"/>
        </w:rPr>
        <w:t xml:space="preserve">размер назначенных пенсий на 1 января 2023 года составил 18975,9 рублей, его реальный размер – 104,2% относительно аналогичного периода предыдущего года.  Средний размер назначенных месячных пенсий к величине прожиточного минимума пенсионера составил 157%.</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За период 2022–2023 годов в сфере </w:t>
      </w:r>
      <w:r>
        <w:rPr>
          <w:rFonts w:ascii="Times New Roman" w:hAnsi="Times New Roman" w:cs="Times New Roman"/>
          <w:b w:val="0"/>
          <w:bCs w:val="0"/>
          <w:sz w:val="28"/>
          <w:szCs w:val="28"/>
          <w:highlight w:val="none"/>
        </w:rPr>
        <w:t xml:space="preserve">социальной защиты</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населения</w:t>
      </w:r>
      <w:r>
        <w:rPr>
          <w:rFonts w:ascii="Times New Roman" w:hAnsi="Times New Roman" w:cs="Times New Roman"/>
          <w:b w:val="0"/>
          <w:bCs w:val="0"/>
          <w:sz w:val="28"/>
          <w:szCs w:val="28"/>
          <w:highlight w:val="none"/>
        </w:rPr>
        <w:t xml:space="preserve"> были приняты дополнительные меры для улучшения положения семей с детьми, а также обеспечены меры по социальной поддержке отдельных категорий граждан, включая граждан, призванных на военную </w:t>
      </w:r>
      <w:r>
        <w:rPr>
          <w:rFonts w:ascii="Times New Roman" w:hAnsi="Times New Roman" w:cs="Times New Roman"/>
          <w:b w:val="0"/>
          <w:bCs w:val="0"/>
          <w:sz w:val="28"/>
          <w:szCs w:val="28"/>
          <w:highlight w:val="none"/>
        </w:rPr>
        <w:t xml:space="preserve">службу по мобилизации в Вооруженные Силы Российской Федерации и членам их семей;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В Новосибирской области в течение 2022–2023 годов наблюдается естественная убыль населения.</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В 2022 году коэффициент рождаемости в Новосибирской области составил 9,6 человека на 1000 человек населения (далее – промилле). Коэффициент естественной убыли в 2022 году достиг уровня -4,1 промилле (в 2021 году – -6,8 промилле).</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Факторами, влияющими на демографическое развитие Новосибирской области, являются: изменение возрастной стр</w:t>
      </w:r>
      <w:r>
        <w:rPr>
          <w:rFonts w:ascii="Times New Roman" w:hAnsi="Times New Roman" w:cs="Times New Roman"/>
          <w:b w:val="0"/>
          <w:bCs w:val="0"/>
          <w:sz w:val="28"/>
          <w:szCs w:val="28"/>
          <w:highlight w:val="none"/>
        </w:rPr>
        <w:t xml:space="preserve">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Процесс «старения» населения</w:t>
      </w:r>
      <w:r>
        <w:rPr>
          <w:rFonts w:ascii="Times New Roman" w:hAnsi="Times New Roman" w:cs="Times New Roman"/>
          <w:b w:val="0"/>
          <w:bCs w:val="0"/>
          <w:sz w:val="28"/>
          <w:szCs w:val="28"/>
          <w:highlight w:val="none"/>
        </w:rPr>
        <w:t xml:space="preserve">, а та</w:t>
      </w:r>
      <w:r>
        <w:rPr>
          <w:rFonts w:ascii="Times New Roman" w:hAnsi="Times New Roman" w:cs="Times New Roman"/>
          <w:b w:val="0"/>
          <w:bCs w:val="0"/>
          <w:sz w:val="28"/>
          <w:szCs w:val="28"/>
          <w:highlight w:val="none"/>
        </w:rPr>
        <w:t xml:space="preserve">кже число женщин, которые могли бы сейчас рожать, но которое значительно сократила демографическая яма 1990-х годов, оказывает в настоящее время существенное влияние на рынок труда и занятость населения в регионе, а также на естественный прирост населения.</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По оценке, численность постоянного населения Новосибирской области на 1 июля 2023 года составила 2791,8 тыс. человек. С начала года она сократилась на 2,4 тыс. человек или на 0,1%. </w:t>
      </w:r>
      <w:r>
        <w:rPr>
          <w:b w:val="0"/>
          <w:bCs w:val="0"/>
          <w:highlight w:val="none"/>
        </w:rPr>
      </w:r>
      <w:r>
        <w:rPr>
          <w:b w:val="0"/>
          <w:bCs w:val="0"/>
          <w:highlight w:val="none"/>
        </w:rPr>
      </w:r>
    </w:p>
    <w:p>
      <w:pPr>
        <w:pStyle w:val="906"/>
        <w:ind w:firstLine="709"/>
        <w:jc w:val="both"/>
        <w:rPr>
          <w:b w:val="0"/>
          <w:bCs w:val="0"/>
          <w:highlight w:val="none"/>
        </w:rPr>
      </w:pPr>
      <w:r>
        <w:rPr>
          <w:rFonts w:ascii="Times New Roman" w:hAnsi="Times New Roman" w:cs="Times New Roman"/>
          <w:b w:val="0"/>
          <w:bCs w:val="0"/>
          <w:sz w:val="28"/>
          <w:szCs w:val="28"/>
          <w:highlight w:val="none"/>
        </w:rPr>
        <w:t xml:space="preserve">Демографическая ситуация в области в январе–июне 2023 года характеризовалась сокращением естественной и общей убыли населения</w:t>
      </w:r>
      <w:bookmarkStart w:id="0" w:name="undefined"/>
      <w:r>
        <w:rPr>
          <w:rFonts w:ascii="Times New Roman" w:hAnsi="Times New Roman" w:cs="Times New Roman"/>
          <w:b w:val="0"/>
          <w:bCs w:val="0"/>
          <w:sz w:val="28"/>
          <w:szCs w:val="28"/>
          <w:highlight w:val="none"/>
        </w:rPr>
        <w:t xml:space="preserve">. Миграционный прирост также сократился и компенсировал естественную убыль на 53,1%.</w:t>
      </w:r>
      <w:bookmarkEnd w:id="0"/>
      <w:r>
        <w:rPr>
          <w:b w:val="0"/>
          <w:bCs w:val="0"/>
          <w:highlight w:val="none"/>
        </w:rPr>
      </w:r>
      <w:r>
        <w:rPr>
          <w:b w:val="0"/>
          <w:bCs w:val="0"/>
          <w:highlight w:val="none"/>
        </w:rPr>
      </w:r>
    </w:p>
    <w:p>
      <w:pPr>
        <w:pStyle w:val="906"/>
        <w:ind w:firstLine="709"/>
        <w:jc w:val="both"/>
        <w:rPr>
          <w:rFonts w:ascii="Times New Roman" w:hAnsi="Times New Roman" w:eastAsia="Times New Roman" w:cs="Times New Roman"/>
          <w:b w:val="0"/>
          <w:bCs w:val="0"/>
          <w:highlight w:val="none"/>
        </w:rPr>
      </w:pPr>
      <w:r>
        <w:rPr>
          <w:rFonts w:ascii="Times New Roman" w:hAnsi="Times New Roman" w:cs="Times New Roman"/>
          <w:b w:val="0"/>
          <w:bCs w:val="0"/>
          <w:sz w:val="28"/>
          <w:szCs w:val="28"/>
          <w:highlight w:val="none"/>
        </w:rPr>
        <w:t xml:space="preserve">В январе–июне 2023 года по сравнению с январем–июнем 2022 года в целом по области </w:t>
      </w:r>
      <w:r>
        <w:rPr>
          <w:rFonts w:ascii="Times New Roman" w:hAnsi="Times New Roman" w:cs="Times New Roman"/>
          <w:b w:val="0"/>
          <w:bCs w:val="0"/>
          <w:sz w:val="28"/>
          <w:szCs w:val="28"/>
          <w:highlight w:val="none"/>
        </w:rPr>
        <w:t xml:space="preserve">число родившихся сократилось на 0,5 тыс. человек или на 4%, число умерших – на 2,6 тыс. человек или на 12,7%. Число умерших превысило число родившихся на 5,2 тыс. человек (на 40,7%), в январе–июне 2022 года превышение составило 7,2 тыс. человек (54,8%). </w:t>
      </w:r>
      <w:r>
        <w:rPr>
          <w:rFonts w:ascii="Times New Roman" w:hAnsi="Times New Roman" w:eastAsia="Times New Roman" w:cs="Times New Roman"/>
          <w:b w:val="0"/>
          <w:bCs w:val="0"/>
          <w:highlight w:val="none"/>
        </w:rPr>
      </w:r>
      <w:r>
        <w:rPr>
          <w:rFonts w:ascii="Times New Roman" w:hAnsi="Times New Roman" w:eastAsia="Times New Roman" w:cs="Times New Roman"/>
          <w:b w:val="0"/>
          <w:bCs w:val="0"/>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1"/>
      </w:pPr>
      <w:r>
        <w:rPr>
          <w:highlight w:val="none"/>
        </w:rPr>
      </w:r>
      <w:bookmarkStart w:id="3" w:name="_Toc111197453"/>
      <w:r>
        <w:rPr>
          <w:rFonts w:ascii="Times New Roman" w:hAnsi="Times New Roman" w:cs="Times New Roman"/>
          <w:sz w:val="28"/>
          <w:szCs w:val="28"/>
          <w:highlight w:val="none"/>
        </w:rPr>
        <w:t xml:space="preserve">2. </w:t>
      </w:r>
      <w:r>
        <w:rPr>
          <w:rFonts w:ascii="Times New Roman" w:hAnsi="Times New Roman" w:cs="Times New Roman"/>
          <w:sz w:val="28"/>
          <w:szCs w:val="28"/>
          <w:highlight w:val="none"/>
        </w:rPr>
        <w:t xml:space="preserve">Оценка факторов и ограничений социально-экономического роста Новосибирской области на среднесрочный период</w:t>
      </w:r>
      <w:bookmarkEnd w:id="3"/>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Развитие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 конца февраля 2022 года внешние условия функционирования российской э</w:t>
      </w:r>
      <w:r>
        <w:rPr>
          <w:rFonts w:ascii="Times New Roman" w:hAnsi="Times New Roman" w:cs="Times New Roman"/>
          <w:sz w:val="28"/>
          <w:szCs w:val="28"/>
          <w:highlight w:val="none"/>
        </w:rPr>
        <w:t xml:space="preserve">кономики кардинально изменились,</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ч</w:t>
      </w:r>
      <w:r>
        <w:rPr>
          <w:rFonts w:ascii="Times New Roman" w:hAnsi="Times New Roman" w:cs="Times New Roman"/>
          <w:sz w:val="28"/>
          <w:szCs w:val="28"/>
          <w:highlight w:val="none"/>
        </w:rPr>
        <w:t xml:space="preserve">то связано </w:t>
      </w:r>
      <w:r>
        <w:rPr>
          <w:rFonts w:ascii="Times New Roman" w:hAnsi="Times New Roman" w:cs="Times New Roman"/>
          <w:sz w:val="28"/>
          <w:szCs w:val="28"/>
          <w:highlight w:val="none"/>
        </w:rPr>
        <w:t xml:space="preserve">с беспрецедентным</w:t>
      </w:r>
      <w:r>
        <w:rPr>
          <w:rFonts w:ascii="Times New Roman" w:hAnsi="Times New Roman" w:cs="Times New Roman"/>
          <w:sz w:val="28"/>
          <w:szCs w:val="28"/>
          <w:highlight w:val="none"/>
        </w:rPr>
        <w:t xml:space="preserve"> санкционным давлением со стороны западных стран и США</w:t>
      </w:r>
      <w:r>
        <w:rPr>
          <w:rFonts w:ascii="Times New Roman" w:hAnsi="Times New Roman" w:cs="Times New Roman"/>
          <w:sz w:val="28"/>
          <w:szCs w:val="28"/>
          <w:highlight w:val="none"/>
        </w:rPr>
        <w:t xml:space="preserve">, введением ограничений, связанных с</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распространением новой коронавирусной инфекции (COVID-19)</w:t>
      </w:r>
      <w:r>
        <w:rPr>
          <w:rFonts w:ascii="Times New Roman" w:hAnsi="Times New Roman" w:cs="Times New Roman"/>
          <w:sz w:val="28"/>
          <w:szCs w:val="28"/>
          <w:highlight w:val="none"/>
        </w:rPr>
        <w:t xml:space="preserve">, с эскалацией взаимных торговых противоречий, повышенной волатильностью финансовых рынков</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 внутрироссийским факторам, которые могут </w:t>
      </w:r>
      <w:r>
        <w:rPr>
          <w:rFonts w:ascii="Times New Roman" w:hAnsi="Times New Roman" w:cs="Times New Roman"/>
          <w:sz w:val="28"/>
          <w:szCs w:val="28"/>
          <w:highlight w:val="none"/>
        </w:rPr>
        <w:t xml:space="preserve">усиливаться в текущих обстоятельствах и отрицательно </w:t>
      </w:r>
      <w:r>
        <w:rPr>
          <w:rFonts w:ascii="Times New Roman" w:hAnsi="Times New Roman" w:cs="Times New Roman"/>
          <w:sz w:val="28"/>
          <w:szCs w:val="28"/>
          <w:highlight w:val="none"/>
        </w:rPr>
        <w:t xml:space="preserve">влиять на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тенденции социально-экономического развития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w:t>
      </w:r>
      <w:r>
        <w:rPr>
          <w:rFonts w:ascii="Times New Roman" w:hAnsi="Times New Roman" w:cs="Times New Roman"/>
          <w:sz w:val="28"/>
          <w:szCs w:val="28"/>
          <w:highlight w:val="none"/>
        </w:rPr>
        <w:t xml:space="preserve">сложности с </w:t>
      </w:r>
      <w:r>
        <w:rPr>
          <w:rFonts w:ascii="Times New Roman" w:hAnsi="Times New Roman" w:cs="Times New Roman"/>
          <w:sz w:val="28"/>
          <w:szCs w:val="28"/>
          <w:highlight w:val="none"/>
        </w:rPr>
        <w:t xml:space="preserve">доступность</w:t>
      </w:r>
      <w:r>
        <w:rPr>
          <w:rFonts w:ascii="Times New Roman" w:hAnsi="Times New Roman" w:cs="Times New Roman"/>
          <w:sz w:val="28"/>
          <w:szCs w:val="28"/>
          <w:highlight w:val="none"/>
        </w:rPr>
        <w:t xml:space="preserve">ю</w:t>
      </w:r>
      <w:r>
        <w:rPr>
          <w:rFonts w:ascii="Times New Roman" w:hAnsi="Times New Roman" w:cs="Times New Roman"/>
          <w:sz w:val="28"/>
          <w:szCs w:val="28"/>
          <w:highlight w:val="none"/>
        </w:rPr>
        <w:t xml:space="preserve"> финансовых ресурсов для субъектов бизнеса из-за высоких процентных ставок по кредитам, несмотря на значительные послабления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отдельных видах финансовой поддержки в 2020</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2022 годах</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 году</w:t>
      </w:r>
      <w:r>
        <w:rPr>
          <w:rFonts w:ascii="Times New Roman" w:hAnsi="Times New Roman" w:cs="Times New Roman"/>
          <w:sz w:val="28"/>
          <w:szCs w:val="28"/>
          <w:highlight w:val="none"/>
        </w:rPr>
        <w:t xml:space="preserve"> э</w:t>
      </w:r>
      <w:r>
        <w:rPr>
          <w:rFonts w:ascii="Times New Roman" w:hAnsi="Times New Roman" w:cs="Times New Roman"/>
          <w:sz w:val="28"/>
          <w:szCs w:val="28"/>
          <w:highlight w:val="none"/>
        </w:rPr>
        <w:t xml:space="preserve">кономика Новосибирской области смогла нивелировать </w:t>
      </w:r>
      <w:r>
        <w:rPr>
          <w:rFonts w:ascii="Times New Roman" w:hAnsi="Times New Roman" w:cs="Times New Roman"/>
          <w:sz w:val="28"/>
          <w:szCs w:val="28"/>
          <w:highlight w:val="none"/>
        </w:rPr>
        <w:t xml:space="preserve">сложности на фоне ограничительных мер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связи с распространением пандемии новой</w:t>
      </w:r>
      <w:r>
        <w:rPr>
          <w:rFonts w:ascii="Times New Roman" w:hAnsi="Times New Roman" w:cs="Times New Roman"/>
          <w:sz w:val="28"/>
          <w:szCs w:val="28"/>
          <w:highlight w:val="none"/>
        </w:rPr>
        <w:t xml:space="preserve"> коронавирусной инфекции (COVID-</w:t>
      </w:r>
      <w:r>
        <w:rPr>
          <w:rFonts w:ascii="Times New Roman" w:hAnsi="Times New Roman" w:cs="Times New Roman"/>
          <w:sz w:val="28"/>
          <w:szCs w:val="28"/>
          <w:highlight w:val="none"/>
        </w:rPr>
        <w:t xml:space="preserve">19). В прогнозном периоде продолжение ограничительных мер будет оказывать в большей степени негативное воздействие на социально-экономическое развитие Новосибирской области. </w:t>
      </w:r>
      <w:r>
        <w:rPr>
          <w:rFonts w:ascii="Times New Roman" w:hAnsi="Times New Roman" w:cs="Times New Roman"/>
          <w:sz w:val="28"/>
          <w:szCs w:val="28"/>
          <w:highlight w:val="none"/>
        </w:rPr>
        <w:t xml:space="preserve">Изменившиеся </w:t>
      </w:r>
      <w:r>
        <w:rPr>
          <w:rFonts w:ascii="Times New Roman" w:hAnsi="Times New Roman" w:cs="Times New Roman"/>
          <w:sz w:val="28"/>
          <w:szCs w:val="28"/>
          <w:highlight w:val="none"/>
        </w:rPr>
        <w:t xml:space="preserve">в 2022 году</w:t>
      </w:r>
      <w:r>
        <w:rPr>
          <w:rFonts w:ascii="Times New Roman" w:hAnsi="Times New Roman" w:cs="Times New Roman"/>
          <w:sz w:val="28"/>
          <w:szCs w:val="28"/>
          <w:highlight w:val="none"/>
        </w:rPr>
        <w:t xml:space="preserve"> внешние и внутренние условия</w:t>
      </w:r>
      <w:r>
        <w:rPr>
          <w:rFonts w:ascii="Times New Roman" w:hAnsi="Times New Roman" w:cs="Times New Roman"/>
          <w:sz w:val="28"/>
          <w:szCs w:val="28"/>
          <w:highlight w:val="none"/>
        </w:rPr>
        <w:t xml:space="preserve"> развития экономики (санкционное давление со стороны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недружественных стран</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значительное ограничение по внешнеэкономической деятельности)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соответствии с</w:t>
      </w:r>
      <w:r>
        <w:rPr>
          <w:rFonts w:ascii="Times New Roman" w:hAnsi="Times New Roman" w:cs="Times New Roman"/>
          <w:sz w:val="28"/>
          <w:szCs w:val="28"/>
          <w:highlight w:val="none"/>
        </w:rPr>
        <w:t xml:space="preserve">о</w:t>
      </w:r>
      <w:r>
        <w:rPr>
          <w:rFonts w:ascii="Times New Roman" w:hAnsi="Times New Roman" w:cs="Times New Roman"/>
          <w:sz w:val="28"/>
          <w:szCs w:val="28"/>
          <w:highlight w:val="none"/>
        </w:rPr>
        <w:t xml:space="preserve"> статистическими данными за </w:t>
      </w:r>
      <w:r>
        <w:rPr>
          <w:rFonts w:ascii="Times New Roman" w:hAnsi="Times New Roman" w:cs="Times New Roman"/>
          <w:sz w:val="28"/>
          <w:szCs w:val="28"/>
          <w:highlight w:val="none"/>
        </w:rPr>
        <w:t xml:space="preserve">2022 год и январь-июнь 2023 года</w:t>
      </w:r>
      <w:r>
        <w:rPr>
          <w:rFonts w:ascii="Times New Roman" w:hAnsi="Times New Roman" w:cs="Times New Roman"/>
          <w:sz w:val="28"/>
          <w:szCs w:val="28"/>
          <w:highlight w:val="none"/>
        </w:rPr>
        <w:t xml:space="preserve"> существенного негативного влияния на социально-экономическое</w:t>
      </w:r>
      <w:r>
        <w:rPr>
          <w:rFonts w:ascii="Times New Roman" w:hAnsi="Times New Roman" w:cs="Times New Roman"/>
          <w:sz w:val="28"/>
          <w:szCs w:val="28"/>
          <w:highlight w:val="none"/>
        </w:rPr>
        <w:t xml:space="preserve"> развитие Новосибирской области</w:t>
      </w:r>
      <w:r>
        <w:rPr>
          <w:rFonts w:ascii="Times New Roman" w:hAnsi="Times New Roman" w:cs="Times New Roman"/>
          <w:sz w:val="28"/>
          <w:szCs w:val="28"/>
          <w:highlight w:val="none"/>
        </w:rPr>
        <w:t xml:space="preserve"> не оказали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Вместе с тем</w:t>
      </w:r>
      <w:r>
        <w:rPr>
          <w:rFonts w:ascii="Times New Roman" w:hAnsi="Times New Roman" w:cs="Times New Roman"/>
          <w:sz w:val="28"/>
          <w:szCs w:val="28"/>
          <w:highlight w:val="none"/>
        </w:rPr>
        <w:t xml:space="preserve"> отмечается замедление </w:t>
      </w:r>
      <w:r>
        <w:rPr>
          <w:rFonts w:ascii="Times New Roman" w:hAnsi="Times New Roman" w:cs="Times New Roman"/>
          <w:sz w:val="28"/>
          <w:szCs w:val="28"/>
          <w:highlight w:val="none"/>
        </w:rPr>
        <w:t xml:space="preserve">роста </w:t>
      </w:r>
      <w:r>
        <w:rPr>
          <w:rFonts w:ascii="Times New Roman" w:hAnsi="Times New Roman" w:cs="Times New Roman"/>
          <w:sz w:val="28"/>
          <w:szCs w:val="28"/>
          <w:highlight w:val="none"/>
        </w:rPr>
        <w:t xml:space="preserve">по ряду показателей, характеризующих социально-экономическое развитие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текущих условиях особенно важно уделять внимание привлечению внешних инвестиционных ресурсов, эффективному использованию имеющихся ресурсов и оптимизации структуры инвестиций.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 системным (характерным для региона) факторам и ограничениям, сдерживающим социально-экономическое развитие Новосибирской области в среднесрочном периоде, относятся следующие: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 недостаточный уровень внедрения инновационных технологий</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Новосибирская область занимает</w:t>
      </w:r>
      <w:r>
        <w:rPr>
          <w:rFonts w:ascii="Times New Roman" w:hAnsi="Times New Roman" w:cs="Times New Roman"/>
          <w:sz w:val="28"/>
          <w:szCs w:val="28"/>
          <w:highlight w:val="none"/>
        </w:rPr>
        <w:t xml:space="preserve"> лидирующее место в Российской Федерации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Существенный разрыв между высоким научно-техническим потенциалом и низкой восприимчивостью производственной системы региона к инновациям является одной из специфических проблем развития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Недостаточное использование потенциала Новосибирской области по</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совместному участию научных организаций, вузов и предприятий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исследованиях и разработках по приоритетным направлениям развития научно-технологического комплекса России, недо</w:t>
      </w:r>
      <w:r>
        <w:rPr>
          <w:rFonts w:ascii="Times New Roman" w:hAnsi="Times New Roman" w:cs="Times New Roman"/>
          <w:sz w:val="28"/>
          <w:szCs w:val="28"/>
          <w:highlight w:val="none"/>
        </w:rPr>
        <w:t xml:space="preserve">статок высококвалифицированных кадров препятствуют активному внедрению новых конкурентоспособных технологий в производство. Также ограничивающим фактором является недостаточное развитие механизмов коммерциализации и трансфера новых технологий и разработок;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2) недостаточный уровень благосостояния населения</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43"/>
        <w:ind w:firstLine="709"/>
        <w:jc w:val="both"/>
        <w:spacing w:before="0" w:beforeAutospacing="0" w:after="0" w:afterAutospacing="0"/>
        <w:widowControl w:val="off"/>
        <w:rPr>
          <w:highlight w:val="none"/>
        </w:rPr>
      </w:pPr>
      <w:r>
        <w:rPr>
          <w:sz w:val="28"/>
          <w:szCs w:val="28"/>
          <w:highlight w:val="none"/>
        </w:rPr>
        <w:t xml:space="preserve">Сохраняется отставание размера среднемесячной номинальной начисленной заработной платы и среднедушевого </w:t>
      </w:r>
      <w:r>
        <w:rPr>
          <w:sz w:val="28"/>
          <w:szCs w:val="28"/>
          <w:highlight w:val="none"/>
        </w:rPr>
        <w:t xml:space="preserve">денежного дохода в Новосибирской области от среднероссийского уровня.</w:t>
      </w:r>
      <w:r>
        <w:rPr>
          <w:highlight w:val="none"/>
        </w:rPr>
      </w:r>
      <w:r>
        <w:rPr>
          <w:highlight w:val="none"/>
        </w:rPr>
      </w:r>
    </w:p>
    <w:p>
      <w:pPr>
        <w:pStyle w:val="943"/>
        <w:ind w:firstLine="709"/>
        <w:jc w:val="both"/>
        <w:spacing w:before="0" w:beforeAutospacing="0" w:after="0" w:afterAutospacing="0"/>
        <w:widowControl w:val="off"/>
        <w:rPr>
          <w:highlight w:val="none"/>
        </w:rPr>
      </w:pPr>
      <w:r>
        <w:rPr>
          <w:sz w:val="28"/>
          <w:szCs w:val="28"/>
          <w:highlight w:val="none"/>
        </w:rPr>
        <w:t xml:space="preserve">Уровень бедности в Новосибирской области превышает среднероссийский, что обусловлено в том числе более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w:t>
      </w:r>
      <w:r>
        <w:rPr>
          <w:sz w:val="28"/>
          <w:szCs w:val="28"/>
          <w:highlight w:val="none"/>
        </w:rPr>
        <w:t xml:space="preserve">более высоких потребительских цен, характерных для крупных мегаполисов, каким и является Новосибирск), а также значительной дифференциацией населения по уровню доходов за последние 20 лет;</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3) усиление конкуренции за квалифицированные кадры;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Общемировая тенденция старения населения характерна и для </w:t>
      </w:r>
      <w:r>
        <w:rPr>
          <w:rFonts w:ascii="Times New Roman" w:hAnsi="Times New Roman" w:cs="Times New Roman"/>
          <w:sz w:val="28"/>
          <w:szCs w:val="28"/>
          <w:highlight w:val="none"/>
        </w:rPr>
        <w:t xml:space="preserve">Новосибирской области.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Возможный экономический рост других регионов России в условиях общего дефицита трудовых ресурсов может вызвать потенциальную угрозу перелива в эти регионы квалифицированных кадров из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Несоответствие структуры спроса и предложения на рынке труда также является фактором, ограничивающим ускоренное развитие экономики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4) несбалансирован</w:t>
      </w:r>
      <w:r>
        <w:rPr>
          <w:rFonts w:ascii="Times New Roman" w:hAnsi="Times New Roman" w:cs="Times New Roman"/>
          <w:sz w:val="28"/>
          <w:szCs w:val="28"/>
          <w:highlight w:val="none"/>
        </w:rPr>
        <w:t xml:space="preserve">ность территориального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Высокий уровень дифференциации социального развития и экономического потенциала на территории Новосибирской области, концентрация экономической </w:t>
      </w:r>
      <w:r>
        <w:rPr>
          <w:rFonts w:ascii="Times New Roman" w:hAnsi="Times New Roman" w:cs="Times New Roman"/>
          <w:sz w:val="28"/>
          <w:szCs w:val="28"/>
          <w:highlight w:val="none"/>
        </w:rPr>
        <w:t xml:space="preserve">активности в Новосибирской агломерации при относительно слабом развитии остальных территорий Новосибирской области могут ограничивать динамичное развитие региона.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Новосибирская область относится к регионам с явной урбанизацией населения – удельный вес городских жителей составляет 79,</w:t>
      </w:r>
      <w:r>
        <w:rPr>
          <w:color w:val="000000"/>
          <w:sz w:val="28"/>
          <w:szCs w:val="28"/>
          <w:highlight w:val="none"/>
        </w:rPr>
        <w:t xml:space="preserve">7</w:t>
      </w:r>
      <w:r>
        <w:rPr>
          <w:color w:val="000000"/>
          <w:sz w:val="28"/>
          <w:szCs w:val="28"/>
          <w:highlight w:val="none"/>
        </w:rPr>
        <w:t xml:space="preserve">%, что выше, чем по Российской Федерации (74,</w:t>
      </w:r>
      <w:r>
        <w:rPr>
          <w:color w:val="000000"/>
          <w:sz w:val="28"/>
          <w:szCs w:val="28"/>
          <w:highlight w:val="none"/>
        </w:rPr>
        <w:t xml:space="preserve">9</w:t>
      </w:r>
      <w:r>
        <w:rPr>
          <w:color w:val="000000"/>
          <w:sz w:val="28"/>
          <w:szCs w:val="28"/>
          <w:highlight w:val="none"/>
        </w:rPr>
        <w:t xml:space="preserve">%) и СФО (74,</w:t>
      </w:r>
      <w:r>
        <w:rPr>
          <w:color w:val="000000"/>
          <w:sz w:val="28"/>
          <w:szCs w:val="28"/>
          <w:highlight w:val="none"/>
        </w:rPr>
        <w:t xml:space="preserve">5</w:t>
      </w:r>
      <w:r>
        <w:rPr>
          <w:color w:val="000000"/>
          <w:sz w:val="28"/>
          <w:szCs w:val="28"/>
          <w:highlight w:val="none"/>
        </w:rPr>
        <w:t xml:space="preserve">%). Основной вклад в увеличение городского населения вносит город Новосибирск.</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5) </w:t>
      </w:r>
      <w:r>
        <w:rPr>
          <w:rFonts w:ascii="Times New Roman" w:hAnsi="Times New Roman" w:cs="Times New Roman"/>
          <w:sz w:val="28"/>
          <w:szCs w:val="28"/>
          <w:highlight w:val="none"/>
        </w:rPr>
        <w:t xml:space="preserve">недостаточный </w:t>
      </w:r>
      <w:r>
        <w:rPr>
          <w:rFonts w:ascii="Times New Roman" w:hAnsi="Times New Roman" w:cs="Times New Roman"/>
          <w:sz w:val="28"/>
          <w:szCs w:val="28"/>
          <w:highlight w:val="none"/>
        </w:rPr>
        <w:t xml:space="preserve">уровень развития инфраструктуры;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Новосибирской области наблюдается сильная загруженность основных транспортных артерий города Новосибирска при резко возросшем парке легкового автотранспорта и одновременно слабое развитие транспортной сети 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сельских районах.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 итогам 202</w:t>
      </w:r>
      <w:r>
        <w:rPr>
          <w:rFonts w:ascii="Times New Roman" w:hAnsi="Times New Roman" w:cs="Times New Roman"/>
          <w:sz w:val="28"/>
          <w:szCs w:val="28"/>
          <w:highlight w:val="none"/>
        </w:rPr>
        <w:t xml:space="preserve">2</w:t>
      </w:r>
      <w:r>
        <w:rPr>
          <w:rFonts w:ascii="Times New Roman" w:hAnsi="Times New Roman" w:cs="Times New Roman"/>
          <w:sz w:val="28"/>
          <w:szCs w:val="28"/>
          <w:highlight w:val="none"/>
        </w:rPr>
        <w:t xml:space="preserve"> года доля автомобильных дорог общего пользования, не</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отвечающих нормативным требованиям, регионального или межмуниципального значения составила </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5,0</w:t>
      </w:r>
      <w:r>
        <w:rPr>
          <w:rFonts w:ascii="Times New Roman" w:hAnsi="Times New Roman" w:cs="Times New Roman"/>
          <w:sz w:val="28"/>
          <w:szCs w:val="28"/>
          <w:highlight w:val="none"/>
        </w:rPr>
        <w:t xml:space="preserve">% (среднее значени</w:t>
      </w:r>
      <w:r>
        <w:rPr>
          <w:rFonts w:ascii="Times New Roman" w:hAnsi="Times New Roman" w:cs="Times New Roman"/>
          <w:sz w:val="28"/>
          <w:szCs w:val="28"/>
          <w:highlight w:val="none"/>
        </w:rPr>
        <w:t xml:space="preserve">е по Российской Федерации – </w:t>
      </w:r>
      <w:r>
        <w:rPr>
          <w:rFonts w:ascii="Times New Roman" w:hAnsi="Times New Roman" w:cs="Times New Roman"/>
          <w:sz w:val="28"/>
          <w:szCs w:val="28"/>
          <w:highlight w:val="none"/>
        </w:rPr>
        <w:t xml:space="preserve">49,4</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по СФО – </w:t>
      </w:r>
      <w:r>
        <w:rPr>
          <w:rFonts w:ascii="Times New Roman" w:hAnsi="Times New Roman" w:cs="Times New Roman"/>
          <w:sz w:val="28"/>
          <w:szCs w:val="28"/>
          <w:highlight w:val="none"/>
        </w:rPr>
        <w:t xml:space="preserve">50,7</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доля автомобильных дорог общего пользования, не отвечающих нормативным требованиям, </w:t>
      </w:r>
      <w:r>
        <w:rPr>
          <w:rFonts w:ascii="Times New Roman" w:hAnsi="Times New Roman" w:cs="Times New Roman"/>
          <w:sz w:val="28"/>
          <w:szCs w:val="28"/>
          <w:highlight w:val="none"/>
        </w:rPr>
        <w:t xml:space="preserve">местного значения составила </w:t>
      </w:r>
      <w:r>
        <w:rPr>
          <w:rFonts w:ascii="Times New Roman" w:hAnsi="Times New Roman" w:cs="Times New Roman"/>
          <w:sz w:val="28"/>
          <w:szCs w:val="28"/>
          <w:highlight w:val="none"/>
        </w:rPr>
        <w:t xml:space="preserve">45,3</w:t>
      </w:r>
      <w:r>
        <w:rPr>
          <w:rFonts w:ascii="Times New Roman" w:hAnsi="Times New Roman" w:cs="Times New Roman"/>
          <w:sz w:val="28"/>
          <w:szCs w:val="28"/>
          <w:highlight w:val="none"/>
        </w:rPr>
        <w:t xml:space="preserve">% (среднее значение по Российской Федерации – </w:t>
      </w:r>
      <w:r>
        <w:rPr>
          <w:rFonts w:ascii="Times New Roman" w:hAnsi="Times New Roman" w:cs="Times New Roman"/>
          <w:sz w:val="28"/>
          <w:szCs w:val="28"/>
          <w:highlight w:val="none"/>
        </w:rPr>
        <w:t xml:space="preserve">46,3</w:t>
      </w:r>
      <w:r>
        <w:rPr>
          <w:rFonts w:ascii="Times New Roman" w:hAnsi="Times New Roman" w:cs="Times New Roman"/>
          <w:sz w:val="28"/>
          <w:szCs w:val="28"/>
          <w:highlight w:val="none"/>
        </w:rPr>
        <w:t xml:space="preserve">%, по СФО – </w:t>
      </w:r>
      <w:r>
        <w:rPr>
          <w:rFonts w:ascii="Times New Roman" w:hAnsi="Times New Roman" w:cs="Times New Roman"/>
          <w:sz w:val="28"/>
          <w:szCs w:val="28"/>
          <w:highlight w:val="none"/>
        </w:rPr>
        <w:t xml:space="preserve">50,6</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Недостаточный уровень развития энергетической и инженерной инфраструктуры в отдельных муниципальных образованиях Новосибирской области также является сдерживающим фактором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Низким остается уровень газификации жилищного фонда. По параметрам газификации жилья Новосибирская область существенно отстает от среднероссийского уровня. Уровень газификации жилищного фонда природным газом (от расчетной потребности) на 01.01.202</w:t>
      </w:r>
      <w:r>
        <w:rPr>
          <w:color w:val="000000"/>
          <w:sz w:val="28"/>
          <w:szCs w:val="28"/>
          <w:highlight w:val="none"/>
        </w:rPr>
        <w:t xml:space="preserve">3</w:t>
      </w:r>
      <w:r>
        <w:rPr>
          <w:color w:val="000000"/>
          <w:sz w:val="28"/>
          <w:szCs w:val="28"/>
          <w:highlight w:val="none"/>
        </w:rPr>
        <w:t xml:space="preserve"> составил </w:t>
      </w:r>
      <w:r>
        <w:rPr>
          <w:color w:val="000000"/>
          <w:sz w:val="28"/>
          <w:szCs w:val="28"/>
          <w:highlight w:val="none"/>
        </w:rPr>
        <w:t xml:space="preserve">36,8</w:t>
      </w:r>
      <w:r>
        <w:rPr>
          <w:color w:val="000000"/>
          <w:sz w:val="28"/>
          <w:szCs w:val="28"/>
          <w:highlight w:val="none"/>
        </w:rPr>
        <w:t xml:space="preserve">%, </w:t>
      </w:r>
      <w:r>
        <w:rPr>
          <w:color w:val="000000"/>
          <w:sz w:val="28"/>
          <w:szCs w:val="28"/>
          <w:highlight w:val="none"/>
        </w:rPr>
        <w:t xml:space="preserve">по состоянию на 01.07.202</w:t>
      </w:r>
      <w:r>
        <w:rPr>
          <w:color w:val="000000"/>
          <w:sz w:val="28"/>
          <w:szCs w:val="28"/>
          <w:highlight w:val="none"/>
        </w:rPr>
        <w:t xml:space="preserve">3</w:t>
      </w:r>
      <w:r>
        <w:rPr>
          <w:color w:val="000000"/>
          <w:sz w:val="28"/>
          <w:szCs w:val="28"/>
          <w:highlight w:val="none"/>
        </w:rPr>
        <w:t xml:space="preserve"> – </w:t>
      </w:r>
      <w:r>
        <w:rPr>
          <w:color w:val="000000"/>
          <w:sz w:val="28"/>
          <w:szCs w:val="28"/>
          <w:highlight w:val="none"/>
        </w:rPr>
        <w:t xml:space="preserve">36,9</w:t>
      </w:r>
      <w:r>
        <w:rPr>
          <w:color w:val="000000"/>
          <w:sz w:val="28"/>
          <w:szCs w:val="28"/>
          <w:highlight w:val="none"/>
        </w:rPr>
        <w:t xml:space="preserve">%.</w:t>
      </w:r>
      <w:r>
        <w:rPr>
          <w:highlight w:val="none"/>
        </w:rPr>
      </w:r>
      <w:r>
        <w:rPr>
          <w:highlight w:val="none"/>
        </w:rPr>
      </w:r>
    </w:p>
    <w:p>
      <w:pPr>
        <w:pStyle w:val="943"/>
        <w:ind w:firstLine="709"/>
        <w:jc w:val="both"/>
        <w:spacing w:before="0" w:beforeAutospacing="0" w:after="0" w:afterAutospacing="0"/>
        <w:widowControl w:val="off"/>
        <w:rPr>
          <w:color w:val="000000"/>
          <w:highlight w:val="none"/>
        </w:rPr>
      </w:pPr>
      <w:r>
        <w:rPr>
          <w:color w:val="000000"/>
          <w:sz w:val="28"/>
          <w:szCs w:val="28"/>
          <w:highlight w:val="none"/>
        </w:rPr>
        <w:t xml:space="preserve">Вместе с тем по данным ПАО «Газпром» в рамках Программы газификации регионов Российской Федерации уровень газификации природным газом в России на 1 января 202</w:t>
      </w:r>
      <w:r>
        <w:rPr>
          <w:color w:val="000000"/>
          <w:sz w:val="28"/>
          <w:szCs w:val="28"/>
          <w:highlight w:val="none"/>
        </w:rPr>
        <w:t xml:space="preserve">3</w:t>
      </w:r>
      <w:r>
        <w:rPr>
          <w:color w:val="000000"/>
          <w:sz w:val="28"/>
          <w:szCs w:val="28"/>
          <w:highlight w:val="none"/>
        </w:rPr>
        <w:t xml:space="preserve"> года составляет </w:t>
      </w:r>
      <w:r>
        <w:rPr>
          <w:color w:val="000000"/>
          <w:sz w:val="28"/>
          <w:szCs w:val="28"/>
          <w:highlight w:val="none"/>
        </w:rPr>
        <w:t xml:space="preserve">73</w:t>
      </w:r>
      <w:r>
        <w:rPr>
          <w:color w:val="000000"/>
          <w:sz w:val="28"/>
          <w:szCs w:val="28"/>
          <w:highlight w:val="none"/>
        </w:rPr>
        <w:t xml:space="preserve">%</w:t>
      </w:r>
      <w:r>
        <w:rPr>
          <w:color w:val="000000"/>
          <w:sz w:val="28"/>
          <w:szCs w:val="28"/>
          <w:highlight w:val="none"/>
        </w:rPr>
        <w:t xml:space="preserve"> (среднее значение по стране), в том числе в городах и поселках городского типа – </w:t>
      </w:r>
      <w:r>
        <w:rPr>
          <w:color w:val="000000"/>
          <w:sz w:val="28"/>
          <w:szCs w:val="28"/>
          <w:highlight w:val="none"/>
        </w:rPr>
        <w:t xml:space="preserve">70,4</w:t>
      </w:r>
      <w:r>
        <w:rPr>
          <w:color w:val="000000"/>
          <w:sz w:val="28"/>
          <w:szCs w:val="28"/>
          <w:highlight w:val="none"/>
        </w:rPr>
        <w:t xml:space="preserve">%</w:t>
      </w:r>
      <w:r>
        <w:rPr>
          <w:color w:val="000000"/>
          <w:sz w:val="28"/>
          <w:szCs w:val="28"/>
          <w:highlight w:val="none"/>
        </w:rPr>
        <w:t xml:space="preserve">,</w:t>
      </w:r>
      <w:r>
        <w:rPr>
          <w:color w:val="000000"/>
          <w:sz w:val="28"/>
          <w:szCs w:val="28"/>
          <w:highlight w:val="none"/>
        </w:rPr>
        <w:t xml:space="preserve"> в сельской местности – </w:t>
      </w:r>
      <w:r>
        <w:rPr>
          <w:color w:val="000000"/>
          <w:sz w:val="28"/>
          <w:szCs w:val="28"/>
          <w:highlight w:val="none"/>
        </w:rPr>
        <w:t xml:space="preserve">56,1</w:t>
      </w:r>
      <w:r>
        <w:rPr>
          <w:color w:val="000000"/>
          <w:sz w:val="28"/>
          <w:szCs w:val="28"/>
          <w:highlight w:val="none"/>
        </w:rPr>
        <w:t xml:space="preserve">%.</w:t>
      </w:r>
      <w:r>
        <w:rPr>
          <w:color w:val="000000"/>
          <w:highlight w:val="none"/>
        </w:rPr>
      </w:r>
      <w:r>
        <w:rPr>
          <w:color w:val="000000"/>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1"/>
      </w:pPr>
      <w:r>
        <w:rPr>
          <w:highlight w:val="none"/>
        </w:rPr>
      </w:r>
      <w:bookmarkStart w:id="4" w:name="_Toc111197454"/>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Приоритеты социально-экономического</w:t>
      </w:r>
      <w:bookmarkEnd w:id="4"/>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развития Новосибирской области на 202</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 год</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pPr>
      <w:r>
        <w:rPr>
          <w:rFonts w:ascii="Times New Roman" w:hAnsi="Times New Roman" w:cs="Times New Roman"/>
          <w:sz w:val="28"/>
          <w:szCs w:val="28"/>
          <w:highlight w:val="none"/>
        </w:rPr>
        <w:t xml:space="preserve">и плановый период 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и 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годов</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0"/>
        <w:contextualSpacing/>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Приоритеты социально-экономического развития Новосибирской области на 2024 год и плановый период 2025 и 2026 годов: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 развитие человеческого капитала и социальной сферы.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Стабилизация демографической ситуации в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увеличение численности населения Новосибирской области;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предупреждение и снижение смертности по основным классам причин, содействие увеличению продолжительности здоровой жизни населения;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содействие добровольному переселению в Новосибирскую область соотечественников, проживающих за рубежом;</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совершенствование механизмов регулирования внутренней и внешней мигра</w:t>
      </w:r>
      <w:r>
        <w:rPr>
          <w:rFonts w:ascii="Times New Roman" w:hAnsi="Times New Roman" w:cs="Times New Roman"/>
          <w:sz w:val="28"/>
          <w:szCs w:val="28"/>
          <w:highlight w:val="none"/>
        </w:rPr>
        <w:t xml:space="preserve">ции.</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Формирование здорового образа жизни у граждан, обеспечение населения доступной и качественной медицинской помощью:</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оперативности оказания скорой, в том числе скорой специализированной, медицинской помощи (включая граждан, проживающих в труднодоступных местностях), в том числе с использованием санитарной авиации;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доступности и качества оказания высокотехнологичной медицинской помощи;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развития медицинской реабилитации и совершенствование системы санаторно-курортного лечения, в том числе детей;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доступности и качества оказания паллиативной медицинской помощи;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предоставление льготного лекарственного обеспечения отдельным категориям граждан;</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оснащение медицинских организаций, на ба</w:t>
      </w:r>
      <w:r>
        <w:rPr>
          <w:rFonts w:ascii="Times New Roman" w:hAnsi="Times New Roman" w:cs="Times New Roman"/>
          <w:sz w:val="28"/>
          <w:szCs w:val="28"/>
          <w:highlight w:val="none"/>
        </w:rPr>
        <w:t xml:space="preserve">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современной системы оказания медицинской помощи лицам старших возрастных групп;</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строительство и реконструкция объектов здравоохранения, развитие инфраструктуры и материально-технической базы медицинских организаций, ускоренное инновационное развитие здравоохранения на основе новых диагностических технологий;</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единого цифрового контура в здравоохранении на основе единой государственной информационной системы в сфере здравоохранения, применение телемедицинских технологий.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Обеспечение благополучия и высокого уровня жизни населения региона: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повышения уровня реального размера заработной платы работников государственных и муниципальных учреждений в Новосибирской области;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реализация мероприятий по достижению национальной цели снижения уровня бедности в два раза по сравнению с показателем 2017 года.</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условий для максимальной реализации трудового потенциала, обеспечения эффективной занятости граждан: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стабиль</w:t>
      </w:r>
      <w:r>
        <w:rPr>
          <w:rFonts w:ascii="Times New Roman" w:hAnsi="Times New Roman" w:cs="Times New Roman"/>
          <w:sz w:val="28"/>
          <w:szCs w:val="28"/>
          <w:highlight w:val="none"/>
        </w:rPr>
        <w:t xml:space="preserve">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места;</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условий для привлечения и адаптации в Новосибирской области высококвалифицированных, профессиональных кадров в соответствии с текущими и перспективными потребностями экономики;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качества предоставления услуг в сфере содействия занятости населения в Новосибирской области;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государственных гарантий в области содействия занятости населения, социальной поддержки граждан в период их временной безработицы;</w:t>
      </w:r>
      <w:r>
        <w:rPr>
          <w:highlight w:val="none"/>
        </w:rPr>
      </w:r>
      <w:r>
        <w:rPr>
          <w:highlight w:val="none"/>
        </w:rPr>
      </w:r>
    </w:p>
    <w:p>
      <w:pPr>
        <w:pStyle w:val="906"/>
        <w:ind w:firstLine="709"/>
        <w:jc w:val="both"/>
        <w:rPr>
          <w:rFonts w:ascii="Times New Roman" w:hAnsi="Times New Roman" w:cs="Times New Roman"/>
          <w:highlight w:val="none"/>
        </w:rPr>
      </w:pPr>
      <w:r>
        <w:rPr>
          <w:rFonts w:ascii="Times New Roman" w:hAnsi="Times New Roman" w:cs="Times New Roman"/>
          <w:sz w:val="28"/>
          <w:szCs w:val="28"/>
          <w:highlight w:val="none"/>
        </w:rPr>
        <w:t xml:space="preserve">содействие работодателям в обеспечении необходимыми трудовыми ресурсами, в том числе инвесторам в кадровом обеспечении инвестиционных проектов, реализующих или планирующих к реализации на территории Новосибирской области.</w:t>
      </w:r>
      <w:r>
        <w:rPr>
          <w:rFonts w:ascii="Times New Roman" w:hAnsi="Times New Roman" w:cs="Times New Roman"/>
          <w:highlight w:val="none"/>
        </w:rPr>
      </w:r>
      <w:r>
        <w:rPr>
          <w:rFonts w:ascii="Times New Roman" w:hAnsi="Times New Roman" w:cs="Times New Roman"/>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Развитие конкурентного, современного и качественного образования, обеспечение равных образовательных возможностей для граждан: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в сис</w:t>
      </w:r>
      <w:r>
        <w:rPr>
          <w:rFonts w:ascii="Times New Roman" w:hAnsi="Times New Roman" w:cs="Times New Roman"/>
          <w:sz w:val="28"/>
          <w:szCs w:val="28"/>
          <w:highlight w:val="none"/>
        </w:rPr>
        <w:t xml:space="preserve">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современной материальной инфраструктуры образования и технологической образователь</w:t>
      </w:r>
      <w:r>
        <w:rPr>
          <w:rFonts w:ascii="Times New Roman" w:hAnsi="Times New Roman" w:cs="Times New Roman"/>
          <w:sz w:val="28"/>
          <w:szCs w:val="28"/>
          <w:highlight w:val="none"/>
        </w:rPr>
        <w:t xml:space="preserve">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предоставление мест в дошкольны</w:t>
      </w:r>
      <w:r>
        <w:rPr>
          <w:rFonts w:ascii="Times New Roman" w:hAnsi="Times New Roman" w:cs="Times New Roman"/>
          <w:sz w:val="28"/>
          <w:szCs w:val="28"/>
          <w:highlight w:val="none"/>
        </w:rPr>
        <w:t xml:space="preserve">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 развитие сети частных образовательных организаций, реализующих программы дошкольного образования;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развитие и поддержка од</w:t>
      </w:r>
      <w:r>
        <w:rPr>
          <w:rFonts w:ascii="Times New Roman" w:hAnsi="Times New Roman" w:cs="Times New Roman"/>
          <w:sz w:val="28"/>
          <w:szCs w:val="28"/>
          <w:highlight w:val="none"/>
        </w:rPr>
        <w:t xml:space="preserve">аренных детей и учащейся молодежи, создание и развитие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обновление кадрового состава образовательных организаций и привлечение молодых педагогов для работы в сфере образования;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формирование условий для создания опережающей адаптивной подготовки кадров на базе профессиональных образовательных организаций, минимизирующих кадровый дефицит, в соответствии с текущими и перспективными требованиями рынка труда;</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дальнейшее развитие системы профессиональных конкурсов в целях предоставления гражданам возможностей для профессионального и карьерного роста;</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дальнейшее развитие системы среднего профессионального образования с учетом реализации практико-ориентированного обучения;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внедрение демонстрационного экзамена как новой формы государственной итоговой аттестации выпускников профессиональных образовательных организаций;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и развитие инновационной сети образовательных учреждений</w:t>
      </w:r>
      <w:r>
        <w:rPr>
          <w:rFonts w:ascii="Times New Roman" w:hAnsi="Times New Roman" w:cs="Times New Roman"/>
          <w:sz w:val="28"/>
          <w:szCs w:val="28"/>
          <w:highlight w:val="none"/>
        </w:rPr>
        <w:t xml:space="preserve"> по распространению лучших практик подготовки кадров в регионе, обеспечение их взаимодействия с работодателями и социальными партнерами на основе производственного сотрудничества (трансфер инновационных промышленных технологий в систему подготовки кадров);</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развитие экспортного потенциала региональной системы образования;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развитие интеграционных связей высшего и среднего профессионального образования, науки и бизнеса, создание стимулов и условий для ускоренного включения новых знаний в процесс обучения.</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Формирование условий для развития нравственной разносторонней личности, имеющей возможности для самореализации: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7"/>
        <w:ind w:firstLine="709"/>
        <w:jc w:val="both"/>
        <w:spacing w:before="0" w:beforeAutospacing="0" w:after="0" w:afterAutospacing="0"/>
        <w:rPr>
          <w:highlight w:val="none"/>
        </w:rPr>
      </w:pPr>
      <w:r>
        <w:rPr>
          <w:sz w:val="28"/>
          <w:szCs w:val="28"/>
          <w:highlight w:val="none"/>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региона,</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в том числе в сфере творческих (креативных) индустрий</w:t>
      </w:r>
      <w:r>
        <w:rPr>
          <w:rFonts w:ascii="Times New Roman" w:hAnsi="Times New Roman" w:eastAsia="Times New Roman"/>
          <w:sz w:val="28"/>
          <w:szCs w:val="28"/>
          <w:highlight w:val="none"/>
          <w:lang w:eastAsia="ru-RU"/>
        </w:rPr>
        <w:t xml:space="preserve">;</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обеспечение формирования гармоничной и комфортной культурной среды региона и модернизация инфраструктуры в сфере культуры;</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формирование и продвижение устойчивого бренда, отражающего представление о Новосибирской области как о крупнейшем культурном центре азиатской части России;</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обеспечение развития сферы культуры профессиональными кадрами;</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создание условий для обеспечения сохранности и популяризации историко-культурного наследия народов, населяющих Новосибирскую область;</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разработка и реализация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поддержка развития системы образования в сфере культуры Новосибирской области, содействие участию молодых талантов во всероссийских и международных творческих состязаниях.</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совершенствование системы государственной поддержки проектов в области культуры с учетом целей государственной политики по сохранению и укреплению традиционных ценностей;</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повышение эффективности деятельности организаций культуры по защите исторической правды, сохранению исторической памяти, противодействию фальсификации истории;</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повышение мотивации населения Новосибирской области к регулярным занятиям физической культурой и спортом и ведению здорового образа жизни;</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расширение сети современной инфраструктуры физической культуры и спорта в Новосибирской области;</w:t>
      </w:r>
      <w:r>
        <w:rPr>
          <w:highlight w:val="none"/>
        </w:rPr>
      </w:r>
      <w:r>
        <w:rPr>
          <w:highlight w:val="none"/>
        </w:rPr>
      </w:r>
    </w:p>
    <w:p>
      <w:pPr>
        <w:pStyle w:val="937"/>
        <w:ind w:firstLine="709"/>
        <w:jc w:val="both"/>
        <w:spacing w:before="0" w:beforeAutospacing="0" w:after="0" w:afterAutospacing="0"/>
        <w:rPr>
          <w:highlight w:val="none"/>
        </w:rPr>
      </w:pPr>
      <w:r>
        <w:rPr>
          <w:sz w:val="28"/>
          <w:szCs w:val="28"/>
          <w:highlight w:val="none"/>
        </w:rPr>
        <w:t xml:space="preserve">обеспечение развития спорта высших достижений и совершенствование системы подготовки спортивного резерва в Новосибирской области;</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обеспечение развития и реализации культурного, нравственного, интеллектуального и творческого потенциала молодежи на территории Новосибирской области;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повышение эффективности системы патриотического воспитания граждан в Новосибирской области;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содействие развитию добровольческой и благотворительной деятельности;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созданию и развитию инфраструктуры для осуществления молодежной политики на территории Новосибирской области;</w:t>
      </w:r>
      <w:r>
        <w:rPr>
          <w:rFonts w:ascii="Times New Roman" w:hAnsi="Times New Roman" w:cs="Times New Roman"/>
          <w:color w:val="ff0000"/>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обеспечение развития профессиональных компетенций специалистов, осуществляющих работу с молодежью;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создание условий для привлечения акти</w:t>
      </w:r>
      <w:r>
        <w:rPr>
          <w:rFonts w:ascii="Times New Roman" w:hAnsi="Times New Roman" w:cs="Times New Roman"/>
          <w:sz w:val="28"/>
          <w:szCs w:val="28"/>
          <w:highlight w:val="none"/>
        </w:rPr>
        <w:t xml:space="preserve">вных граждан и социально ориентированных некоммерческих организаций в процесс социально-экономического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условий для укрепления и сохранения межнациональных отношений в Новосибирской области;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укрепление российской гражданской идентичности населения Новосибирской области на основе духовно-нравственных и культурных ценностей народов Российской Федерации.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укрепление традиционных семейных ценностей; реализация комплексного подхода к социальному обслуживанию и социальному сопровождению семей с детьми, нуждающихся в помощи и поддержке; внедрение новых принципов развития сектора детского отдыха;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highlight w:val="none"/>
        </w:rPr>
      </w:r>
      <w:r>
        <w:rPr>
          <w:rFonts w:ascii="Times New Roman" w:hAnsi="Times New Roman" w:cs="Times New Roman"/>
          <w:sz w:val="28"/>
          <w:szCs w:val="28"/>
          <w:highlight w:val="none"/>
        </w:rPr>
        <w:t xml:space="preserve">обеспечение адресной социальной поддержки участникам специальной военной операции и членам их семей;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реализация комплекса мер по профилактике социального сиротства; содейств</w:t>
      </w:r>
      <w:r>
        <w:rPr>
          <w:rFonts w:ascii="Times New Roman" w:hAnsi="Times New Roman" w:cs="Times New Roman"/>
          <w:sz w:val="28"/>
          <w:szCs w:val="28"/>
          <w:highlight w:val="none"/>
        </w:rPr>
        <w:t xml:space="preserve">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развитие современных эффективных социальных практик по поддержке жизненного потенциала семей, воспитывающих детей с инвалидностью, повышение качества и доступности социальных услуг, в том числе за счет развития дистанционных сервисов;</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целостности системы </w:t>
      </w:r>
      <w:r>
        <w:rPr>
          <w:rFonts w:ascii="Times New Roman" w:hAnsi="Times New Roman" w:cs="Times New Roman"/>
          <w:sz w:val="28"/>
          <w:szCs w:val="28"/>
          <w:highlight w:val="none"/>
        </w:rPr>
        <w:t xml:space="preserve">поддержания активного долголетия для самостоятельной, независимой и полноценной жизнедеятельности пожилых граждан и инвалидов, устойчивого повышения продолжительности, уровня и качества их жизни; обеспечение доступности и вариативности социальных сервисов;</w:t>
      </w:r>
      <w:r>
        <w:rPr>
          <w:highlight w:val="none"/>
        </w:rPr>
      </w:r>
      <w:r>
        <w:rPr>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содействие развитию конкурентного рынка социальных услуг, в том числе путем реализации механизмов государственного социального заказа.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Стимулирование развития комплексного жилищного строительства, формирование рынка доступного и комфортного жилья на территории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создание условий для комплексного развития территорий в целях жилищного строительства;</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площадок комплексного жилищного строительства объектами инженерной и транспортной инфраструктуры;</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повышение доступности жилья для населения путем обеспечения баланса спроса и предложения на рынке жилья;</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обеспечение соблюдения контроля исполнения региональной «дорожной карты» по восстановлению прав граждан – участников долевого строительства, принятие мер по недопущению новых проблемных объектов долевого строительства;</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условий для расширения партнерских отношений и вхождения на локальные рынки новых заказчиков, поставщиков;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обеспечения доступности строительной продукции отечественных производителей;</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стимулирование внедрения застройщиками новых технологий, способствующих улучшению качества жилья и оптимизации его стоимости, а также современных нормативов строительства жилья индустриальным способом;</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rPr>
        <w:t xml:space="preserve">снижение административных барьеров и затрат на прохождение согласований в строительстве;</w:t>
      </w:r>
      <w:r>
        <w:rPr>
          <w:highlight w:val="none"/>
        </w:rPr>
      </w:r>
      <w:r>
        <w:rPr>
          <w:highlight w:val="none"/>
        </w:rPr>
      </w:r>
    </w:p>
    <w:p>
      <w:pPr>
        <w:pStyle w:val="946"/>
        <w:ind w:firstLine="709"/>
        <w:jc w:val="both"/>
        <w:spacing w:before="0" w:beforeAutospacing="0" w:after="0" w:afterAutospacing="0"/>
        <w:widowControl w:val="off"/>
        <w:rPr>
          <w:highlight w:val="none"/>
        </w:rPr>
      </w:pPr>
      <w:r>
        <w:rPr>
          <w:color w:val="000000"/>
          <w:sz w:val="28"/>
          <w:szCs w:val="28"/>
          <w:highlight w:val="none"/>
        </w:rPr>
        <w:t xml:space="preserve">развитие конкуренции в управлении жилищным фондом и его обслуживании, повышение качества предоста</w:t>
      </w:r>
      <w:r>
        <w:rPr>
          <w:color w:val="000000"/>
          <w:sz w:val="28"/>
          <w:szCs w:val="28"/>
          <w:highlight w:val="none"/>
        </w:rPr>
        <w:t xml:space="preserve">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проведение расселения граждан из аварийного жилищного фонда и проведение капитального ремонта жилищного фонда.</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2) развитие конкурентоспособной экономики с высоким уровнем предпринимательской активности и конкуренции.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Обеспечение прорывного экономического развития на базе важнейших конкурентных преимуществ Новосибирской области: знаний, технологий, компетенций: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развитие Новосибирской области в качестве пилотного региона по реализации Стратегии научно-технологического развития Российской Федерации, утвержденной Указом Президент</w:t>
      </w:r>
      <w:r>
        <w:rPr>
          <w:rFonts w:ascii="Times New Roman" w:hAnsi="Times New Roman" w:cs="Times New Roman"/>
          <w:sz w:val="28"/>
          <w:szCs w:val="28"/>
          <w:highlight w:val="none"/>
        </w:rPr>
        <w:t xml:space="preserve">а Российской Федерации от 01.12.2016 № 642, формирование Новосибирской области как центра науки, инноваций и высоких технологий мирового уровня, обеспечивающего динамичный рост экономики и создание благоприятных условий для развития человеческого капитала;</w:t>
      </w:r>
      <w:r>
        <w:rPr>
          <w:rFonts w:ascii="Times New Roman" w:hAnsi="Times New Roman" w:cs="Times New Roman"/>
          <w:color w:val="ff0000"/>
          <w:sz w:val="28"/>
          <w:szCs w:val="28"/>
          <w:highlight w:val="none"/>
        </w:rPr>
        <w:t xml:space="preserve">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0"/>
        <w:ind w:firstLine="720"/>
        <w:jc w:val="both"/>
        <w:spacing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highlight w:val="none"/>
        </w:rPr>
        <w:t xml:space="preserve">реализация программы развития Новосибирского научного центра «Академгородок 2.0», в том числе проекта «Кампус мирового уровня НГУ»;</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территории опережающего развития Новосибирского научного центра «Смарт</w:t>
      </w:r>
      <w:r>
        <w:rPr>
          <w:rFonts w:ascii="Times New Roman" w:hAnsi="Times New Roman" w:cs="Times New Roman"/>
          <w:sz w:val="28"/>
          <w:szCs w:val="28"/>
          <w:highlight w:val="none"/>
        </w:rPr>
        <w:t xml:space="preserve">Сити – Новосибирск» для эффективного участия в международной конкуренции по привлечению высококвалифицированных специалистов, создания конкурентной научной и инновационной среды, эффективного применения имеющегося потенциала новосибирского Академгородка;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ind w:firstLine="720"/>
        <w:jc w:val="both"/>
        <w:spacing w:after="0" w:line="240"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olor w:val="000000"/>
          <w:sz w:val="28"/>
          <w:highlight w:val="none"/>
        </w:rPr>
        <w:t xml:space="preserve">реализация программы деятельности научно-образовательного центра мирового уровня «Сибирский биотехнологический научно-образовательный центр»;</w:t>
      </w:r>
      <w:r>
        <w:rPr>
          <w:highlight w:val="none"/>
        </w:rPr>
      </w:r>
      <w:r>
        <w:rPr>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color w:val="000000"/>
          <w:sz w:val="28"/>
          <w:highlight w:val="none"/>
        </w:rPr>
        <w:t xml:space="preserve">разработка и реализация государственной программы Новосибирской области в области научн</w:t>
      </w:r>
      <w:r>
        <w:rPr>
          <w:rFonts w:ascii="Times New Roman" w:hAnsi="Times New Roman" w:cs="Times New Roman"/>
          <w:color w:val="000000"/>
          <w:sz w:val="28"/>
          <w:highlight w:val="none"/>
        </w:rPr>
        <w:t xml:space="preserve">о-технологического развития, формируемой в соответствии с подпунктом а) пункта 11 перечня поручений Президента Российской Федерации по итогам совместного заседания Госсовета и Совета по науке и образованию, состоявшегося 24.12.2021 (Пр-290, от 10.02.2022);</w:t>
      </w:r>
      <w:r>
        <w:rPr>
          <w:rFonts w:ascii="Times New Roman" w:hAnsi="Times New Roman" w:cs="Times New Roman"/>
          <w:sz w:val="28"/>
          <w:szCs w:val="28"/>
          <w:highlight w:val="none"/>
        </w:rPr>
        <w:t xml:space="preserve">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ускорение процессов цифровой трансформации социально-экономической деятельности Новосибирской области за счет масштабного внедрения цифровых технологий;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увеличению вклада ИКТ-бизнеса в экономику Новосибирской области;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содействие ускорению импортозамещения цифровых технологий и программного обеспечения;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созданию импортозамещающих производств;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созданию высокопроизводительных рабочих мест, повышению производительности труда и внедрению инструментов бережливого производства;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созданию и развитию конкурентоспособных высокотехнологичных производств, обеспечивающих массовый переход на выпуск продукции нового технологического уклада (индустрии 4.0), стимулирование экспортной активности организаций;  </w:t>
      </w:r>
      <w:r>
        <w:rPr>
          <w:rFonts w:ascii="Times New Roman" w:hAnsi="Times New Roman" w:cs="Times New Roman"/>
          <w:color w:val="ff0000"/>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стимулирование создания частных индустриальных (промышленных) парков и технопарков, развитие действующих парковых проектов на территории Новосибирской области, упрощение доступа инвесторов к земельным ресурсам;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реал</w:t>
      </w:r>
      <w:r>
        <w:rPr>
          <w:rFonts w:ascii="Times New Roman" w:hAnsi="Times New Roman" w:cs="Times New Roman"/>
          <w:sz w:val="28"/>
          <w:szCs w:val="28"/>
          <w:highlight w:val="none"/>
        </w:rPr>
        <w:t xml:space="preserve">изация новых инвестиционных проектов в рамках постановления Правительства Российской Федерации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w:t>
      </w:r>
      <w:r>
        <w:rPr>
          <w:rFonts w:ascii="Times New Roman" w:hAnsi="Times New Roman" w:cs="Times New Roman"/>
          <w:sz w:val="28"/>
          <w:szCs w:val="28"/>
          <w:highlight w:val="none"/>
        </w:rPr>
        <w:t xml:space="preserve">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w:t>
      </w:r>
      <w:r>
        <w:rPr>
          <w:rFonts w:ascii="Times New Roman" w:hAnsi="Times New Roman" w:cs="Times New Roman"/>
          <w:sz w:val="28"/>
          <w:szCs w:val="28"/>
          <w:highlight w:val="none"/>
        </w:rPr>
        <w:t xml:space="preserve">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реализация кластерной п</w:t>
      </w:r>
      <w:r>
        <w:rPr>
          <w:rFonts w:ascii="Times New Roman" w:hAnsi="Times New Roman" w:cs="Times New Roman"/>
          <w:sz w:val="28"/>
          <w:szCs w:val="28"/>
          <w:highlight w:val="none"/>
        </w:rPr>
        <w:t xml:space="preserve">олитики, формирование эффективной системы инициации, создания и развития кластеров, обеспечивающей развитие кооперации между крупными, средними и малыми предприятиями, повышение эффективности их взаимодействия с научными и образовательными учреждениями;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создание условий для углубления процессов кооперации, интеграции и развития межотраслевого взаимодействия организаций науки, образования, субъектов </w:t>
      </w:r>
      <w:r>
        <w:rPr>
          <w:rFonts w:ascii="Times New Roman" w:hAnsi="Times New Roman" w:cs="Times New Roman"/>
          <w:sz w:val="28"/>
          <w:szCs w:val="28"/>
          <w:highlight w:val="none"/>
        </w:rPr>
        <w:t xml:space="preserve">промышленности и малого предпринимательства, развития устойчивых хозяйственных связей субъектов промышленной деятельности между собой и с субъектами других видов экономической деятельности как на территории Новосибирской области, так и за ее пределами;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формированию устойчивого государственного оборонного заказа, поддержка развития производства конкурентоспособной гражданской продукции на предприятиях оборонно-промышленного комплекса для увеличения загрузки производственных мощностей;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стимулирование технологического обновления и перевооружения субъектов деятельности в сфере промышленности; внедрения новых высокопроизводительных технологий, разработки новых видов инновационной продукции;  </w:t>
      </w:r>
      <w:r>
        <w:rPr>
          <w:rFonts w:ascii="Times New Roman" w:hAnsi="Times New Roman" w:cs="Times New Roman"/>
          <w:color w:val="ff0000"/>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государственная поддержка развития эффективной инновационной инфраструктуры, включая технопарки, инновационные бизнес-инкубаторы, центры инжиниринга;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создание условий для интеграции научных исследований и разработок в реальный сектор экономики, в том числе с применением эффективных налоговых преференций организациям, внедряющим инновационные разработки;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развитие малого и среднего предпринимательства как масштабного резерва экономического роста, в том числе высокотехнологичных малых и средних предприятий, производящих конкурентоспособную продукцию мирового уровня;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повышению энергобезопасности и энергоэффективности в экономике и социальной сфере;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принятие мер по повышению инвестиционной привлекательности агропромышленного комплекса;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обеспечение населения региона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поддержка и развитие кадрового потенциала в агропромышленном комплексе.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Укрепление позиций региона как межрегионального оптово-логистического центра, содействие развитию многоформатной инфраструктуры торговли, обеспечение качества и безопасности потребительских товаров и услуг: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w:t>
      </w:r>
      <w:r>
        <w:rPr>
          <w:rFonts w:ascii="Times New Roman" w:hAnsi="Times New Roman" w:cs="Times New Roman"/>
          <w:sz w:val="28"/>
          <w:szCs w:val="28"/>
          <w:highlight w:val="none"/>
        </w:rPr>
        <w:t xml:space="preserve">развитию логистической инфраструктуры, в том числе создание оптово-распределительных центров, продвижение продукции агропромышленного комплекса на продовольственном рынке области и за ее пределами, формирование новых направлений экспорта готовой продукции;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развитию новых сегментов переработки местной сельскохозяйственной продукции, внедрению международных стандартов качества, расширению рынков сбыта продукции пищевой и перерабатывающей промышленности;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реализация комплекса мер социального, экономического, нормативно-правового, информационного и организац</w:t>
      </w:r>
      <w:r>
        <w:rPr>
          <w:rFonts w:ascii="Times New Roman" w:hAnsi="Times New Roman" w:cs="Times New Roman"/>
          <w:sz w:val="28"/>
          <w:szCs w:val="28"/>
          <w:highlight w:val="none"/>
        </w:rPr>
        <w:t xml:space="preserve">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формирование привлекательного для местных жителей и гостей региона туристско-рекреационного комплекса Новосибирско</w:t>
      </w:r>
      <w:r>
        <w:rPr>
          <w:rFonts w:ascii="Times New Roman" w:hAnsi="Times New Roman" w:cs="Times New Roman"/>
          <w:sz w:val="28"/>
          <w:szCs w:val="28"/>
          <w:highlight w:val="none"/>
        </w:rPr>
        <w:t xml:space="preserve">й области, развитие внутреннего и въездного туризма, в частности таких сегментов туристского рынка, как деловой, транзитный, оздоровительный, медицинский, промышленный, детский, сельский, событийный, культурно-познавательный, рекреационный и водный туризм.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Максимальная реализация экспортного потенциала Новосибирской области, совершенствование межрегиональных и внешнеэкономических связей: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внедрение и реализация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на территории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росту объема несырьевого неэнергетического экспорта продукции, в том числе в сфере высоких технологий и АПК, а также услуг в сфере образования, транспорта, медицины, туризма и IT-технологи</w:t>
      </w:r>
      <w:r>
        <w:rPr>
          <w:rFonts w:ascii="Times New Roman" w:hAnsi="Times New Roman" w:cs="Times New Roman"/>
          <w:sz w:val="28"/>
          <w:szCs w:val="28"/>
          <w:highlight w:val="none"/>
        </w:rPr>
        <w:t xml:space="preserve">й, путем изучения потенциальных международных рынков сбыта, информирования экспортно ориентированных организаций Новосибирской области и привлечения их к участию в международных мероприятиях, в том числе направленных на развитие и диверсификацию продукции </w:t>
      </w:r>
      <w:r>
        <w:rPr>
          <w:rFonts w:ascii="Times New Roman" w:hAnsi="Times New Roman" w:cs="Times New Roman"/>
          <w:sz w:val="28"/>
          <w:szCs w:val="28"/>
          <w:highlight w:val="none"/>
        </w:rPr>
        <w:t xml:space="preserve">и предоставляемых услуг, а также их продвижение, организации обучения потенциальных предприятий-экспортеров основам экспортной деятельности, оказания содействия экспортно ориентированным организациям в выходе на международные электронные торговые площадки.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3) создание современной и безопасной среды для жизни, преображение городов и поселков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Обеспечение рационального природопользования как основы экологической безопасности, высоких стандартов экологического благополучия: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ind w:firstLine="709"/>
        <w:jc w:val="both"/>
        <w:spacing w:after="0"/>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highlight w:val="none"/>
        </w:rPr>
        <w:t xml:space="preserve">сохранение благоприятной окружающей среды, биологического разнообра</w:t>
      </w:r>
      <w:r>
        <w:rPr>
          <w:rFonts w:ascii="Times New Roman" w:hAnsi="Times New Roman" w:eastAsia="Times New Roman"/>
          <w:sz w:val="28"/>
          <w:highlight w:val="none"/>
        </w:rPr>
        <w:t xml:space="preserve">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lang w:eastAsia="en-US"/>
        </w:rPr>
        <w:t xml:space="preserve">совершенствование системы</w:t>
      </w:r>
      <w:r>
        <w:rPr>
          <w:rFonts w:ascii="Times New Roman" w:hAnsi="Times New Roman" w:cs="Times New Roman"/>
          <w:sz w:val="28"/>
          <w:szCs w:val="28"/>
          <w:highlight w:val="none"/>
          <w:lang w:eastAsia="en-US"/>
        </w:rPr>
        <w:t xml:space="preserve">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 с участием регионального оператора;</w:t>
      </w:r>
      <w:r>
        <w:rPr>
          <w:highlight w:val="none"/>
        </w:rPr>
      </w:r>
      <w:r>
        <w:rPr>
          <w:highlight w:val="none"/>
        </w:rPr>
      </w:r>
    </w:p>
    <w:p>
      <w:pPr>
        <w:pStyle w:val="906"/>
        <w:ind w:firstLine="709"/>
        <w:jc w:val="both"/>
        <w:rPr>
          <w:rFonts w:ascii="Times New Roman" w:hAnsi="Times New Roman" w:cs="Times New Roman"/>
          <w:highlight w:val="none"/>
        </w:rPr>
      </w:pPr>
      <w:r>
        <w:rPr>
          <w:rFonts w:ascii="Times New Roman" w:hAnsi="Times New Roman" w:cs="Times New Roman"/>
          <w:sz w:val="28"/>
          <w:szCs w:val="28"/>
          <w:highlight w:val="none"/>
          <w:lang w:eastAsia="en-US"/>
        </w:rPr>
        <w:t xml:space="preserve">обеспечение снижения антропогенного воздействия на окружающую среду за счет очистки сточных вод населенных пунктов.</w:t>
      </w:r>
      <w:r>
        <w:rPr>
          <w:rFonts w:ascii="Times New Roman" w:hAnsi="Times New Roman" w:cs="Times New Roman"/>
          <w:highlight w:val="none"/>
        </w:rPr>
      </w:r>
      <w:r>
        <w:rPr>
          <w:rFonts w:ascii="Times New Roman" w:hAnsi="Times New Roman" w:cs="Times New Roman"/>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становлению</w:t>
      </w:r>
      <w:r>
        <w:rPr>
          <w:rFonts w:ascii="Times New Roman" w:hAnsi="Times New Roman" w:cs="Times New Roman"/>
          <w:sz w:val="28"/>
          <w:szCs w:val="28"/>
          <w:highlight w:val="none"/>
        </w:rPr>
        <w:t xml:space="preserve"> Новосибирской области как центра Сибирской конурбации на основе развития Новосибирской агломерации с учетом сбалансированного, гармоничного пространственного развития региона с высоким уровнем социального, инфраструктурного развития сельских территорий: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инфраструктурное развитие Новосибирской агломерации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диверсификация сельской экономики и создание условий для комфортного проживания населения, привлечения кадров на сельские территории, развити</w:t>
      </w:r>
      <w:r>
        <w:rPr>
          <w:rFonts w:ascii="Times New Roman" w:hAnsi="Times New Roman" w:cs="Times New Roman"/>
          <w:sz w:val="28"/>
          <w:szCs w:val="28"/>
          <w:highlight w:val="none"/>
        </w:rPr>
        <w:t xml:space="preserve">е социально-инженерной инфраструктуры в сельской местности, обеспечение развития экономического потенциала муниципальных районов и городских округов в соответствии с их перспективной специализацией, формирование современного облика сельских территорий;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развитие сельхозкооперации,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создание условий для стимулирования торговли в малых и отдаленных селах;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highlight w:val="none"/>
        </w:rPr>
      </w:pPr>
      <w:r>
        <w:rPr>
          <w:rFonts w:ascii="Times New Roman" w:hAnsi="Times New Roman" w:cs="Times New Roman"/>
          <w:sz w:val="28"/>
          <w:szCs w:val="28"/>
          <w:highlight w:val="none"/>
        </w:rPr>
        <w:t xml:space="preserve">содействие комплексному развитию территорий в целях жилищного строительства;</w:t>
      </w:r>
      <w:r>
        <w:rPr>
          <w:rFonts w:ascii="Times New Roman" w:hAnsi="Times New Roman" w:cs="Times New Roman"/>
          <w:highlight w:val="none"/>
        </w:rPr>
      </w:r>
      <w:r>
        <w:rPr>
          <w:rFonts w:ascii="Times New Roman" w:hAnsi="Times New Roman" w:cs="Times New Roman"/>
          <w:highlight w:val="none"/>
        </w:rPr>
      </w:r>
    </w:p>
    <w:p>
      <w:pPr>
        <w:pStyle w:val="906"/>
        <w:ind w:firstLine="709"/>
        <w:jc w:val="both"/>
        <w:rPr>
          <w:rFonts w:ascii="Times New Roman" w:hAnsi="Times New Roman" w:cs="Times New Roman"/>
          <w:highlight w:val="none"/>
        </w:rPr>
      </w:pPr>
      <w:r>
        <w:rPr>
          <w:rFonts w:ascii="Times New Roman" w:hAnsi="Times New Roman" w:cs="Times New Roman"/>
          <w:sz w:val="28"/>
          <w:szCs w:val="28"/>
          <w:highlight w:val="none"/>
        </w:rPr>
        <w:t xml:space="preserve">создание и обеспечение эксплуатации </w:t>
      </w:r>
      <w:r>
        <w:rPr>
          <w:rFonts w:ascii="Times New Roman" w:hAnsi="Times New Roman"/>
          <w:sz w:val="28"/>
          <w:szCs w:val="28"/>
          <w:highlight w:val="none"/>
        </w:rPr>
        <w:t xml:space="preserve">государственной информационной системы обеспечения градостроительной деятельности </w:t>
      </w:r>
      <w:r>
        <w:rPr>
          <w:rFonts w:ascii="Times New Roman" w:hAnsi="Times New Roman"/>
          <w:sz w:val="28"/>
          <w:szCs w:val="28"/>
          <w:highlight w:val="none"/>
        </w:rPr>
        <w:t xml:space="preserve">Новосибирской области</w:t>
      </w:r>
      <w:r>
        <w:rPr>
          <w:rFonts w:ascii="Times New Roman" w:hAnsi="Times New Roman"/>
          <w:sz w:val="28"/>
          <w:szCs w:val="28"/>
          <w:highlight w:val="none"/>
        </w:rPr>
        <w:t xml:space="preserve"> в целях п</w:t>
      </w:r>
      <w:r>
        <w:rPr>
          <w:rFonts w:ascii="Times New Roman" w:hAnsi="Times New Roman"/>
          <w:sz w:val="28"/>
          <w:szCs w:val="28"/>
          <w:highlight w:val="none"/>
          <w:lang w:eastAsia="zh-CN"/>
        </w:rPr>
        <w:t xml:space="preserve">овышени</w:t>
      </w:r>
      <w:r>
        <w:rPr>
          <w:rFonts w:ascii="Times New Roman" w:hAnsi="Times New Roman"/>
          <w:sz w:val="28"/>
          <w:szCs w:val="28"/>
          <w:highlight w:val="none"/>
          <w:lang w:eastAsia="zh-CN"/>
        </w:rPr>
        <w:t xml:space="preserve">я</w:t>
      </w:r>
      <w:r>
        <w:rPr>
          <w:rFonts w:ascii="Times New Roman" w:hAnsi="Times New Roman"/>
          <w:sz w:val="28"/>
          <w:szCs w:val="28"/>
          <w:highlight w:val="none"/>
          <w:lang w:eastAsia="zh-CN"/>
        </w:rPr>
        <w:t xml:space="preserve"> эффективности реализации полномочий органов государственной власти Новосибирской об</w:t>
      </w:r>
      <w:r>
        <w:rPr>
          <w:rFonts w:ascii="Times New Roman" w:hAnsi="Times New Roman"/>
          <w:sz w:val="28"/>
          <w:szCs w:val="28"/>
          <w:highlight w:val="none"/>
          <w:lang w:eastAsia="zh-CN"/>
        </w:rPr>
        <w:t xml:space="preserve">ласти и органов местного самоуправления муниципальных районов и городских округов Новосибирской области (далее - органы местного самоуправления) в сфере градостроительной деятельности в результате использования информационно-телекоммуникационных технологий</w:t>
      </w:r>
      <w:r>
        <w:rPr>
          <w:rFonts w:ascii="Times New Roman" w:hAnsi="Times New Roman" w:cs="Times New Roman"/>
          <w:sz w:val="28"/>
          <w:szCs w:val="28"/>
          <w:highlight w:val="none"/>
        </w:rPr>
        <w:t xml:space="preserve">;</w:t>
      </w:r>
      <w:r>
        <w:rPr>
          <w:rFonts w:ascii="Times New Roman" w:hAnsi="Times New Roman" w:cs="Times New Roman"/>
          <w:highlight w:val="none"/>
        </w:rPr>
      </w:r>
      <w:r>
        <w:rPr>
          <w:rFonts w:ascii="Times New Roman" w:hAnsi="Times New Roman" w:cs="Times New Roman"/>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содействие строительству объектов инженерной, коммунальной, дорожной и общественной инфраструктуры, в том числе на территориях </w:t>
      </w:r>
      <w:r>
        <w:rPr>
          <w:rFonts w:ascii="Times New Roman" w:hAnsi="Times New Roman" w:cs="Times New Roman"/>
          <w:sz w:val="28"/>
          <w:szCs w:val="28"/>
          <w:highlight w:val="none"/>
        </w:rPr>
        <w:t xml:space="preserve">комплексной </w:t>
      </w:r>
      <w:r>
        <w:rPr>
          <w:rFonts w:ascii="Times New Roman" w:hAnsi="Times New Roman" w:cs="Times New Roman"/>
          <w:sz w:val="28"/>
          <w:szCs w:val="28"/>
          <w:highlight w:val="none"/>
        </w:rPr>
        <w:t xml:space="preserve">жилой застройки, территориях интенсивного инвестиционного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lang w:eastAsia="en-US"/>
        </w:rPr>
        <w:t xml:space="preserve">снижение дефицита водоснабжения в отдельных муниципальных образованиях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lang w:eastAsia="en-US"/>
        </w:rPr>
        <w:t xml:space="preserve">обеспечение бесперебойного функционирования объектов коммунального комплекса и энергетики в период отопительного сезона;</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lang w:eastAsia="en-US"/>
        </w:rPr>
        <w:t xml:space="preserve">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r>
        <w:rPr>
          <w:highlight w:val="none"/>
        </w:rPr>
      </w:r>
      <w:r>
        <w:rPr>
          <w:highlight w:val="none"/>
        </w:rPr>
      </w:r>
    </w:p>
    <w:p>
      <w:pPr>
        <w:pStyle w:val="906"/>
        <w:ind w:firstLine="709"/>
        <w:jc w:val="both"/>
        <w:rPr>
          <w:highlight w:val="none"/>
        </w:rPr>
      </w:pPr>
      <w:r>
        <w:rPr>
          <w:rFonts w:ascii="Times New Roman" w:hAnsi="Times New Roman" w:cs="Times New Roman"/>
          <w:sz w:val="28"/>
          <w:szCs w:val="28"/>
          <w:highlight w:val="none"/>
          <w:lang w:eastAsia="en-US"/>
        </w:rPr>
        <w:t xml:space="preserve">масштабирование проектов государственно-частного партнерства в коммунальной сфере;</w:t>
      </w:r>
      <w:r>
        <w:rPr>
          <w:highlight w:val="none"/>
        </w:rPr>
      </w:r>
      <w:r>
        <w:rPr>
          <w:highlight w:val="none"/>
        </w:rPr>
      </w:r>
    </w:p>
    <w:p>
      <w:pPr>
        <w:pStyle w:val="906"/>
        <w:ind w:firstLine="709"/>
        <w:jc w:val="both"/>
        <w:rPr>
          <w:rFonts w:ascii="Times New Roman" w:hAnsi="Times New Roman" w:cs="Times New Roman"/>
          <w:highlight w:val="none"/>
        </w:rPr>
      </w:pPr>
      <w:r>
        <w:rPr>
          <w:rFonts w:ascii="Times New Roman" w:hAnsi="Times New Roman" w:cs="Times New Roman"/>
          <w:sz w:val="28"/>
          <w:szCs w:val="28"/>
          <w:highlight w:val="none"/>
          <w:lang w:eastAsia="en-US"/>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r>
        <w:rPr>
          <w:rFonts w:ascii="Times New Roman" w:hAnsi="Times New Roman" w:cs="Times New Roman"/>
          <w:highlight w:val="none"/>
        </w:rPr>
      </w:r>
      <w:r>
        <w:rPr>
          <w:rFonts w:ascii="Times New Roman" w:hAnsi="Times New Roman" w:cs="Times New Roman"/>
          <w:highlight w:val="none"/>
        </w:rPr>
      </w:r>
    </w:p>
    <w:p>
      <w:pPr>
        <w:pStyle w:val="900"/>
        <w:ind w:firstLine="709"/>
        <w:jc w:val="both"/>
        <w:spacing w:after="0" w:line="240" w:lineRule="auto"/>
        <w:tabs>
          <w:tab w:val="left" w:pos="0" w:leader="none"/>
        </w:tabs>
        <w:rPr>
          <w:highlight w:val="none"/>
        </w:rPr>
      </w:pPr>
      <w:r>
        <w:rPr>
          <w:rFonts w:ascii="Times New Roman" w:hAnsi="Times New Roman"/>
          <w:sz w:val="28"/>
          <w:szCs w:val="28"/>
          <w:highlight w:val="none"/>
        </w:rPr>
        <w:t xml:space="preserve">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r>
        <w:rPr>
          <w:highlight w:val="none"/>
        </w:rPr>
      </w:r>
      <w:r>
        <w:rPr>
          <w:highlight w:val="none"/>
        </w:rPr>
      </w:r>
    </w:p>
    <w:p>
      <w:pPr>
        <w:pStyle w:val="900"/>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r>
        <w:rPr>
          <w:rFonts w:ascii="Times New Roman" w:hAnsi="Times New Roman"/>
          <w:highlight w:val="none"/>
        </w:rPr>
      </w:r>
      <w:r>
        <w:rPr>
          <w:rFonts w:ascii="Times New Roman" w:hAnsi="Times New Roman"/>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реконструкция вылетных магистралей г. Новосибирска;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снижение уровня аварийности и повышение безопасности пассажирских перевозок.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повышение экономической, в том числе бюджетной, эффективности строительства объектов </w:t>
      </w:r>
      <w:r>
        <w:rPr>
          <w:rFonts w:ascii="Times New Roman" w:hAnsi="Times New Roman" w:cs="Times New Roman"/>
          <w:sz w:val="28"/>
          <w:szCs w:val="28"/>
          <w:highlight w:val="none"/>
        </w:rPr>
        <w:t xml:space="preserve">сферы образования, здравоохранения, спорта и культуры, в том числе за счет расширения практики использования при проектировании и строительстве экономически эффективной проектной документации повторного применения и в перспективе типовых проектных решений;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применение информационного моделирования при подготовке проектной документации для строительства объектов, финансируемых с привлечением средств бюджетов бюджетной системы Российской Федерации, в случае, если договор заключен после 1 января 2022 года;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contextualSpacing/>
        <w:ind w:firstLine="540"/>
        <w:jc w:val="both"/>
        <w:spacing w:before="220"/>
        <w:rPr>
          <w:highlight w:val="none"/>
        </w:rPr>
      </w:pPr>
      <w:r>
        <w:rPr>
          <w:rFonts w:ascii="Times New Roman" w:hAnsi="Times New Roman" w:cs="Times New Roman"/>
          <w:sz w:val="28"/>
          <w:szCs w:val="28"/>
          <w:highlight w:val="none"/>
        </w:rPr>
        <w:t xml:space="preserve">обеспечение информационной безопасности государственных информационных систем, государственных информационных ресурсов и значимых объектов критической информационной инфраструктуры, находящихся в зоне ответственности Правительства Новосибирской области; </w:t>
      </w:r>
      <w:r>
        <w:rPr>
          <w:highlight w:val="none"/>
        </w:rPr>
      </w:r>
      <w:r>
        <w:rPr>
          <w:highlight w:val="none"/>
        </w:rPr>
      </w:r>
    </w:p>
    <w:p>
      <w:pPr>
        <w:pStyle w:val="906"/>
        <w:ind w:firstLine="540"/>
        <w:jc w:val="both"/>
        <w:rPr>
          <w:rFonts w:ascii="Times New Roman" w:hAnsi="Times New Roman" w:cs="Times New Roman"/>
          <w:color w:val="ff0000"/>
          <w:highlight w:val="none"/>
        </w:rPr>
      </w:pPr>
      <w:r>
        <w:rPr>
          <w:rFonts w:ascii="Times New Roman" w:hAnsi="Times New Roman" w:cs="Times New Roman"/>
          <w:sz w:val="28"/>
          <w:szCs w:val="28"/>
          <w:highlight w:val="none"/>
        </w:rPr>
        <w:t xml:space="preserve">обеспечение цифровизации государственного управления, включая оптимизацию и реинжиниринг государственных и муниципальных услуг и сервисов с учетом возможностей цифровых технологий, переход на реестровую мод</w:t>
      </w:r>
      <w:r>
        <w:rPr>
          <w:rFonts w:ascii="Times New Roman" w:hAnsi="Times New Roman" w:cs="Times New Roman"/>
          <w:sz w:val="28"/>
          <w:szCs w:val="28"/>
          <w:highlight w:val="none"/>
        </w:rPr>
        <w:t xml:space="preserve">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(проактивном) режиме, а также развитие систем обратной связи с населением;   </w:t>
      </w:r>
      <w:r>
        <w:rPr>
          <w:rFonts w:ascii="Times New Roman" w:hAnsi="Times New Roman" w:cs="Times New Roman"/>
          <w:color w:val="ff0000"/>
          <w:highlight w:val="none"/>
        </w:rPr>
      </w:r>
      <w:r>
        <w:rPr>
          <w:rFonts w:ascii="Times New Roman" w:hAnsi="Times New Roman" w:cs="Times New Roman"/>
          <w:color w:val="ff0000"/>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Новосибирской области;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оптимизация п</w:t>
      </w:r>
      <w:r>
        <w:rPr>
          <w:rFonts w:ascii="Times New Roman" w:hAnsi="Times New Roman" w:cs="Times New Roman"/>
          <w:sz w:val="28"/>
          <w:szCs w:val="28"/>
          <w:highlight w:val="none"/>
        </w:rPr>
        <w:t xml:space="preserve">роцесса предоставления государственных и муниципальных услуг на территории Новосибирской области,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совершенствова</w:t>
      </w:r>
      <w:r>
        <w:rPr>
          <w:rFonts w:ascii="Times New Roman" w:hAnsi="Times New Roman" w:cs="Times New Roman"/>
          <w:sz w:val="28"/>
          <w:szCs w:val="28"/>
          <w:highlight w:val="none"/>
        </w:rPr>
        <w:t xml:space="preserve">ние процедуры оценки регулирующего воздействия проектов нормативных правовых актов и экспертизы действующих нормативных правовых актов Новосибирской области, развитие процедуры оценки применения обязательных требований, содержащихся в нормативных правовых </w:t>
      </w:r>
      <w:r>
        <w:rPr>
          <w:rFonts w:ascii="Times New Roman" w:hAnsi="Times New Roman" w:cs="Times New Roman"/>
          <w:sz w:val="28"/>
          <w:szCs w:val="28"/>
          <w:highlight w:val="none"/>
        </w:rPr>
        <w:t xml:space="preserve">актах Новосибирской области, в том числе оценки фактического воздействия указанных нормативных правовых актов, популяризация института ОРВ, а также методическая поддержка процессов развития института ОРВ в муниципальных образованиях Новосибирской области;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совершенствование контрольно-надзорной деятельности на территории Новосибирской области;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содействие созданию эффективного механизма стимулирования инновационных разработок и увеличения спроса на них;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улучшение состояния инвестиционного климата в Новосибирской области, обеспечение благоприятного инвестиционного климат</w:t>
      </w:r>
      <w:r>
        <w:rPr>
          <w:rFonts w:ascii="Times New Roman" w:hAnsi="Times New Roman" w:cs="Times New Roman"/>
          <w:sz w:val="28"/>
          <w:szCs w:val="28"/>
          <w:highlight w:val="none"/>
        </w:rPr>
        <w:t xml:space="preserve">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области в целом и ее отдельных муниципальных образований;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создание необходимой инфрас</w:t>
      </w:r>
      <w:r>
        <w:rPr>
          <w:rFonts w:ascii="Times New Roman" w:hAnsi="Times New Roman"/>
          <w:sz w:val="28"/>
          <w:szCs w:val="28"/>
          <w:highlight w:val="none"/>
        </w:rPr>
        <w:t xml:space="preserve">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 </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активизация инвестиционных процессов на региональном</w:t>
      </w:r>
      <w:r>
        <w:rPr>
          <w:rFonts w:ascii="Times New Roman" w:hAnsi="Times New Roman" w:cs="Times New Roman"/>
          <w:sz w:val="28"/>
          <w:szCs w:val="28"/>
          <w:highlight w:val="none"/>
        </w:rPr>
        <w:t xml:space="preserve"> и муниципальном уровне за счет развития механизмов стимулирования частных инвестиций, развития государственно-частного партнерства и муниципально-частного партнерства, эффективного вовлечения региональных институтов развития в инвестиционный процесс;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6"/>
        <w:ind w:firstLine="709"/>
        <w:jc w:val="both"/>
        <w:rPr>
          <w:rFonts w:ascii="Times New Roman" w:hAnsi="Times New Roman" w:cs="Times New Roman"/>
          <w:color w:val="ff0000"/>
          <w:sz w:val="28"/>
          <w:szCs w:val="28"/>
          <w:highlight w:val="none"/>
        </w:rPr>
      </w:pPr>
      <w:r>
        <w:rPr>
          <w:rFonts w:ascii="Times New Roman" w:hAnsi="Times New Roman" w:cs="Times New Roman"/>
          <w:sz w:val="28"/>
          <w:szCs w:val="28"/>
          <w:highlight w:val="none"/>
        </w:rPr>
        <w:t xml:space="preserve">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    </w:t>
      </w:r>
      <w:r>
        <w:rPr>
          <w:rFonts w:ascii="Times New Roman" w:hAnsi="Times New Roman" w:cs="Times New Roman"/>
          <w:color w:val="ff0000"/>
          <w:sz w:val="28"/>
          <w:szCs w:val="28"/>
          <w:highlight w:val="none"/>
        </w:rPr>
      </w:r>
      <w:r>
        <w:rPr>
          <w:rFonts w:ascii="Times New Roman" w:hAnsi="Times New Roman" w:cs="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поддержка субъектов деятельности в сфере промышленности</w:t>
      </w:r>
      <w:r>
        <w:rPr>
          <w:rFonts w:ascii="Times New Roman" w:hAnsi="Times New Roman"/>
          <w:sz w:val="28"/>
          <w:szCs w:val="28"/>
          <w:highlight w:val="none"/>
        </w:rPr>
        <w:t xml:space="preserve"> и малого и среднего предпринимательства, в том числе региональных предприятий – производителей, успешно реализующих программу технологического перевооружения, путем предоставления эффективных налоговых льгот и неналоговых мер государственной поддержки;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увеличение налогового потенциала Новосибирской области и доходов консолидированного бюджета Новосибирской области;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постоянная актуализация налогового законодательства Новосибирской области с сохранением востребованных и эффективных налоговых льгот;   </w:t>
      </w:r>
      <w:r>
        <w:rPr>
          <w:rFonts w:ascii="Times New Roman" w:hAnsi="Times New Roman"/>
          <w:color w:val="ff0000"/>
          <w:sz w:val="28"/>
          <w:szCs w:val="28"/>
          <w:highlight w:val="none"/>
        </w:rPr>
        <w:t xml:space="preserve">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повышение собираемости имущественных налогов с физических лиц;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создание условий для долгосрочной сбалансированности и устойчивости бюджетной системы Новосибирской области, выполнение всех принятых, в первую очередь социально значимых, обязательств;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повышение качества и эффективности управления бюджетными средствами;  </w:t>
      </w:r>
      <w:r>
        <w:rPr>
          <w:rFonts w:ascii="Times New Roman" w:hAnsi="Times New Roman"/>
          <w:color w:val="ff0000"/>
          <w:sz w:val="28"/>
          <w:szCs w:val="28"/>
          <w:highlight w:val="none"/>
        </w:rPr>
        <w:t xml:space="preserve">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совершенствование межбюджетных отношений, укрепление самостоятельности местных бюджетов;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сохранение долговой устойчивости и кредитного качества Новосибирской области на высоком уровне, минимизация расходов на обслуживание государственного внутреннего долга;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применение механизма налоговых расходов как одного из элементов финансового обеспечения государственных программ Новоси</w:t>
      </w:r>
      <w:r>
        <w:rPr>
          <w:rFonts w:ascii="Times New Roman" w:hAnsi="Times New Roman"/>
          <w:sz w:val="28"/>
          <w:szCs w:val="28"/>
          <w:highlight w:val="none"/>
        </w:rPr>
        <w:t xml:space="preserve">бирской области, во взаимосвязи с конечным результатом их исполнения, в целях стимулирования экономического роста Новосибирской области, стимулирования отдельных видов экономической активности, территорий опережающего социально-экономического развития;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обеспечение при формировании проекта областного бюджета на очередной финансовый год и н</w:t>
      </w:r>
      <w:r>
        <w:rPr>
          <w:rFonts w:ascii="Times New Roman" w:hAnsi="Times New Roman"/>
          <w:sz w:val="28"/>
          <w:szCs w:val="28"/>
          <w:highlight w:val="none"/>
        </w:rPr>
        <w:t xml:space="preserve">а плановый период приоритетности бюджетных ассигнований областного бюджета на реализацию региональных проектов, государственных программ Новосибирской области, обеспечивающих достижение целей и целевых показателей, выполнение задач, определенных Указом Пре</w:t>
      </w:r>
      <w:r>
        <w:rPr>
          <w:rFonts w:ascii="Times New Roman" w:hAnsi="Times New Roman"/>
          <w:sz w:val="28"/>
          <w:szCs w:val="28"/>
          <w:highlight w:val="none"/>
        </w:rPr>
        <w:t xml:space="preserve">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w:t>
      </w:r>
      <w:r>
        <w:rPr>
          <w:rFonts w:ascii="Times New Roman" w:hAnsi="Times New Roman"/>
          <w:sz w:val="28"/>
          <w:szCs w:val="28"/>
          <w:highlight w:val="none"/>
        </w:rPr>
        <w:t xml:space="preserve">рации на период до 2030 года», реализацию поручений и задач, поставленных Президентом Российской Федерации, а также на реализацию мероприятий, обеспечивающих просчитываемый бюджетный эффект (увеличение доходов или снижение расходов областного бюджета);    </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активное взаимодействие с федеральными органами власти, государственными институтами развития, коммерческими структур</w:t>
      </w:r>
      <w:r>
        <w:rPr>
          <w:rFonts w:ascii="Times New Roman" w:hAnsi="Times New Roman"/>
          <w:sz w:val="28"/>
          <w:szCs w:val="28"/>
          <w:highlight w:val="none"/>
        </w:rPr>
        <w:t xml:space="preserve">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пе</w:t>
      </w:r>
      <w:r>
        <w:rPr>
          <w:rFonts w:ascii="Times New Roman" w:hAnsi="Times New Roman"/>
          <w:sz w:val="28"/>
          <w:szCs w:val="28"/>
          <w:highlight w:val="none"/>
        </w:rPr>
        <w:t xml:space="preserve">реориентация региональных государственных программ на поддержку технологического перевооружения предприятий под производство конкретной продукции в целях повышения автономности региона, усиления технологических компетенций, управления внутренним спросом;  </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color w:val="ff0000"/>
          <w:sz w:val="28"/>
          <w:szCs w:val="28"/>
          <w:highlight w:val="none"/>
        </w:rPr>
      </w:pPr>
      <w:r>
        <w:rPr>
          <w:rFonts w:ascii="Times New Roman" w:hAnsi="Times New Roman"/>
          <w:sz w:val="28"/>
          <w:szCs w:val="28"/>
          <w:highlight w:val="none"/>
        </w:rPr>
        <w:t xml:space="preserve">применение механизма закрытия потребности в дополнительных бюджетных ассигнованиях за счет дополнительных доходов бюджета в целях увеличения налогового потенциала</w:t>
      </w:r>
      <w:r>
        <w:rPr>
          <w:rFonts w:ascii="Times New Roman" w:hAnsi="Times New Roman"/>
          <w:sz w:val="28"/>
          <w:szCs w:val="28"/>
          <w:highlight w:val="none"/>
        </w:rPr>
        <w:t xml:space="preserve"> и уровня собственных доходов бюджета Новосибирской области за счет эффективности мер предоставления государственной поддержки организациям – налогоплательщикам, а также развития налогооблагаемой базы без увеличения уровня расходных обязательств бюджета;  </w:t>
      </w:r>
      <w:r>
        <w:rPr>
          <w:rFonts w:ascii="Times New Roman" w:hAnsi="Times New Roman"/>
          <w:color w:val="ff0000"/>
          <w:sz w:val="28"/>
          <w:szCs w:val="28"/>
          <w:highlight w:val="none"/>
        </w:rPr>
      </w:r>
      <w:r>
        <w:rPr>
          <w:rFonts w:ascii="Times New Roman" w:hAnsi="Times New Roman"/>
          <w:color w:val="ff0000"/>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совершенствование институтов местного самоуправления для обеспечения их эффективной деятельности как необходимого условия полноценного социа</w:t>
      </w:r>
      <w:r>
        <w:rPr>
          <w:rFonts w:ascii="Times New Roman" w:hAnsi="Times New Roman" w:cs="Times New Roman"/>
          <w:sz w:val="28"/>
          <w:szCs w:val="28"/>
          <w:highlight w:val="none"/>
        </w:rPr>
        <w:t xml:space="preserve">льно-экономического развития Новосибирской области.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1"/>
      </w:pPr>
      <w:r>
        <w:rPr>
          <w:highlight w:val="none"/>
        </w:rPr>
      </w:r>
      <w:bookmarkStart w:id="5" w:name="_Toc111197455"/>
      <w:r>
        <w:rPr>
          <w:rFonts w:ascii="Times New Roman" w:hAnsi="Times New Roman" w:cs="Times New Roman"/>
          <w:sz w:val="28"/>
          <w:szCs w:val="28"/>
          <w:highlight w:val="none"/>
        </w:rPr>
        <w:t xml:space="preserve">4. </w:t>
      </w:r>
      <w:r>
        <w:rPr>
          <w:rFonts w:ascii="Times New Roman" w:hAnsi="Times New Roman" w:cs="Times New Roman"/>
          <w:sz w:val="28"/>
          <w:szCs w:val="28"/>
          <w:highlight w:val="none"/>
        </w:rPr>
        <w:t xml:space="preserve">Сценарные условия функционирования экономики и социальной</w:t>
      </w:r>
      <w:bookmarkEnd w:id="5"/>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сферы Новосибирской области и целевые показатели прогноза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социально-экономического развития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pPr>
      <w:r>
        <w:rPr>
          <w:rFonts w:ascii="Times New Roman" w:hAnsi="Times New Roman" w:cs="Times New Roman"/>
          <w:sz w:val="28"/>
          <w:szCs w:val="28"/>
          <w:highlight w:val="none"/>
        </w:rPr>
        <w:t xml:space="preserve">на 202</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 год и плановый период 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и 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годов</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Прогноз социально-экономического развития Новосибирской области на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 год и плановый период 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и 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годов разработан в </w:t>
      </w:r>
      <w:r>
        <w:rPr>
          <w:rFonts w:ascii="Times New Roman" w:hAnsi="Times New Roman" w:cs="Times New Roman"/>
          <w:sz w:val="28"/>
          <w:szCs w:val="28"/>
          <w:highlight w:val="none"/>
        </w:rPr>
        <w:t xml:space="preserve">трех</w:t>
      </w:r>
      <w:r>
        <w:rPr>
          <w:rFonts w:ascii="Times New Roman" w:hAnsi="Times New Roman" w:cs="Times New Roman"/>
          <w:sz w:val="28"/>
          <w:szCs w:val="28"/>
          <w:highlight w:val="none"/>
        </w:rPr>
        <w:t xml:space="preserve"> вариантах социально-экономического развития Новосибирской области, характери</w:t>
      </w:r>
      <w:r>
        <w:rPr>
          <w:rFonts w:ascii="Times New Roman" w:hAnsi="Times New Roman" w:cs="Times New Roman"/>
          <w:sz w:val="28"/>
          <w:szCs w:val="28"/>
          <w:highlight w:val="none"/>
        </w:rPr>
        <w:t xml:space="preserve">зующихся степенью влияния факто</w:t>
      </w:r>
      <w:r>
        <w:rPr>
          <w:rFonts w:ascii="Times New Roman" w:hAnsi="Times New Roman" w:cs="Times New Roman"/>
          <w:sz w:val="28"/>
          <w:szCs w:val="28"/>
          <w:highlight w:val="none"/>
        </w:rPr>
        <w:t xml:space="preserve">ров внутренней и внешней среды.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Вариант 1 (консервативный)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Поступательный рост</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Вариант 2 (целевой)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Ориентация на внешние рынки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 предполагает оживление и рост в экономике области при неухудшающихся внешних условиях, создание необходимых условий для инновационного развития, увеличения экспорта и инвестиций, в том</w:t>
      </w:r>
      <w:r>
        <w:rPr>
          <w:rFonts w:ascii="Times New Roman" w:hAnsi="Times New Roman" w:cs="Times New Roman"/>
          <w:sz w:val="28"/>
          <w:szCs w:val="28"/>
          <w:highlight w:val="none"/>
        </w:rPr>
        <w:t xml:space="preserve"> числе расширение источников, механизмов и инструментов финансирования. Фокус на развитии приоритетных секторов, ориентированных на экспорт. Ускоренная реализация национальных проектов, крупных инфраструктурных проектов на территории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Вариант 3 (инновационный)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Сибирский центр роста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 характеризуется, с</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одной стороны, ожиданиями позитивных изменений во внешней среде, с</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другой</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новой экономики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кратном росте экспорта высокотехнологичной продукции и услуг, ускоренном инновационном развитии отраслей-лидеров.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Целевые показатели прогноза социально-экономического развития Новосибирской области на 202</w:t>
      </w:r>
      <w:r>
        <w:rPr>
          <w:rFonts w:ascii="Times New Roman" w:hAnsi="Times New Roman" w:cs="Times New Roman"/>
          <w:sz w:val="28"/>
          <w:szCs w:val="28"/>
          <w:highlight w:val="none"/>
        </w:rPr>
        <w:t xml:space="preserve">4</w:t>
      </w:r>
      <w:r>
        <w:rPr>
          <w:rFonts w:ascii="Times New Roman" w:hAnsi="Times New Roman" w:cs="Times New Roman"/>
          <w:sz w:val="28"/>
          <w:szCs w:val="28"/>
          <w:highlight w:val="none"/>
        </w:rPr>
        <w:t xml:space="preserve"> год и плановый период 202</w:t>
      </w: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и 202</w:t>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 годов приведены в таблице 1.</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highlight w:val="none"/>
        </w:rPr>
        <w:sectPr>
          <w:headerReference w:type="default" r:id="rId9"/>
          <w:footnotePr/>
          <w:endnotePr/>
          <w:type w:val="nextPage"/>
          <w:pgSz w:w="11906" w:h="16838" w:orient="portrait"/>
          <w:pgMar w:top="1134" w:right="567" w:bottom="1134" w:left="1418" w:header="709" w:footer="709" w:gutter="0"/>
          <w:cols w:num="1" w:sep="0" w:space="708" w:equalWidth="1"/>
          <w:docGrid w:linePitch="360"/>
          <w:titlePg/>
        </w:sectPr>
      </w:pPr>
      <w:r>
        <w:rPr>
          <w:rFonts w:ascii="Times New Roman" w:hAnsi="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pStyle w:val="906"/>
        <w:jc w:val="right"/>
        <w:rPr>
          <w:rFonts w:ascii="Times New Roman" w:hAnsi="Times New Roman" w:cs="Times New Roman"/>
          <w:sz w:val="28"/>
          <w:szCs w:val="28"/>
          <w:highlight w:val="none"/>
        </w:rPr>
        <w:outlineLvl w:val="2"/>
      </w:pPr>
      <w:r>
        <w:rPr>
          <w:highlight w:val="none"/>
        </w:rPr>
      </w:r>
      <w:bookmarkStart w:id="6" w:name="_Toc111197456"/>
      <w:r>
        <w:rPr>
          <w:rFonts w:ascii="Times New Roman" w:hAnsi="Times New Roman" w:cs="Times New Roman"/>
          <w:sz w:val="28"/>
          <w:szCs w:val="28"/>
          <w:highlight w:val="none"/>
        </w:rPr>
        <w:t xml:space="preserve">Таблица 1</w:t>
      </w:r>
      <w:bookmarkEnd w:id="6"/>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0"/>
        <w:jc w:val="center"/>
        <w:spacing w:after="0" w:line="240" w:lineRule="auto"/>
        <w:rPr>
          <w:rFonts w:ascii="Times New Roman" w:hAnsi="Times New Roman"/>
          <w:b/>
          <w:sz w:val="28"/>
          <w:szCs w:val="28"/>
          <w:highlight w:val="none"/>
        </w:rPr>
      </w:pPr>
      <w:r>
        <w:rPr>
          <w:rFonts w:ascii="Times New Roman" w:hAnsi="Times New Roman"/>
          <w:b/>
          <w:sz w:val="28"/>
          <w:szCs w:val="28"/>
          <w:highlight w:val="none"/>
        </w:rPr>
        <w:t xml:space="preserve">Целевые показатели прогноза социально-экономического развит</w:t>
      </w:r>
      <w:r>
        <w:rPr>
          <w:rFonts w:ascii="Times New Roman" w:hAnsi="Times New Roman"/>
          <w:b/>
          <w:sz w:val="28"/>
          <w:szCs w:val="28"/>
          <w:highlight w:val="none"/>
        </w:rPr>
        <w:t xml:space="preserve">ия Новосибирской области </w:t>
      </w:r>
      <w:r>
        <w:rPr>
          <w:rFonts w:ascii="Times New Roman" w:hAnsi="Times New Roman"/>
          <w:b/>
          <w:sz w:val="28"/>
          <w:szCs w:val="28"/>
          <w:highlight w:val="none"/>
        </w:rPr>
        <w:br w:type="textWrapping" w:clear="all"/>
      </w:r>
      <w:r>
        <w:rPr>
          <w:rFonts w:ascii="Times New Roman" w:hAnsi="Times New Roman"/>
          <w:b/>
          <w:sz w:val="28"/>
          <w:szCs w:val="28"/>
          <w:highlight w:val="none"/>
        </w:rPr>
        <w:t xml:space="preserve">на 2024</w:t>
      </w:r>
      <w:r>
        <w:rPr>
          <w:rFonts w:ascii="Times New Roman" w:hAnsi="Times New Roman"/>
          <w:b/>
          <w:sz w:val="28"/>
          <w:szCs w:val="28"/>
          <w:highlight w:val="none"/>
        </w:rPr>
        <w:t xml:space="preserve"> год и плановый период </w:t>
      </w:r>
      <w:r>
        <w:rPr>
          <w:rFonts w:ascii="Times New Roman" w:hAnsi="Times New Roman"/>
          <w:b/>
          <w:sz w:val="28"/>
          <w:szCs w:val="28"/>
          <w:highlight w:val="none"/>
        </w:rPr>
        <w:t xml:space="preserve">202</w:t>
      </w:r>
      <w:r>
        <w:rPr>
          <w:rFonts w:ascii="Times New Roman" w:hAnsi="Times New Roman"/>
          <w:b/>
          <w:sz w:val="28"/>
          <w:szCs w:val="28"/>
          <w:highlight w:val="none"/>
        </w:rPr>
        <w:t xml:space="preserve">5 и 2026</w:t>
      </w:r>
      <w:r>
        <w:rPr>
          <w:rFonts w:ascii="Times New Roman" w:hAnsi="Times New Roman"/>
          <w:b/>
          <w:sz w:val="28"/>
          <w:szCs w:val="28"/>
          <w:highlight w:val="none"/>
        </w:rPr>
        <w:t xml:space="preserve"> годов</w:t>
      </w:r>
      <w:r>
        <w:rPr>
          <w:rFonts w:ascii="Times New Roman" w:hAnsi="Times New Roman"/>
          <w:b/>
          <w:sz w:val="28"/>
          <w:szCs w:val="28"/>
          <w:highlight w:val="none"/>
        </w:rPr>
      </w:r>
      <w:r>
        <w:rPr>
          <w:rFonts w:ascii="Times New Roman" w:hAnsi="Times New Roman"/>
          <w:b/>
          <w:sz w:val="28"/>
          <w:szCs w:val="28"/>
          <w:highlight w:val="none"/>
        </w:rPr>
      </w:r>
    </w:p>
    <w:tbl>
      <w:tblPr>
        <w:tblpPr w:horzAnchor="margin" w:tblpXSpec="center" w:vertAnchor="margin" w:tblpYSpec="bottom" w:leftFromText="181" w:topFromText="0" w:rightFromText="181" w:bottomFromText="0"/>
        <w:tblW w:w="15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88"/>
        <w:gridCol w:w="2409"/>
        <w:gridCol w:w="1755"/>
        <w:gridCol w:w="938"/>
        <w:gridCol w:w="1134"/>
        <w:gridCol w:w="992"/>
        <w:gridCol w:w="992"/>
        <w:gridCol w:w="993"/>
        <w:gridCol w:w="992"/>
        <w:gridCol w:w="1046"/>
        <w:gridCol w:w="938"/>
        <w:gridCol w:w="993"/>
        <w:gridCol w:w="992"/>
        <w:gridCol w:w="992"/>
      </w:tblGrid>
      <w:tr>
        <w:trPr>
          <w:trHeight w:val="449"/>
        </w:trPr>
        <w:tc>
          <w:tcPr>
            <w:tcMar>
              <w:top w:w="57" w:type="dxa"/>
              <w:bottom w:w="57" w:type="dxa"/>
            </w:tcMar>
            <w:tcW w:w="488"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 п/п</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Наименование показателя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Единица измерения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202</w:t>
            </w: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lang w:eastAsia="ru-RU"/>
              </w:rPr>
              <w:t xml:space="preserve">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4"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202</w:t>
            </w: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lang w:eastAsia="ru-RU"/>
              </w:rPr>
              <w:t xml:space="preserve"> год (ожидае</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мое значение)</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9"/>
            <w:tcMar>
              <w:top w:w="57" w:type="dxa"/>
              <w:bottom w:w="57" w:type="dxa"/>
            </w:tcMar>
            <w:tcW w:w="8930"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Прогноз, годы</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352"/>
        </w:trPr>
        <w:tc>
          <w:tcPr>
            <w:tcMar>
              <w:top w:w="57" w:type="dxa"/>
              <w:bottom w:w="57" w:type="dxa"/>
            </w:tcMar>
            <w:tcW w:w="488"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2409"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1755"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938"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1134"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gridSpan w:val="3"/>
            <w:tcMar>
              <w:top w:w="57" w:type="dxa"/>
              <w:bottom w:w="57" w:type="dxa"/>
            </w:tcMar>
            <w:tcW w:w="297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2024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3"/>
            <w:tcMar>
              <w:top w:w="57" w:type="dxa"/>
              <w:bottom w:w="57" w:type="dxa"/>
            </w:tcMar>
            <w:tcW w:w="297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2025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3"/>
            <w:tcMar>
              <w:top w:w="57" w:type="dxa"/>
              <w:bottom w:w="57" w:type="dxa"/>
            </w:tcMar>
            <w:tcW w:w="297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202</w:t>
            </w:r>
            <w:r>
              <w:rPr>
                <w:rFonts w:ascii="Times New Roman" w:hAnsi="Times New Roman" w:eastAsia="Times New Roman"/>
                <w:sz w:val="24"/>
                <w:szCs w:val="24"/>
                <w:highlight w:val="none"/>
                <w:lang w:eastAsia="ru-RU"/>
              </w:rPr>
              <w:t xml:space="preserve">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2409"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1755"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938"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1134" w:type="dxa"/>
            <w:vAlign w:val="top"/>
            <w:vMerge w:val="continue"/>
            <w:textDirection w:val="lrTb"/>
            <w:noWrap w:val="false"/>
          </w:tcPr>
          <w:p>
            <w:pPr>
              <w:pStyle w:val="900"/>
              <w:rPr>
                <w:rFonts w:ascii="Times New Roman" w:hAnsi="Times New Roman"/>
                <w:sz w:val="24"/>
                <w:szCs w:val="24"/>
              </w:rPr>
              <w:framePr w:hSpace="181" w:wrap="around" w:vAnchor="margin" w:hAnchor="margin" w:xAlign="center" w:yAlign="bottom"/>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992"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вариант 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Валовой региональный продукт</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млрд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jc w:val="center"/>
              <w:spacing w:after="0" w:afterAutospacing="0" w:line="240" w:lineRule="auto"/>
              <w:widowControl w:val="off"/>
              <w:rPr>
                <w:strike w:val="0"/>
                <w:sz w:val="24"/>
                <w:szCs w:val="24"/>
                <w:highlight w:val="none"/>
              </w:rPr>
            </w:pPr>
            <w:r>
              <w:rPr>
                <w:rFonts w:ascii="Times New Roman" w:hAnsi="Times New Roman"/>
                <w:sz w:val="24"/>
                <w:szCs w:val="24"/>
                <w:highlight w:val="none"/>
              </w:rPr>
              <w:t xml:space="preserve">1</w:t>
            </w:r>
            <w:r>
              <w:rPr>
                <w:rFonts w:ascii="Times New Roman" w:hAnsi="Times New Roman"/>
                <w:sz w:val="24"/>
                <w:szCs w:val="24"/>
                <w:highlight w:val="none"/>
              </w:rPr>
              <w:t xml:space="preserve">797,2</w:t>
            </w:r>
            <w:r>
              <w:rPr>
                <w:strike w:val="0"/>
                <w:sz w:val="24"/>
                <w:szCs w:val="24"/>
                <w:highlight w:val="none"/>
              </w:rPr>
            </w:r>
            <w:r>
              <w:rPr>
                <w:strike w:val="0"/>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4"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1939,8</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w:t>
            </w:r>
            <w:r>
              <w:rPr>
                <w:rFonts w:ascii="Times New Roman" w:hAnsi="Times New Roman"/>
                <w:sz w:val="24"/>
                <w:szCs w:val="24"/>
                <w:highlight w:val="none"/>
              </w:rPr>
              <w:t xml:space="preserve">082,5</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w:t>
            </w:r>
            <w:r>
              <w:rPr>
                <w:rFonts w:ascii="Times New Roman" w:hAnsi="Times New Roman"/>
                <w:sz w:val="24"/>
                <w:szCs w:val="24"/>
                <w:highlight w:val="none"/>
              </w:rPr>
              <w:t xml:space="preserve">087,1</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w:t>
            </w:r>
            <w:r>
              <w:rPr>
                <w:rFonts w:ascii="Times New Roman" w:hAnsi="Times New Roman"/>
                <w:sz w:val="24"/>
                <w:szCs w:val="24"/>
                <w:highlight w:val="none"/>
              </w:rPr>
              <w:t xml:space="preserve">102,3</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2229,0</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046"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2247,</w:t>
            </w:r>
            <w:r>
              <w:rPr>
                <w:rFonts w:ascii="Times New Roman" w:hAnsi="Times New Roman"/>
                <w:sz w:val="24"/>
                <w:szCs w:val="24"/>
                <w:highlight w:val="none"/>
              </w:rPr>
              <w:t xml:space="preserve">1</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2277,7</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2395,7</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2428,2</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2470,1</w:t>
            </w:r>
            <w:r>
              <w:rPr>
                <w:strike/>
                <w:sz w:val="24"/>
                <w:szCs w:val="24"/>
                <w:highlight w:val="none"/>
              </w:rPr>
            </w:r>
            <w:r>
              <w:rPr>
                <w:strike/>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валового регионального продукта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jc w:val="center"/>
              <w:spacing w:after="0" w:afterAutospacing="0" w:line="240" w:lineRule="auto"/>
              <w:widowControl w:val="off"/>
              <w:rPr>
                <w:rFonts w:ascii="Times New Roman" w:hAnsi="Times New Roman"/>
                <w:sz w:val="24"/>
                <w:szCs w:val="24"/>
                <w:highlight w:val="none"/>
                <w14:ligatures w14:val="none"/>
              </w:rPr>
            </w:pPr>
            <w:r>
              <w:rPr>
                <w:rFonts w:ascii="Times New Roman" w:hAnsi="Times New Roman"/>
                <w:sz w:val="24"/>
                <w:szCs w:val="24"/>
                <w:highlight w:val="none"/>
              </w:rPr>
              <w:t xml:space="preserve">101,4</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4" w:type="dxa"/>
            <w:vAlign w:val="top"/>
            <w:textDirection w:val="lrTb"/>
            <w:noWrap w:val="false"/>
          </w:tcPr>
          <w:p>
            <w:pPr>
              <w:jc w:val="center"/>
              <w:spacing w:after="0" w:afterAutospacing="0" w:line="240" w:lineRule="auto"/>
              <w:widowControl w:val="off"/>
              <w:rPr>
                <w:rFonts w:ascii="Times New Roman" w:hAnsi="Times New Roman"/>
                <w:sz w:val="24"/>
                <w:szCs w:val="24"/>
                <w:highlight w:val="none"/>
                <w14:ligatures w14:val="none"/>
              </w:rPr>
            </w:pPr>
            <w:r>
              <w:rPr>
                <w:rFonts w:ascii="Times New Roman" w:hAnsi="Times New Roman"/>
                <w:sz w:val="24"/>
                <w:szCs w:val="24"/>
                <w:highlight w:val="none"/>
              </w:rPr>
              <w:t xml:space="preserve">102,3</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rFonts w:ascii="Times New Roman" w:hAnsi="Times New Roman"/>
                <w:sz w:val="24"/>
                <w:szCs w:val="24"/>
                <w:highlight w:val="none"/>
                <w14:ligatures w14:val="none"/>
              </w:rPr>
            </w:pPr>
            <w:r>
              <w:rPr>
                <w:rFonts w:ascii="Times New Roman" w:hAnsi="Times New Roman"/>
                <w:sz w:val="24"/>
                <w:szCs w:val="24"/>
                <w:highlight w:val="none"/>
              </w:rPr>
              <w:t xml:space="preserve">102,6</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jc w:val="center"/>
              <w:spacing w:after="0" w:afterAutospacing="0" w:line="240" w:lineRule="auto"/>
              <w:widowControl w:val="off"/>
              <w:rPr>
                <w:rFonts w:ascii="Times New Roman" w:hAnsi="Times New Roman"/>
                <w:sz w:val="24"/>
                <w:szCs w:val="24"/>
                <w:highlight w:val="none"/>
                <w14:ligatures w14:val="none"/>
              </w:rPr>
            </w:pPr>
            <w:r>
              <w:rPr>
                <w:rFonts w:ascii="Times New Roman" w:hAnsi="Times New Roman"/>
                <w:sz w:val="24"/>
                <w:szCs w:val="24"/>
                <w:highlight w:val="none"/>
              </w:rPr>
              <w:t xml:space="preserve">103,1</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jc w:val="center"/>
              <w:spacing w:after="0" w:afterAutospacing="0" w:line="240" w:lineRule="auto"/>
              <w:widowControl w:val="off"/>
              <w:rPr>
                <w:strike/>
                <w:sz w:val="24"/>
                <w:szCs w:val="24"/>
                <w:highlight w:val="none"/>
              </w:rPr>
            </w:pPr>
            <w:r>
              <w:rPr>
                <w:rFonts w:ascii="Times New Roman" w:hAnsi="Times New Roman"/>
                <w:sz w:val="24"/>
                <w:szCs w:val="24"/>
                <w:highlight w:val="none"/>
              </w:rPr>
              <w:t xml:space="preserve">103,9</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102,8</w:t>
            </w:r>
            <w:r>
              <w:rPr>
                <w:color w:val="000000"/>
                <w:sz w:val="24"/>
                <w:szCs w:val="24"/>
                <w:highlight w:val="none"/>
                <w14:ligatures w14:val="none"/>
              </w:rPr>
            </w:r>
            <w:r>
              <w:rPr>
                <w:color w:val="000000"/>
                <w:sz w:val="24"/>
                <w:szCs w:val="24"/>
                <w:highlight w:val="none"/>
                <w14:ligatures w14:val="none"/>
              </w:rPr>
            </w:r>
          </w:p>
          <w:p>
            <w:pPr>
              <w:pStyle w:val="938"/>
              <w:jc w:val="center"/>
              <w:spacing w:before="0" w:beforeAutospacing="0" w:after="0" w:afterAutospacing="0"/>
              <w:rPr>
                <w:strike/>
                <w:sz w:val="24"/>
                <w:szCs w:val="24"/>
                <w:highlight w:val="none"/>
              </w:rPr>
            </w:pPr>
            <w:r>
              <w:rPr>
                <w:strike/>
                <w:sz w:val="24"/>
                <w:szCs w:val="24"/>
                <w:highlight w:val="none"/>
              </w:rPr>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046" w:type="dxa"/>
            <w:vAlign w:val="top"/>
            <w:textDirection w:val="lrTb"/>
            <w:noWrap w:val="false"/>
          </w:tcPr>
          <w:p>
            <w:pPr>
              <w:pStyle w:val="938"/>
              <w:jc w:val="center"/>
              <w:spacing w:before="0" w:beforeAutospacing="0" w:after="0" w:afterAutospacing="0"/>
              <w:rPr>
                <w:strike/>
                <w:color w:val="000000"/>
                <w:sz w:val="24"/>
                <w:szCs w:val="24"/>
                <w:highlight w:val="none"/>
              </w:rPr>
            </w:pPr>
            <w:r>
              <w:rPr>
                <w:color w:val="000000"/>
                <w:sz w:val="24"/>
                <w:szCs w:val="24"/>
                <w:highlight w:val="none"/>
              </w:rPr>
              <w:t xml:space="preserve">103,7</w:t>
            </w:r>
            <w:r>
              <w:rPr>
                <w:strike/>
                <w:color w:val="000000"/>
                <w:sz w:val="24"/>
                <w:szCs w:val="24"/>
                <w:highlight w:val="none"/>
              </w:rPr>
            </w:r>
            <w:r>
              <w:rPr>
                <w:strike/>
                <w:color w:val="000000"/>
                <w:sz w:val="24"/>
                <w:szCs w:val="24"/>
                <w:highlight w:val="none"/>
              </w:rPr>
            </w:r>
          </w:p>
          <w:p>
            <w:pPr>
              <w:pStyle w:val="938"/>
              <w:jc w:val="center"/>
              <w:spacing w:before="0" w:beforeAutospacing="0" w:after="0" w:afterAutospacing="0"/>
              <w:rPr>
                <w:strike/>
                <w:sz w:val="24"/>
                <w:szCs w:val="24"/>
                <w:highlight w:val="none"/>
              </w:rPr>
            </w:pPr>
            <w:r>
              <w:rPr>
                <w:strike/>
                <w:color w:val="000000"/>
                <w:sz w:val="24"/>
                <w:szCs w:val="24"/>
                <w:highlight w:val="none"/>
              </w:rPr>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104,4</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103,2</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104,4</w:t>
            </w:r>
            <w:r>
              <w:rPr>
                <w:sz w:val="24"/>
                <w:szCs w:val="24"/>
                <w:highlight w:val="none"/>
              </w:rPr>
            </w:r>
            <w:r>
              <w:rPr>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Индекс-дефлятор валового регионального продукта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109,6</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4"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105,5</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104,7</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104,4</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104,3</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104,1</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046" w:type="dxa"/>
            <w:vAlign w:val="top"/>
            <w:textDirection w:val="lrTb"/>
            <w:noWrap w:val="false"/>
          </w:tcPr>
          <w:p>
            <w:pPr>
              <w:pStyle w:val="938"/>
              <w:jc w:val="center"/>
              <w:spacing w:before="0" w:beforeAutospacing="0" w:after="0" w:afterAutospacing="0"/>
              <w:rPr>
                <w:sz w:val="24"/>
                <w:szCs w:val="24"/>
                <w:highlight w:val="none"/>
              </w:rPr>
            </w:pPr>
            <w:r>
              <w:rPr>
                <w:strike/>
                <w:color w:val="000000"/>
                <w:sz w:val="24"/>
                <w:szCs w:val="24"/>
                <w:highlight w:val="none"/>
              </w:rPr>
            </w:r>
            <w:r>
              <w:rPr>
                <w:rFonts w:ascii="Times New Roman" w:hAnsi="Times New Roman"/>
                <w:sz w:val="24"/>
                <w:szCs w:val="24"/>
                <w:highlight w:val="none"/>
              </w:rPr>
              <w:t xml:space="preserve">103,9</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103,8</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pStyle w:val="938"/>
              <w:jc w:val="center"/>
              <w:spacing w:before="0" w:beforeAutospacing="0" w:after="0" w:afterAutospacing="0"/>
              <w:rPr>
                <w:strike/>
                <w:sz w:val="24"/>
                <w:szCs w:val="24"/>
                <w:highlight w:val="none"/>
              </w:rPr>
            </w:pPr>
            <w:r>
              <w:rPr>
                <w:rFonts w:ascii="Times New Roman" w:hAnsi="Times New Roman"/>
                <w:sz w:val="24"/>
                <w:szCs w:val="24"/>
                <w:highlight w:val="none"/>
              </w:rPr>
              <w:t xml:space="preserve">104,2</w:t>
            </w:r>
            <w:r>
              <w:rPr>
                <w:strike/>
                <w:sz w:val="24"/>
                <w:szCs w:val="24"/>
                <w:highlight w:val="none"/>
              </w:rPr>
            </w:r>
            <w:r>
              <w:rPr>
                <w:strike/>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z w:val="24"/>
                <w:szCs w:val="24"/>
                <w:highlight w:val="none"/>
                <w14:ligatures w14:val="none"/>
              </w:rPr>
            </w:pPr>
            <w:r>
              <w:rPr>
                <w:rFonts w:ascii="Times New Roman" w:hAnsi="Times New Roman"/>
                <w:sz w:val="24"/>
                <w:szCs w:val="24"/>
                <w:highlight w:val="none"/>
              </w:rPr>
              <w:t xml:space="preserve">103,9</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z w:val="24"/>
                <w:szCs w:val="24"/>
                <w:highlight w:val="none"/>
                <w14:ligatures w14:val="none"/>
              </w:rPr>
            </w:pPr>
            <w:r>
              <w:rPr>
                <w:rFonts w:ascii="Times New Roman" w:hAnsi="Times New Roman"/>
                <w:sz w:val="24"/>
                <w:szCs w:val="24"/>
                <w:highlight w:val="none"/>
              </w:rPr>
              <w:t xml:space="preserve">103,9</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Валовой региональный продукт на душу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тыс.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framePr w:hSpace="181" w:wrap="around" w:vAnchor="margin" w:hAnchor="margin" w:xAlign="center" w:yAlign="bottom"/>
            </w:pPr>
            <w:r>
              <w:rPr>
                <w:rFonts w:ascii="Times New Roman" w:hAnsi="Times New Roman" w:cs="Times New Roman"/>
                <w:sz w:val="24"/>
                <w:szCs w:val="24"/>
                <w:highlight w:val="none"/>
              </w:rPr>
              <w:t xml:space="preserve">64</w:t>
            </w: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t xml:space="preserve">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694,5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746,5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747,2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752,</w:t>
            </w:r>
            <w:r>
              <w:rPr>
                <w:rFonts w:ascii="Times New Roman" w:hAnsi="Times New Roman" w:cs="Times New Roman"/>
                <w:sz w:val="24"/>
                <w:szCs w:val="24"/>
                <w:highlight w:val="none"/>
                <w:lang w:val="en-US"/>
              </w:rPr>
              <w:t xml:space="preserve">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800,</w:t>
            </w:r>
            <w:r>
              <w:rPr>
                <w:rFonts w:ascii="Times New Roman" w:hAnsi="Times New Roman" w:cs="Times New Roman"/>
                <w:sz w:val="24"/>
                <w:szCs w:val="24"/>
                <w:highlight w:val="none"/>
                <w:lang w:val="en-US"/>
              </w:rPr>
              <w:t xml:space="preserve">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804,</w:t>
            </w:r>
            <w:r>
              <w:rPr>
                <w:rFonts w:ascii="Times New Roman" w:hAnsi="Times New Roman" w:cs="Times New Roman"/>
                <w:sz w:val="24"/>
                <w:szCs w:val="24"/>
                <w:highlight w:val="none"/>
                <w:lang w:val="en-US"/>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814,7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862,0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868,7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lang w:val="en-US"/>
              </w:rPr>
              <w:t xml:space="preserve">882,8</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Прибыль прибыльных организаций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млрд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402,0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4"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417,0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421,9</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430,2</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436,7</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470,0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046"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488,8</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38"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503,9</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3"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500,0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530,0</w:t>
            </w:r>
            <w:r>
              <w:rPr>
                <w:sz w:val="24"/>
                <w:szCs w:val="24"/>
                <w:highlight w:val="none"/>
              </w:rPr>
            </w:r>
            <w:r>
              <w:rPr>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992" w:type="dxa"/>
            <w:vAlign w:val="top"/>
            <w:textDirection w:val="lrTb"/>
            <w:noWrap w:val="false"/>
          </w:tcPr>
          <w:p>
            <w:pPr>
              <w:pStyle w:val="938"/>
              <w:jc w:val="center"/>
              <w:spacing w:before="0" w:beforeAutospacing="0" w:after="0" w:afterAutospacing="0"/>
              <w:rPr>
                <w:sz w:val="24"/>
                <w:szCs w:val="24"/>
                <w:highlight w:val="none"/>
              </w:rPr>
            </w:pPr>
            <w:r>
              <w:rPr>
                <w:color w:val="000000"/>
                <w:sz w:val="24"/>
                <w:szCs w:val="24"/>
                <w:highlight w:val="none"/>
              </w:rPr>
              <w:t xml:space="preserve">556,0</w:t>
            </w:r>
            <w:r>
              <w:rPr>
                <w:sz w:val="24"/>
                <w:szCs w:val="24"/>
                <w:highlight w:val="none"/>
              </w:rPr>
            </w:r>
            <w:r>
              <w:rPr>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промышленного производства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afterAutospacing="0" w:line="240" w:lineRule="auto"/>
              <w:widowControl w:val="off"/>
              <w:rPr>
                <w:rFonts w:ascii="Times New Roman" w:hAnsi="Times New Roman"/>
                <w:sz w:val="24"/>
                <w:szCs w:val="24"/>
                <w:highlight w:val="none"/>
              </w:rPr>
            </w:pPr>
            <w:r>
              <w:rPr>
                <w:rFonts w:ascii="Times New Roman" w:hAnsi="Times New Roman"/>
                <w:sz w:val="24"/>
                <w:szCs w:val="24"/>
                <w:highlight w:val="none"/>
              </w:rPr>
              <w:t xml:space="preserve">107,8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afterAutospacing="0" w:line="240" w:lineRule="auto"/>
              <w:widowControl w:val="off"/>
              <w:rPr>
                <w:rFonts w:ascii="Times New Roman" w:hAnsi="Times New Roman"/>
                <w:strike w:val="0"/>
                <w:sz w:val="24"/>
                <w:szCs w:val="24"/>
                <w:highlight w:val="none"/>
                <w14:ligatures w14:val="none"/>
              </w:rPr>
            </w:pPr>
            <w:r>
              <w:rPr>
                <w:rFonts w:ascii="Times New Roman" w:hAnsi="Times New Roman"/>
                <w:strike w:val="0"/>
                <w:sz w:val="24"/>
                <w:szCs w:val="24"/>
                <w:highlight w:val="none"/>
              </w:rPr>
            </w:r>
            <w:r>
              <w:rPr>
                <w:rFonts w:ascii="Times New Roman" w:hAnsi="Times New Roman"/>
                <w:strike w:val="0"/>
                <w:sz w:val="24"/>
                <w:szCs w:val="24"/>
                <w:highlight w:val="none"/>
              </w:rPr>
              <w:t xml:space="preserve">104,4</w:t>
            </w:r>
            <w:r>
              <w:rPr>
                <w:rFonts w:ascii="Times New Roman" w:hAnsi="Times New Roman"/>
                <w:strike w:val="0"/>
                <w:sz w:val="24"/>
                <w:szCs w:val="24"/>
                <w:highlight w:val="none"/>
                <w14:ligatures w14:val="none"/>
              </w:rPr>
            </w:r>
            <w:r>
              <w:rPr>
                <w:rFonts w:ascii="Times New Roman" w:hAnsi="Times New Roman"/>
                <w:strike w:val="0"/>
                <w:sz w:val="24"/>
                <w:szCs w:val="24"/>
                <w:highlight w:val="none"/>
                <w14:ligatures w14:val="none"/>
              </w:rPr>
            </w:r>
          </w:p>
        </w:tc>
        <w:tc>
          <w:tcPr>
            <w:tcMar>
              <w:top w:w="57" w:type="dxa"/>
              <w:bottom w:w="57" w:type="dxa"/>
            </w:tcMar>
            <w:tcW w:w="992" w:type="dxa"/>
            <w:vAlign w:val="top"/>
            <w:textDirection w:val="lrTb"/>
            <w:noWrap w:val="false"/>
          </w:tcPr>
          <w:p>
            <w:pPr>
              <w:pStyle w:val="900"/>
              <w:jc w:val="center"/>
              <w:rPr>
                <w:rFonts w:ascii="Times New Roman" w:hAnsi="Times New Roman"/>
                <w:sz w:val="24"/>
                <w:szCs w:val="24"/>
                <w:highlight w:val="none"/>
              </w:rPr>
            </w:pPr>
            <w:r>
              <w:rPr>
                <w:rFonts w:ascii="Times New Roman" w:hAnsi="Times New Roman"/>
                <w:sz w:val="24"/>
                <w:szCs w:val="24"/>
                <w:highlight w:val="none"/>
              </w:rPr>
              <w:t xml:space="preserve">102,9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rPr>
                <w:rFonts w:ascii="Times New Roman" w:hAnsi="Times New Roman"/>
                <w:sz w:val="24"/>
                <w:szCs w:val="24"/>
                <w:highlight w:val="none"/>
              </w:rPr>
            </w:pPr>
            <w:r>
              <w:rPr>
                <w:rFonts w:ascii="Times New Roman" w:hAnsi="Times New Roman"/>
                <w:sz w:val="24"/>
                <w:szCs w:val="24"/>
                <w:highlight w:val="none"/>
              </w:rPr>
              <w:t xml:space="preserve">103,4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pStyle w:val="900"/>
              <w:jc w:val="center"/>
              <w:rPr>
                <w:rFonts w:ascii="Times New Roman" w:hAnsi="Times New Roman"/>
                <w:sz w:val="24"/>
                <w:szCs w:val="24"/>
                <w:highlight w:val="none"/>
              </w:rPr>
            </w:pPr>
            <w:r>
              <w:rPr>
                <w:rFonts w:ascii="Times New Roman" w:hAnsi="Times New Roman"/>
                <w:sz w:val="24"/>
                <w:szCs w:val="24"/>
                <w:highlight w:val="none"/>
              </w:rPr>
              <w:t xml:space="preserve">105,7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rPr>
                <w:rFonts w:ascii="Times New Roman" w:hAnsi="Times New Roman"/>
                <w:sz w:val="24"/>
                <w:szCs w:val="24"/>
                <w:highlight w:val="none"/>
              </w:rPr>
            </w:pPr>
            <w:r>
              <w:rPr>
                <w:rFonts w:ascii="Times New Roman" w:hAnsi="Times New Roman"/>
                <w:sz w:val="24"/>
                <w:szCs w:val="24"/>
                <w:highlight w:val="none"/>
              </w:rPr>
              <w:t xml:space="preserve">102,9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046" w:type="dxa"/>
            <w:vAlign w:val="top"/>
            <w:textDirection w:val="lrTb"/>
            <w:noWrap w:val="false"/>
          </w:tcPr>
          <w:p>
            <w:pPr>
              <w:pStyle w:val="900"/>
              <w:jc w:val="center"/>
              <w:widowControl w:val="off"/>
              <w:rPr>
                <w:rFonts w:ascii="Times New Roman" w:hAnsi="Times New Roman"/>
                <w:sz w:val="24"/>
                <w:szCs w:val="24"/>
                <w:highlight w:val="none"/>
              </w:rPr>
            </w:pPr>
            <w:r>
              <w:rPr>
                <w:rFonts w:ascii="Times New Roman" w:hAnsi="Times New Roman"/>
                <w:sz w:val="24"/>
                <w:szCs w:val="24"/>
                <w:highlight w:val="none"/>
              </w:rPr>
              <w:t xml:space="preserve">103,4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pStyle w:val="900"/>
              <w:jc w:val="center"/>
              <w:widowControl w:val="off"/>
              <w:rPr>
                <w:rFonts w:ascii="Times New Roman" w:hAnsi="Times New Roman"/>
                <w:sz w:val="24"/>
                <w:szCs w:val="24"/>
                <w:highlight w:val="none"/>
              </w:rPr>
            </w:pPr>
            <w:r>
              <w:rPr>
                <w:rFonts w:ascii="Times New Roman" w:hAnsi="Times New Roman"/>
                <w:sz w:val="24"/>
                <w:szCs w:val="24"/>
                <w:highlight w:val="none"/>
              </w:rPr>
              <w:t xml:space="preserve">105,1</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pStyle w:val="900"/>
              <w:jc w:val="center"/>
              <w:widowControl w:val="off"/>
              <w:rPr>
                <w:rFonts w:ascii="Times New Roman" w:hAnsi="Times New Roman"/>
                <w:sz w:val="24"/>
                <w:szCs w:val="24"/>
                <w:highlight w:val="none"/>
              </w:rPr>
            </w:pPr>
            <w:r>
              <w:rPr>
                <w:rFonts w:ascii="Times New Roman" w:hAnsi="Times New Roman"/>
                <w:sz w:val="24"/>
                <w:szCs w:val="24"/>
                <w:highlight w:val="none"/>
              </w:rPr>
              <w:t xml:space="preserve">102,9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widowControl w:val="off"/>
              <w:rPr>
                <w:rFonts w:ascii="Times New Roman" w:hAnsi="Times New Roman"/>
                <w:sz w:val="24"/>
                <w:szCs w:val="24"/>
                <w:highlight w:val="none"/>
              </w:rPr>
            </w:pPr>
            <w:r>
              <w:rPr>
                <w:rFonts w:ascii="Times New Roman" w:hAnsi="Times New Roman"/>
                <w:sz w:val="24"/>
                <w:szCs w:val="24"/>
                <w:highlight w:val="none"/>
              </w:rPr>
              <w:t xml:space="preserve">103,4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widowControl w:val="off"/>
              <w:rPr>
                <w:rFonts w:ascii="Times New Roman" w:hAnsi="Times New Roman"/>
                <w:sz w:val="24"/>
                <w:szCs w:val="24"/>
                <w:highlight w:val="none"/>
              </w:rPr>
            </w:pPr>
            <w:r>
              <w:rPr>
                <w:rFonts w:ascii="Times New Roman" w:hAnsi="Times New Roman"/>
                <w:sz w:val="24"/>
                <w:szCs w:val="24"/>
                <w:highlight w:val="none"/>
              </w:rPr>
              <w:t xml:space="preserve">104,2</w:t>
            </w:r>
            <w:r>
              <w:rPr>
                <w:rFonts w:ascii="Times New Roman" w:hAnsi="Times New Roman"/>
                <w:sz w:val="24"/>
                <w:szCs w:val="24"/>
                <w:highlight w:val="none"/>
              </w:rPr>
            </w:r>
            <w:r>
              <w:rPr>
                <w:rFonts w:ascii="Times New Roman" w:hAnsi="Times New Roman"/>
                <w:sz w:val="24"/>
                <w:szCs w:val="24"/>
                <w:highlight w:val="none"/>
              </w:rPr>
            </w:r>
          </w:p>
        </w:tc>
      </w:tr>
      <w:tr>
        <w:trPr>
          <w:trHeight w:val="1054"/>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производства продукции сельского хозяйства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0"/>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101,5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rFonts w:ascii="Times New Roman" w:hAnsi="Times New Roman"/>
                <w:strike w:val="0"/>
                <w:sz w:val="24"/>
                <w:szCs w:val="24"/>
                <w:highlight w:val="none"/>
              </w:rPr>
            </w:pPr>
            <w:r>
              <w:rPr>
                <w:strike w:val="0"/>
                <w:color w:val="000000"/>
                <w:sz w:val="24"/>
                <w:szCs w:val="24"/>
                <w:highlight w:val="none"/>
              </w:rPr>
              <w:t xml:space="preserve">88,5</w:t>
            </w:r>
            <w:r>
              <w:rPr>
                <w:rFonts w:ascii="Times New Roman" w:hAnsi="Times New Roman"/>
                <w:strike w:val="0"/>
                <w:sz w:val="24"/>
                <w:szCs w:val="24"/>
                <w:highlight w:val="none"/>
              </w:rPr>
            </w:r>
            <w:r>
              <w:rPr>
                <w:rFonts w:ascii="Times New Roman" w:hAnsi="Times New Roman"/>
                <w:strike w:val="0"/>
                <w:sz w:val="24"/>
                <w:szCs w:val="24"/>
                <w:highlight w: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trike/>
                <w:sz w:val="24"/>
                <w:szCs w:val="24"/>
                <w:highlight w:val="none"/>
              </w:rPr>
            </w:pPr>
            <w:r>
              <w:rPr>
                <w:strike w:val="0"/>
                <w:color w:val="000000"/>
                <w:sz w:val="24"/>
                <w:szCs w:val="24"/>
                <w:highlight w:val="none"/>
              </w:rPr>
              <w:t xml:space="preserve">105,5</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trike/>
                <w:sz w:val="24"/>
                <w:szCs w:val="24"/>
                <w:highlight w:val="none"/>
              </w:rPr>
            </w:pPr>
            <w:r>
              <w:rPr>
                <w:rFonts w:ascii="Times New Roman" w:hAnsi="Times New Roman"/>
                <w:strike/>
                <w:sz w:val="24"/>
                <w:szCs w:val="24"/>
                <w:highlight w:val="none"/>
              </w:rPr>
            </w:r>
            <w:r>
              <w:rPr>
                <w:strike w:val="0"/>
                <w:color w:val="000000"/>
                <w:sz w:val="24"/>
                <w:szCs w:val="24"/>
                <w:highlight w:val="none"/>
              </w:rPr>
              <w:t xml:space="preserve">105,5</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rFonts w:ascii="Times New Roman" w:hAnsi="Times New Roman"/>
                <w:sz w:val="24"/>
                <w:szCs w:val="24"/>
                <w:highlight w:val="none"/>
              </w:rPr>
            </w:pPr>
            <w:r>
              <w:rPr>
                <w:rFonts w:ascii="Times New Roman" w:hAnsi="Times New Roman"/>
                <w:strike/>
                <w:sz w:val="24"/>
                <w:szCs w:val="24"/>
                <w:highlight w:val="none"/>
              </w:rPr>
            </w:r>
            <w:r>
              <w:rPr>
                <w:strike w:val="0"/>
                <w:color w:val="000000"/>
                <w:sz w:val="24"/>
                <w:szCs w:val="24"/>
                <w:highlight w:val="none"/>
              </w:rPr>
              <w:t xml:space="preserve">107</w:t>
            </w:r>
            <w:r>
              <w:rPr>
                <w:strike w:val="0"/>
                <w:color w:val="000000"/>
                <w:sz w:val="24"/>
                <w:szCs w:val="24"/>
                <w:highlight w:val="none"/>
              </w:rPr>
              <w:t xml:space="preserve">,</w:t>
            </w:r>
            <w:r>
              <w:rPr>
                <w:strike w:val="0"/>
                <w:color w:val="000000"/>
                <w:sz w:val="24"/>
                <w:szCs w:val="24"/>
                <w:highlight w:val="none"/>
              </w:rPr>
              <w:t xml:space="preserve">7</w:t>
            </w:r>
            <w:r>
              <w:rPr>
                <w:rFonts w:ascii="Times New Roman" w:hAnsi="Times New Roman"/>
                <w:sz w:val="24"/>
                <w:szCs w:val="24"/>
                <w:highlight w:val="none"/>
              </w:rPr>
            </w:r>
            <w:r>
              <w:rPr>
                <w:rFonts w:ascii="Times New Roman" w:hAnsi="Times New Roman"/>
                <w:sz w:val="24"/>
                <w:szCs w:val="24"/>
                <w:highlight w:val="none"/>
              </w:rPr>
            </w:r>
          </w:p>
          <w:p>
            <w:pPr>
              <w:jc w:val="center"/>
              <w:spacing w:after="0"/>
              <w:widowControl w:val="off"/>
              <w:rPr>
                <w:rFonts w:ascii="Times New Roman" w:hAnsi="Times New Roman"/>
                <w:strike/>
                <w:sz w:val="24"/>
                <w:szCs w:val="24"/>
                <w:highlight w:val="none"/>
              </w:rPr>
            </w:pPr>
            <w:r>
              <w:rPr>
                <w:rFonts w:ascii="Times New Roman" w:hAnsi="Times New Roman"/>
                <w:strike/>
                <w:sz w:val="24"/>
                <w:szCs w:val="24"/>
                <w:highlight w:val="none"/>
              </w:rPr>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z w:val="24"/>
                <w:szCs w:val="24"/>
                <w:highlight w:val="none"/>
              </w:rPr>
            </w:pPr>
            <w:r>
              <w:rPr>
                <w:rFonts w:ascii="Times New Roman" w:hAnsi="Times New Roman"/>
                <w:strike/>
                <w:sz w:val="24"/>
                <w:szCs w:val="24"/>
                <w:highlight w:val="none"/>
              </w:rPr>
            </w:r>
            <w:r>
              <w:rPr>
                <w:strike w:val="0"/>
                <w:color w:val="000000"/>
                <w:sz w:val="24"/>
                <w:szCs w:val="24"/>
                <w:highlight w:val="none"/>
              </w:rPr>
              <w:t xml:space="preserve">10</w:t>
            </w:r>
            <w:r>
              <w:rPr>
                <w:strike w:val="0"/>
                <w:color w:val="000000"/>
                <w:sz w:val="24"/>
                <w:szCs w:val="24"/>
                <w:highlight w:val="none"/>
              </w:rPr>
              <w:t xml:space="preserve">1</w:t>
            </w:r>
            <w:r>
              <w:rPr>
                <w:strike w:val="0"/>
                <w:color w:val="000000"/>
                <w:sz w:val="24"/>
                <w:szCs w:val="24"/>
                <w:highlight w:val="none"/>
              </w:rPr>
              <w:t xml:space="preserve">,</w:t>
            </w:r>
            <w:r>
              <w:rPr>
                <w:strike w:val="0"/>
                <w:color w:val="000000"/>
                <w:sz w:val="24"/>
                <w:szCs w:val="24"/>
                <w:highlight w:val="none"/>
              </w:rPr>
              <w:t xml:space="preserve">8</w:t>
            </w:r>
            <w:r>
              <w:rPr>
                <w:rFonts w:ascii="Times New Roman" w:hAnsi="Times New Roman"/>
                <w:sz w:val="24"/>
                <w:szCs w:val="24"/>
                <w:highlight w:val="none"/>
              </w:rPr>
            </w:r>
            <w:r>
              <w:rPr>
                <w:rFonts w:ascii="Times New Roman" w:hAnsi="Times New Roman"/>
                <w:sz w:val="24"/>
                <w:szCs w:val="24"/>
                <w:highlight w:val="none"/>
              </w:rPr>
            </w:r>
          </w:p>
          <w:p>
            <w:pPr>
              <w:jc w:val="center"/>
              <w:spacing w:after="0"/>
              <w:widowControl w:val="off"/>
              <w:rPr>
                <w:rFonts w:ascii="Times New Roman" w:hAnsi="Times New Roman"/>
                <w:strike/>
                <w:sz w:val="24"/>
                <w:szCs w:val="24"/>
                <w:highlight w:val="none"/>
              </w:rPr>
            </w:pPr>
            <w:r>
              <w:rPr>
                <w:rFonts w:ascii="Times New Roman" w:hAnsi="Times New Roman"/>
                <w:strike/>
                <w:sz w:val="24"/>
                <w:szCs w:val="24"/>
                <w:highlight w:val="none"/>
              </w:rPr>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rFonts w:ascii="Times New Roman" w:hAnsi="Times New Roman"/>
                <w:strike/>
                <w:sz w:val="24"/>
                <w:szCs w:val="24"/>
                <w:highlight w:val="none"/>
              </w:rPr>
            </w:pPr>
            <w:r>
              <w:rPr>
                <w:rFonts w:ascii="Times New Roman" w:hAnsi="Times New Roman"/>
                <w:strike/>
                <w:sz w:val="24"/>
                <w:szCs w:val="24"/>
                <w:highlight w:val="none"/>
              </w:rPr>
            </w:r>
            <w:r>
              <w:rPr>
                <w:strike w:val="0"/>
                <w:color w:val="000000"/>
                <w:sz w:val="24"/>
                <w:szCs w:val="24"/>
                <w:highlight w:val="none"/>
              </w:rPr>
              <w:t xml:space="preserve">10</w:t>
            </w:r>
            <w:r>
              <w:rPr>
                <w:strike w:val="0"/>
                <w:color w:val="000000"/>
                <w:sz w:val="24"/>
                <w:szCs w:val="24"/>
                <w:highlight w:val="none"/>
              </w:rPr>
              <w:t xml:space="preserve">1</w:t>
            </w:r>
            <w:r>
              <w:rPr>
                <w:strike w:val="0"/>
                <w:color w:val="000000"/>
                <w:sz w:val="24"/>
                <w:szCs w:val="24"/>
                <w:highlight w:val="none"/>
              </w:rPr>
              <w:t xml:space="preserve">,</w:t>
            </w:r>
            <w:r>
              <w:rPr>
                <w:strike w:val="0"/>
                <w:color w:val="000000"/>
                <w:sz w:val="24"/>
                <w:szCs w:val="24"/>
                <w:highlight w:val="none"/>
              </w:rPr>
              <w:t xml:space="preserve">8</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38" w:type="dxa"/>
            <w:vAlign w:val="top"/>
            <w:textDirection w:val="lrTb"/>
            <w:noWrap w:val="false"/>
          </w:tcPr>
          <w:p>
            <w:pPr>
              <w:pStyle w:val="900"/>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r>
            <w:r>
              <w:rPr>
                <w:strike w:val="0"/>
                <w:color w:val="000000"/>
                <w:sz w:val="24"/>
                <w:szCs w:val="24"/>
                <w:highlight w:val="none"/>
              </w:rPr>
              <w:t xml:space="preserve">10</w:t>
            </w:r>
            <w:r>
              <w:rPr>
                <w:strike w:val="0"/>
                <w:color w:val="000000"/>
                <w:sz w:val="24"/>
                <w:szCs w:val="24"/>
                <w:highlight w:val="none"/>
              </w:rPr>
              <w:t xml:space="preserve">2,</w:t>
            </w:r>
            <w:r>
              <w:rPr>
                <w:strike w:val="0"/>
                <w:color w:val="000000"/>
                <w:sz w:val="24"/>
                <w:szCs w:val="24"/>
                <w:highlight w:val="none"/>
              </w:rPr>
              <w:t xml:space="preserve">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rFonts w:ascii="Times New Roman" w:hAnsi="Times New Roman"/>
                <w:strike/>
                <w:sz w:val="24"/>
                <w:szCs w:val="24"/>
                <w:highlight w:val="none"/>
              </w:rPr>
            </w:pPr>
            <w:r>
              <w:rPr>
                <w:rFonts w:ascii="Times New Roman" w:hAnsi="Times New Roman"/>
                <w:strike/>
                <w:sz w:val="24"/>
                <w:szCs w:val="24"/>
                <w:highlight w:val="none"/>
              </w:rPr>
            </w:r>
            <w:r>
              <w:rPr>
                <w:strike w:val="0"/>
                <w:color w:val="000000"/>
                <w:sz w:val="24"/>
                <w:szCs w:val="24"/>
                <w:highlight w:val="none"/>
              </w:rPr>
              <w:t xml:space="preserve">1</w:t>
            </w:r>
            <w:r>
              <w:rPr>
                <w:strike w:val="0"/>
                <w:color w:val="000000"/>
                <w:sz w:val="24"/>
                <w:szCs w:val="24"/>
                <w:highlight w:val="none"/>
              </w:rPr>
              <w:t xml:space="preserve">0</w:t>
            </w:r>
            <w:r>
              <w:rPr>
                <w:strike w:val="0"/>
                <w:color w:val="000000"/>
                <w:sz w:val="24"/>
                <w:szCs w:val="24"/>
                <w:highlight w:val="none"/>
              </w:rPr>
              <w:t xml:space="preserve">2,</w:t>
            </w:r>
            <w:r>
              <w:rPr>
                <w:strike w:val="0"/>
                <w:color w:val="000000"/>
                <w:sz w:val="24"/>
                <w:szCs w:val="24"/>
                <w:highlight w:val="none"/>
              </w:rPr>
              <w:t xml:space="preserve">0</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104,8</w:t>
            </w:r>
            <w:r>
              <w:rPr>
                <w:rFonts w:ascii="Times New Roman" w:hAnsi="Times New Roman"/>
                <w:sz w:val="24"/>
                <w:szCs w:val="24"/>
                <w:highlight w:val="none"/>
              </w:rPr>
            </w:r>
            <w:r>
              <w:rPr>
                <w:rFonts w:ascii="Times New Roman" w:hAnsi="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объема работ, выполненных по виду деятельности </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строительство</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115,6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101,0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101,4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102,2</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102,8</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102,3</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102,8</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103,7</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Ввод в действие жилых домов за счет всех источников финансирования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тыс. кв. 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2243,5</w:t>
            </w:r>
            <w:r>
              <w:rPr>
                <w:sz w:val="24"/>
                <w:szCs w:val="24"/>
                <w:highlight w:val="none"/>
              </w:rPr>
            </w:r>
            <w:r>
              <w:rPr>
                <w:sz w:val="24"/>
                <w:szCs w:val="24"/>
                <w:highlight w:val="none"/>
              </w:rPr>
            </w:r>
          </w:p>
        </w:tc>
        <w:tc>
          <w:tcPr>
            <w:tcMar>
              <w:top w:w="57" w:type="dxa"/>
              <w:bottom w:w="57" w:type="dxa"/>
            </w:tcMar>
            <w:tcW w:w="1134"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2450,0</w:t>
            </w:r>
            <w:r>
              <w:rPr>
                <w:sz w:val="24"/>
                <w:szCs w:val="24"/>
                <w:highlight w:val="none"/>
              </w:rPr>
            </w:r>
            <w:r>
              <w:rPr>
                <w:sz w:val="24"/>
                <w:szCs w:val="24"/>
                <w:highlight w:val="none"/>
              </w:rPr>
            </w:r>
          </w:p>
        </w:tc>
        <w:tc>
          <w:tcPr>
            <w:tcMar>
              <w:top w:w="57" w:type="dxa"/>
              <w:bottom w:w="57" w:type="dxa"/>
            </w:tcMar>
            <w:tcW w:w="992"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992"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993"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2164,0</w:t>
            </w:r>
            <w:r>
              <w:rPr>
                <w:sz w:val="24"/>
                <w:szCs w:val="24"/>
                <w:highlight w:val="none"/>
              </w:rPr>
            </w:r>
            <w:r>
              <w:rPr>
                <w:sz w:val="24"/>
                <w:szCs w:val="24"/>
                <w:highlight w:val="none"/>
              </w:rPr>
            </w:r>
          </w:p>
        </w:tc>
        <w:tc>
          <w:tcPr>
            <w:tcMar>
              <w:top w:w="57" w:type="dxa"/>
              <w:bottom w:w="57" w:type="dxa"/>
            </w:tcMar>
            <w:tcW w:w="992"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1046"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938"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2164,0</w:t>
            </w:r>
            <w:r>
              <w:rPr>
                <w:sz w:val="24"/>
                <w:szCs w:val="24"/>
                <w:highlight w:val="none"/>
              </w:rPr>
            </w:r>
            <w:r>
              <w:rPr>
                <w:sz w:val="24"/>
                <w:szCs w:val="24"/>
                <w:highlight w:val="none"/>
              </w:rPr>
            </w:r>
          </w:p>
        </w:tc>
        <w:tc>
          <w:tcPr>
            <w:tcMar>
              <w:top w:w="57" w:type="dxa"/>
              <w:bottom w:w="57" w:type="dxa"/>
            </w:tcMar>
            <w:tcW w:w="993"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992"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2154,0</w:t>
            </w:r>
            <w:r>
              <w:rPr>
                <w:sz w:val="24"/>
                <w:szCs w:val="24"/>
                <w:highlight w:val="none"/>
              </w:rPr>
            </w:r>
            <w:r>
              <w:rPr>
                <w:sz w:val="24"/>
                <w:szCs w:val="24"/>
                <w:highlight w:val="none"/>
              </w:rPr>
            </w:r>
          </w:p>
        </w:tc>
        <w:tc>
          <w:tcPr>
            <w:tcMar>
              <w:top w:w="57" w:type="dxa"/>
              <w:bottom w:w="57" w:type="dxa"/>
            </w:tcMar>
            <w:tcW w:w="992" w:type="dxa"/>
            <w:vAlign w:val="top"/>
            <w:textDirection w:val="lrTb"/>
            <w:noWrap w:val="false"/>
          </w:tcPr>
          <w:p>
            <w:pPr>
              <w:ind w:left="0" w:right="0" w:firstLine="0"/>
              <w:jc w:val="center"/>
              <w:spacing w:before="0" w:after="0"/>
              <w:rPr>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t xml:space="preserve">2164,0</w:t>
            </w:r>
            <w:r>
              <w:rPr>
                <w:sz w:val="24"/>
                <w:szCs w:val="24"/>
                <w:highlight w:val="none"/>
              </w:rPr>
            </w:r>
            <w:r>
              <w:rPr>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оборота розничной торговли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101,2</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102,5</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strike w:val="0"/>
                <w:color w:val="000000"/>
                <w:sz w:val="24"/>
                <w:szCs w:val="24"/>
                <w:highlight w:val="none"/>
              </w:rPr>
              <w:t xml:space="preserve">100,0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101,0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strike/>
                <w:color w:val="000000"/>
                <w:sz w:val="24"/>
                <w:szCs w:val="24"/>
                <w:highlight w:val="none"/>
                <w14:ligatures w14:val="none"/>
              </w:rPr>
            </w:pPr>
            <w:r>
              <w:rPr>
                <w:strike w:val="0"/>
                <w:color w:val="000000"/>
                <w:sz w:val="24"/>
                <w:szCs w:val="24"/>
                <w:highlight w:val="none"/>
              </w:rPr>
              <w:t xml:space="preserve">101,0</w:t>
            </w:r>
            <w:r>
              <w:rPr>
                <w:strike/>
                <w:color w:val="000000"/>
                <w:sz w:val="24"/>
                <w:szCs w:val="24"/>
                <w:highlight w:val="none"/>
                <w14:ligatures w14:val="none"/>
              </w:rPr>
            </w:r>
            <w:r>
              <w:rPr>
                <w:strike/>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100,0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104,2</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104,2</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оборота оптовой торговли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91,7</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100,0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100,0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101,0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strike w:val="0"/>
                <w:color w:val="000000"/>
                <w:sz w:val="24"/>
                <w:szCs w:val="24"/>
                <w:highlight w:val="none"/>
                <w14:ligatures w14:val="none"/>
              </w:rPr>
            </w:pPr>
            <w:r>
              <w:rPr>
                <w:strike w:val="0"/>
                <w:color w:val="000000"/>
                <w:sz w:val="24"/>
                <w:szCs w:val="24"/>
                <w:highlight w:val="none"/>
              </w:rPr>
              <w:t xml:space="preserve">101,0</w:t>
            </w:r>
            <w:r>
              <w:rPr>
                <w:strike w:val="0"/>
                <w:color w:val="000000"/>
                <w:sz w:val="24"/>
                <w:szCs w:val="24"/>
                <w:highlight w:val="none"/>
                <w14:ligatures w14:val="none"/>
              </w:rPr>
            </w:r>
            <w:r>
              <w:rPr>
                <w:strike w:val="0"/>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101,0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104,50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106,20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106,20</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объема платных услуг населению</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120,7</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110,5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102,9</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102,9</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103,7</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Инвестиции в основной капитал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млрд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322,4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342,8</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369,6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371,5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374,0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400,5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404,1</w:t>
            </w:r>
            <w:r>
              <w:rPr>
                <w:color w:val="000000"/>
                <w:sz w:val="24"/>
                <w:szCs w:val="24"/>
                <w:highlight w:val="none"/>
                <w14:ligatures w14:val="none"/>
              </w:rPr>
            </w:r>
            <w:r>
              <w:rPr>
                <w:color w:val="000000"/>
                <w:sz w:val="24"/>
                <w:szCs w:val="24"/>
                <w:highlight w:val="none"/>
                <w14:ligatures w14:val="none"/>
              </w:rPr>
            </w:r>
          </w:p>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409,6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446,2</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463,6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477,5</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инвестиций в основной капитал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84,9</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100,5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102,4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103,1</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103,4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104,9</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106,5</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110,0</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112,1</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Индекс-дефлятор инвестиций в основной капитал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114,7</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134"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105,8</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105,3</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105,1</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104,9</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104,8</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1046"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38"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104,4</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3"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104,6</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104,3</w:t>
            </w:r>
            <w:r>
              <w:rPr>
                <w:color w:val="000000"/>
                <w:sz w:val="24"/>
                <w:szCs w:val="24"/>
                <w:highlight w:val="none"/>
                <w14:ligatures w14:val="none"/>
              </w:rPr>
            </w:r>
            <w:r>
              <w:rPr>
                <w:color w:val="000000"/>
                <w:sz w:val="24"/>
                <w:szCs w:val="24"/>
                <w:highlight w:val="none"/>
                <w14:ligatures w14:val="none"/>
              </w:rPr>
            </w:r>
          </w:p>
        </w:tc>
        <w:tc>
          <w:tcPr>
            <w:tcMar>
              <w:top w:w="57" w:type="dxa"/>
              <w:bottom w:w="57" w:type="dxa"/>
            </w:tcMar>
            <w:tcW w:w="992" w:type="dxa"/>
            <w:vAlign w:val="top"/>
            <w:textDirection w:val="lrTb"/>
            <w:noWrap w:val="false"/>
          </w:tcPr>
          <w:p>
            <w:pPr>
              <w:pStyle w:val="938"/>
              <w:jc w:val="center"/>
              <w:spacing w:before="0" w:beforeAutospacing="0" w:after="0" w:afterAutospacing="0"/>
              <w:rPr>
                <w:color w:val="000000"/>
                <w:sz w:val="24"/>
                <w:szCs w:val="24"/>
                <w:highlight w:val="none"/>
                <w14:ligatures w14:val="none"/>
              </w:rPr>
            </w:pPr>
            <w:r>
              <w:rPr>
                <w:color w:val="000000"/>
                <w:sz w:val="24"/>
                <w:szCs w:val="24"/>
                <w:highlight w:val="none"/>
              </w:rPr>
              <w:t xml:space="preserve">104,0</w:t>
            </w:r>
            <w:r>
              <w:rPr>
                <w:color w:val="000000"/>
                <w:sz w:val="24"/>
                <w:szCs w:val="24"/>
                <w:highlight w:val="none"/>
                <w14:ligatures w14:val="none"/>
              </w:rPr>
            </w:r>
            <w:r>
              <w:rPr>
                <w:color w:val="000000"/>
                <w:sz w:val="24"/>
                <w:szCs w:val="24"/>
                <w:highlight w:val="none"/>
                <w14:ligatures w14: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Инвестиции в основной капитал в расчете на душу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тыс.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115,3</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122,7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132,5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133,0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133,8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143,8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046"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144,6</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146,5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160,5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165,9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pStyle w:val="900"/>
              <w:jc w:val="center"/>
              <w:spacing w:after="0"/>
              <w:widowControl w:val="off"/>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rPr>
              <w:t xml:space="preserve">170,7</w:t>
            </w:r>
            <w:r>
              <w:rPr>
                <w:rFonts w:ascii="Times New Roman" w:hAnsi="Times New Roman"/>
                <w:sz w:val="24"/>
                <w:szCs w:val="24"/>
                <w:highlight w:val="none"/>
              </w:rPr>
            </w:r>
            <w:r>
              <w:rPr>
                <w:rFonts w:ascii="Times New Roman" w:hAnsi="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Численность постоянного населения (среднегодовая)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тыс. 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2795,9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4"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2793,1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2789,6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2793,1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2794,2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2784,7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2793,9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2795,9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2779,3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2795,1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2797,9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Общий коэффициент рождаемости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человек на 1000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4"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19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Коэффициент естественного прироста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человек на 1000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-4,1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4"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-4,5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-4,6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-4,7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Коэффициент миграционного прироста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человек на 10000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sz w:val="24"/>
                <w:szCs w:val="24"/>
                <w:highlight w:val="none"/>
              </w:rPr>
            </w:pPr>
            <w:r>
              <w:rPr>
                <w:rFonts w:ascii="Times New Roman" w:hAnsi="Times New Roman" w:eastAsia="Times New Roman"/>
                <w:strike/>
                <w:sz w:val="24"/>
                <w:szCs w:val="24"/>
                <w:highlight w:val="none"/>
                <w:lang w:eastAsia="ru-RU"/>
              </w:rPr>
              <w:t xml:space="preserve">29,9</w:t>
            </w:r>
            <w:r>
              <w:rPr>
                <w:sz w:val="24"/>
                <w:szCs w:val="24"/>
                <w:highlight w:val="none"/>
              </w:rPr>
            </w:r>
            <w:r>
              <w:rPr>
                <w:sz w:val="24"/>
                <w:szCs w:val="24"/>
                <w:highlight w:val="none"/>
              </w:rPr>
            </w:r>
          </w:p>
          <w:p>
            <w:pPr>
              <w:jc w:val="center"/>
              <w:spacing w:after="0" w:line="240" w:lineRule="auto"/>
              <w:widowControl w:val="off"/>
              <w:rPr>
                <w:rFonts w:ascii="Times New Roman" w:hAnsi="Times New Roman" w:eastAsia="Times New Roman"/>
                <w:strike/>
                <w:sz w:val="24"/>
                <w:szCs w:val="24"/>
                <w:highlight w:val="none"/>
              </w:rPr>
            </w:pPr>
            <w:r>
              <w:rPr>
                <w:rFonts w:ascii="Times New Roman" w:hAnsi="Times New Roman" w:eastAsia="Times New Roman"/>
                <w:sz w:val="24"/>
                <w:szCs w:val="24"/>
                <w:highlight w:val="none"/>
                <w:lang w:eastAsia="ru-RU"/>
              </w:rPr>
              <w:t xml:space="preserve">30,0</w:t>
            </w:r>
            <w:r>
              <w:rPr>
                <w:rFonts w:ascii="Times New Roman" w:hAnsi="Times New Roman" w:eastAsia="Times New Roman"/>
                <w:strike/>
                <w:sz w:val="24"/>
                <w:szCs w:val="24"/>
                <w:highlight w:val="none"/>
              </w:rPr>
            </w:r>
            <w:r>
              <w:rPr>
                <w:rFonts w:ascii="Times New Roman" w:hAnsi="Times New Roman" w:eastAsia="Times New Roman"/>
                <w:strike/>
                <w:sz w:val="24"/>
                <w:szCs w:val="24"/>
                <w:highlight w:val="none"/>
              </w:rPr>
            </w:r>
          </w:p>
        </w:tc>
        <w:tc>
          <w:tcPr>
            <w:tcMar>
              <w:top w:w="57" w:type="dxa"/>
              <w:bottom w:w="57" w:type="dxa"/>
            </w:tcMar>
            <w:tcW w:w="1134"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28,3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33,8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34,4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35,8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36,5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37,9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38,6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Численность занятых в экономике (среднегодовая)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тыс. 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1309,7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1312,3</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1320,3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1326,3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1329,3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1327,6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1333,3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1335,9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1331,6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1337,3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1340,0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Уровень официально зарегистрированной безработицы</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в % к численности рабочей силы</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0,9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1,2</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04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3"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92"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Фонд заработной платы работников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млрд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576,5</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1134"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666,7</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716,8</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723,7</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740,8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765,6</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1046"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792,8</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830,5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817,7</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868,4</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931,0</w:t>
            </w:r>
            <w:r>
              <w:rPr>
                <w:rFonts w:ascii="Times New Roman" w:hAnsi="Times New Roman"/>
                <w:strike/>
                <w:sz w:val="24"/>
                <w:szCs w:val="24"/>
                <w:highlight w:val="none"/>
              </w:rPr>
            </w:r>
            <w:r>
              <w:rPr>
                <w:rFonts w:ascii="Times New Roman" w:hAnsi="Times New Roman"/>
                <w:strike/>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Среднемесячная номинальная начисленная заработная плата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53756,8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62108,7</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66704,7</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67077,4</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68319,6</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trike/>
                <w:sz w:val="24"/>
                <w:szCs w:val="24"/>
                <w:highlight w:val="none"/>
              </w:rPr>
            </w:pPr>
            <w:r>
              <w:rPr>
                <w:rFonts w:ascii="Times New Roman" w:hAnsi="Times New Roman"/>
                <w:sz w:val="24"/>
                <w:szCs w:val="24"/>
                <w:highlight w:val="none"/>
              </w:rPr>
              <w:t xml:space="preserve">71173,9</w:t>
            </w:r>
            <w:r>
              <w:rPr>
                <w:rFonts w:ascii="Times New Roman" w:hAnsi="Times New Roman"/>
                <w:strike/>
                <w:sz w:val="24"/>
                <w:szCs w:val="24"/>
                <w:highlight w:val="none"/>
              </w:rPr>
            </w:r>
            <w:r>
              <w:rPr>
                <w:rFonts w:ascii="Times New Roman" w:hAnsi="Times New Roman"/>
                <w:strike/>
                <w:sz w:val="24"/>
                <w:szCs w:val="24"/>
                <w:highlight w:val="none"/>
              </w:rPr>
            </w:r>
          </w:p>
        </w:tc>
        <w:tc>
          <w:tcPr>
            <w:tcMar>
              <w:top w:w="57" w:type="dxa"/>
              <w:bottom w:w="57" w:type="dxa"/>
            </w:tcMar>
            <w:tcW w:w="1046" w:type="dxa"/>
            <w:vAlign w:val="top"/>
            <w:textDirection w:val="lrTb"/>
            <w:noWrap w:val="false"/>
          </w:tcPr>
          <w:p>
            <w:pPr>
              <w:jc w:val="center"/>
              <w:spacing w:after="0"/>
              <w:widowControl w:val="off"/>
              <w:rPr>
                <w:sz w:val="24"/>
                <w:szCs w:val="24"/>
                <w:highlight w:val="none"/>
              </w:rPr>
            </w:pPr>
            <w:r>
              <w:rPr>
                <w:rFonts w:ascii="Times New Roman" w:hAnsi="Times New Roman"/>
                <w:sz w:val="24"/>
                <w:szCs w:val="24"/>
                <w:highlight w:val="none"/>
              </w:rPr>
              <w:t xml:space="preserve">73114,4</w:t>
            </w:r>
            <w:r>
              <w:rPr>
                <w:sz w:val="24"/>
                <w:szCs w:val="24"/>
                <w:highlight w:val="none"/>
              </w:rPr>
            </w:r>
            <w:r>
              <w:rPr>
                <w:sz w:val="24"/>
                <w:szCs w:val="24"/>
                <w:highlight w:val="none"/>
              </w:rPr>
            </w:r>
          </w:p>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75834,8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sz w:val="24"/>
                <w:szCs w:val="24"/>
                <w:highlight w:val="none"/>
              </w:rPr>
            </w:pPr>
            <w:r>
              <w:rPr>
                <w:rFonts w:ascii="Times New Roman" w:hAnsi="Times New Roman"/>
                <w:sz w:val="24"/>
                <w:szCs w:val="24"/>
                <w:highlight w:val="none"/>
              </w:rPr>
              <w:t xml:space="preserve">75942,6</w:t>
            </w:r>
            <w:r>
              <w:rPr>
                <w:sz w:val="24"/>
                <w:szCs w:val="24"/>
                <w:highlight w:val="none"/>
              </w:rPr>
            </w:r>
            <w:r>
              <w:rPr>
                <w:sz w:val="24"/>
                <w:szCs w:val="24"/>
                <w:highlight w:val="none"/>
              </w:rPr>
            </w:r>
          </w:p>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t xml:space="preserve">79694,7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84176,6</w:t>
            </w:r>
            <w:r>
              <w:rPr>
                <w:rFonts w:ascii="Times New Roman" w:hAnsi="Times New Roman"/>
                <w:sz w:val="24"/>
                <w:szCs w:val="24"/>
                <w:highlight w:val="none"/>
              </w:rPr>
            </w:r>
            <w:r>
              <w:rPr>
                <w:rFonts w:ascii="Times New Roman" w:hAnsi="Times New Roman"/>
                <w:sz w:val="24"/>
                <w:szCs w:val="24"/>
                <w:highlight w:val="none"/>
              </w:rPr>
            </w:r>
          </w:p>
        </w:tc>
      </w:tr>
      <w:tr>
        <w:trPr>
          <w:trHeight w:val="1164"/>
        </w:trPr>
        <w:tc>
          <w:tcPr>
            <w:tcMar>
              <w:top w:w="57" w:type="dxa"/>
              <w:bottom w:w="57" w:type="dxa"/>
            </w:tcMar>
            <w:tcW w:w="488"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25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Реальная среднемесячная начисленная заработная плата</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в % к предыдущему году</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lang w:val="en-US"/>
              </w:rPr>
              <w:t xml:space="preserve">110</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lang w:val="en-US"/>
              </w:rPr>
              <w:t xml:space="preserve">0</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103,3</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104,</w:t>
            </w:r>
            <w:r>
              <w:rPr>
                <w:rFonts w:ascii="Times New Roman" w:hAnsi="Times New Roman" w:cs="Times New Roman"/>
                <w:sz w:val="24"/>
                <w:szCs w:val="24"/>
                <w:highlight w:val="none"/>
              </w:rPr>
              <w:t xml:space="preserve">3</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106,8</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915"/>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Реальные располагаемые денежные доходы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103,9</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Величина прожиточного минимума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14053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14728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15317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15273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sz w:val="24"/>
                <w:szCs w:val="24"/>
                <w:highlight w:val="none"/>
              </w:rPr>
              <w:t xml:space="preserve">15273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16538</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16538</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16538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18043</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z w:val="24"/>
                <w:szCs w:val="24"/>
                <w:highlight w:val="none"/>
              </w:rPr>
              <w:t xml:space="preserve">18043</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18043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Численность населения с денежными доходами ниже величины прожиточного минимума</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в % от общей численности населения</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sz w:val="24"/>
                <w:szCs w:val="24"/>
                <w:highlight w:val="none"/>
              </w:rPr>
              <w:t xml:space="preserve">11,0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29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sz w:val="24"/>
                <w:szCs w:val="24"/>
                <w:highlight w:val="none"/>
                <w:lang w:eastAsia="ru-RU"/>
              </w:rPr>
              <w:t xml:space="preserve">Индекс производительности труда</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102,8</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1134"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trike w:val="0"/>
                <w:sz w:val="24"/>
                <w:szCs w:val="24"/>
                <w:highlight w:val="none"/>
              </w:rPr>
              <w:t xml:space="preserve">102,1</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102,0</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102,0</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102,6</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102,2</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1046"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103,2</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938"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trike w:val="0"/>
                <w:sz w:val="24"/>
                <w:szCs w:val="24"/>
                <w:highlight w:val="none"/>
              </w:rPr>
              <w:t xml:space="preserve">103,9</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3" w:type="dxa"/>
            <w:vAlign w:val="top"/>
            <w:textDirection w:val="lrTb"/>
            <w:noWrap w:val="false"/>
          </w:tcPr>
          <w:p>
            <w:pPr>
              <w:pStyle w:val="906"/>
              <w:jc w:val="center"/>
              <w:rPr>
                <w:rFonts w:ascii="Times New Roman" w:hAnsi="Times New Roman" w:cs="Times New Roman"/>
                <w:strike w:val="0"/>
                <w:sz w:val="24"/>
                <w:szCs w:val="24"/>
                <w:highlight w:val="none"/>
              </w:rPr>
            </w:pPr>
            <w:r>
              <w:rPr>
                <w:rFonts w:ascii="Times New Roman" w:hAnsi="Times New Roman" w:cs="Times New Roman"/>
                <w:strike w:val="0"/>
                <w:sz w:val="24"/>
                <w:szCs w:val="24"/>
                <w:highlight w:val="none"/>
              </w:rPr>
              <w:t xml:space="preserve">102,9</w:t>
            </w:r>
            <w:r>
              <w:rPr>
                <w:rFonts w:ascii="Times New Roman" w:hAnsi="Times New Roman" w:cs="Times New Roman"/>
                <w:strike w:val="0"/>
                <w:sz w:val="24"/>
                <w:szCs w:val="24"/>
                <w:highlight w:val="none"/>
              </w:rPr>
            </w:r>
            <w:r>
              <w:rPr>
                <w:rFonts w:ascii="Times New Roman" w:hAnsi="Times New Roman" w:cs="Times New Roman"/>
                <w:strike w:val="0"/>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trike w:val="0"/>
                <w:sz w:val="24"/>
                <w:szCs w:val="24"/>
                <w:highlight w:val="none"/>
              </w:rPr>
              <w:t xml:space="preserve">103,7</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c>
          <w:tcPr>
            <w:tcMar>
              <w:top w:w="57" w:type="dxa"/>
              <w:bottom w:w="57" w:type="dxa"/>
            </w:tcMar>
            <w:tcW w:w="992" w:type="dxa"/>
            <w:vAlign w:val="top"/>
            <w:textDirection w:val="lrTb"/>
            <w:noWrap w:val="false"/>
          </w:tcPr>
          <w:p>
            <w:pPr>
              <w:pStyle w:val="906"/>
              <w:jc w:val="center"/>
              <w:rPr>
                <w:rFonts w:ascii="Times New Roman" w:hAnsi="Times New Roman" w:cs="Times New Roman"/>
                <w:strike/>
                <w:sz w:val="24"/>
                <w:szCs w:val="24"/>
                <w:highlight w:val="none"/>
              </w:rPr>
            </w:pPr>
            <w:r>
              <w:rPr>
                <w:rFonts w:ascii="Times New Roman" w:hAnsi="Times New Roman" w:cs="Times New Roman"/>
                <w:strike w:val="0"/>
                <w:sz w:val="24"/>
                <w:szCs w:val="24"/>
                <w:highlight w:val="none"/>
              </w:rPr>
              <w:t xml:space="preserve">104,1</w:t>
            </w:r>
            <w:r>
              <w:rPr>
                <w:rFonts w:ascii="Times New Roman" w:hAnsi="Times New Roman" w:cs="Times New Roman"/>
                <w:strike/>
                <w:sz w:val="24"/>
                <w:szCs w:val="24"/>
                <w:highlight w:val="none"/>
              </w:rPr>
            </w:r>
            <w:r>
              <w:rPr>
                <w:rFonts w:ascii="Times New Roman" w:hAnsi="Times New Roman" w:cs="Times New Roman"/>
                <w:strike/>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30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потребительских цен в среднем за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предыдущему году</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113,8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105,0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046"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103,9</w:t>
            </w:r>
            <w:r>
              <w:rPr>
                <w:rFonts w:ascii="Times New Roman" w:hAnsi="Times New Roman"/>
                <w:sz w:val="24"/>
                <w:szCs w:val="24"/>
                <w:highlight w:val="none"/>
              </w:rPr>
            </w:r>
            <w:r>
              <w:rPr>
                <w:rFonts w:ascii="Times New Roman" w:hAnsi="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31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t xml:space="preserve">Индекс потребительских цен</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rPr>
                <w:rFonts w:ascii="Times New Roman" w:hAnsi="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декабрь в % к декабрю предыдущего года</w:t>
            </w:r>
            <w:r>
              <w:rPr>
                <w:rFonts w:ascii="Times New Roman" w:hAnsi="Times New Roman"/>
                <w:sz w:val="24"/>
                <w:szCs w:val="24"/>
                <w:highlight w:val="none"/>
              </w:rPr>
            </w:r>
            <w:r>
              <w:rPr>
                <w:rFonts w:ascii="Times New Roman" w:hAnsi="Times New Roman"/>
                <w:sz w:val="24"/>
                <w:szCs w:val="24"/>
                <w:highlight w:val="none"/>
              </w:rPr>
            </w:r>
          </w:p>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110,4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105,0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046"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lang w:val="en-US"/>
              </w:rPr>
              <w:t xml:space="preserve">103,9</w:t>
            </w:r>
            <w:r>
              <w:rPr>
                <w:rFonts w:ascii="Times New Roman" w:hAnsi="Times New Roman"/>
                <w:sz w:val="24"/>
                <w:szCs w:val="24"/>
                <w:highlight w:val="none"/>
              </w:rPr>
            </w:r>
            <w:r>
              <w:rPr>
                <w:rFonts w:ascii="Times New Roman" w:hAnsi="Times New Roman"/>
                <w:sz w:val="24"/>
                <w:szCs w:val="24"/>
                <w:highlight w:val="none"/>
              </w:rPr>
            </w:r>
          </w:p>
        </w:tc>
      </w:tr>
      <w:tr>
        <w:trPr/>
        <w:tc>
          <w:tcPr>
            <w:tcMar>
              <w:top w:w="57" w:type="dxa"/>
              <w:bottom w:w="57" w:type="dxa"/>
            </w:tcMar>
            <w:tcW w:w="48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32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2409" w:type="dxa"/>
            <w:vAlign w:val="top"/>
            <w:textDirection w:val="lrTb"/>
            <w:noWrap w:val="false"/>
          </w:tcPr>
          <w:p>
            <w:pPr>
              <w:pStyle w:val="900"/>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Индекс изменения размера вносимой гражданами платы за коммунальные услуги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755"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framePr w:hSpace="181" w:wrap="around" w:vAnchor="margin" w:hAnchor="margin" w:xAlign="center" w:yAlign="bottom"/>
            </w:pPr>
            <w:r>
              <w:rPr>
                <w:rFonts w:ascii="Times New Roman" w:hAnsi="Times New Roman" w:eastAsia="Times New Roman"/>
                <w:sz w:val="24"/>
                <w:szCs w:val="24"/>
                <w:highlight w:val="none"/>
                <w:lang w:eastAsia="ru-RU"/>
              </w:rPr>
              <w:t xml:space="preserve">в % к декабрю предыдущего года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938"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8,2</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4"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046"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38"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3"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992" w:type="dxa"/>
            <w:vAlign w:val="top"/>
            <w:textDirection w:val="lrTb"/>
            <w:noWrap w:val="false"/>
          </w:tcPr>
          <w:p>
            <w:pPr>
              <w:jc w:val="center"/>
              <w:spacing w:after="0"/>
              <w:rPr>
                <w:rFonts w:ascii="Times New Roman" w:hAnsi="Times New Roman"/>
                <w:sz w:val="24"/>
                <w:szCs w:val="24"/>
                <w:highlight w:val="none"/>
              </w:rPr>
            </w:pPr>
            <w:r>
              <w:rPr>
                <w:rFonts w:ascii="Times New Roman" w:hAnsi="Times New Roman"/>
                <w:sz w:val="24"/>
                <w:szCs w:val="24"/>
                <w:highlight w:val="none"/>
              </w:rPr>
              <w:t xml:space="preserve">4,0</w:t>
            </w:r>
            <w:r>
              <w:rPr>
                <w:rFonts w:ascii="Times New Roman" w:hAnsi="Times New Roman"/>
                <w:sz w:val="24"/>
                <w:szCs w:val="24"/>
                <w:highlight w:val="none"/>
              </w:rPr>
            </w:r>
            <w:r>
              <w:rPr>
                <w:rFonts w:ascii="Times New Roman" w:hAnsi="Times New Roman"/>
                <w:sz w:val="24"/>
                <w:szCs w:val="24"/>
                <w:highlight w:val="none"/>
              </w:rPr>
            </w:r>
          </w:p>
        </w:tc>
      </w:tr>
    </w:tbl>
    <w:p>
      <w:pPr>
        <w:pStyle w:val="900"/>
        <w:rPr>
          <w:rFonts w:ascii="Times New Roman" w:hAnsi="Times New Roman"/>
          <w:highlight w:val="none"/>
        </w:rPr>
        <w:sectPr>
          <w:footnotePr/>
          <w:endnotePr/>
          <w:type w:val="nextPage"/>
          <w:pgSz w:w="16838" w:h="11905" w:orient="landscape"/>
          <w:pgMar w:top="1418" w:right="567" w:bottom="567" w:left="567" w:header="454" w:footer="0" w:gutter="0"/>
          <w:cols w:num="1" w:sep="0" w:space="720" w:equalWidth="1"/>
          <w:docGrid w:linePitch="360"/>
        </w:sectPr>
      </w:pPr>
      <w:r>
        <w:rPr>
          <w:rFonts w:ascii="Times New Roman" w:hAnsi="Times New Roman"/>
          <w:highlight w:val="none"/>
        </w:rPr>
      </w:r>
      <w:r>
        <w:rPr>
          <w:rFonts w:ascii="Times New Roman" w:hAnsi="Times New Roman"/>
          <w:highlight w:val="none"/>
        </w:rPr>
      </w:r>
      <w:r>
        <w:rPr>
          <w:rFonts w:ascii="Times New Roman" w:hAnsi="Times New Roman"/>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прогнозном периоде определены следующие приоритетные направления социально-экономического развития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развитие человеческого капитала и социальной сферы;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развитие конкурентоспособной экономики с высоким уровнем предпринимательской активности и конкуренции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современной и безопасной среды для жизни, преображение городов и поселков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совершенствование государственного и муниципального управления процессами социально-экономического развития Новосибирской области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Данные направления социально-экономического развития Новосибирской област</w:t>
      </w:r>
      <w:r>
        <w:rPr>
          <w:rFonts w:ascii="Times New Roman" w:hAnsi="Times New Roman" w:cs="Times New Roman"/>
          <w:sz w:val="28"/>
          <w:szCs w:val="28"/>
          <w:highlight w:val="none"/>
        </w:rPr>
        <w:t xml:space="preserve">и подробно раскрыты в соответствующих разделах прогноза.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1"/>
      </w:pPr>
      <w:r>
        <w:rPr>
          <w:highlight w:val="none"/>
        </w:rPr>
      </w:r>
      <w:bookmarkStart w:id="7" w:name="_Toc111197457"/>
      <w:r>
        <w:rPr>
          <w:rFonts w:ascii="Times New Roman" w:hAnsi="Times New Roman" w:cs="Times New Roman"/>
          <w:sz w:val="28"/>
          <w:szCs w:val="28"/>
          <w:highlight w:val="none"/>
        </w:rPr>
        <w:t xml:space="preserve">5. Развитие человеческого капитала и социальной сферы</w:t>
      </w:r>
      <w:bookmarkEnd w:id="7"/>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8" w:name="_Toc111197458"/>
      <w:r>
        <w:rPr>
          <w:rFonts w:ascii="Times New Roman" w:hAnsi="Times New Roman" w:cs="Times New Roman"/>
          <w:sz w:val="28"/>
          <w:szCs w:val="28"/>
          <w:highlight w:val="none"/>
        </w:rPr>
        <w:t xml:space="preserve">5.1. Демографическое развитие Новосибирской области</w:t>
      </w:r>
      <w:bookmarkEnd w:id="8"/>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t xml:space="preserve">Государственная демографическая политика Новосибирской области направлена на создание условий для сохранения положительных темпов демографического развития Новосибирской области</w:t>
      </w:r>
      <w:r>
        <w:rPr>
          <w:color w:val="000000"/>
          <w:sz w:val="28"/>
          <w:szCs w:val="28"/>
          <w:highlight w:val="none"/>
        </w:rPr>
        <w:t xml:space="preserve"> и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r>
        <w:rPr>
          <w:highlight w:val="none"/>
        </w:rPr>
      </w:r>
      <w:r>
        <w:rPr>
          <w:highlight w:val="none"/>
        </w:rPr>
      </w:r>
    </w:p>
    <w:p>
      <w:pPr>
        <w:pStyle w:val="943"/>
        <w:ind w:firstLine="539"/>
        <w:jc w:val="both"/>
        <w:spacing w:before="0" w:beforeAutospacing="0" w:after="0" w:afterAutospacing="0"/>
        <w:widowControl w:val="off"/>
        <w:rPr>
          <w:color w:val="000000"/>
          <w:sz w:val="28"/>
          <w:szCs w:val="28"/>
          <w:highlight w:val="none"/>
        </w:rPr>
      </w:pPr>
      <w:r>
        <w:rPr>
          <w:color w:val="000000"/>
          <w:sz w:val="28"/>
          <w:szCs w:val="28"/>
          <w:highlight w:val="none"/>
        </w:rPr>
        <w:t xml:space="preserve">региональных проектов «Финансовая поддержка семей при рож</w:t>
      </w:r>
      <w:r>
        <w:rPr>
          <w:color w:val="000000"/>
          <w:sz w:val="28"/>
          <w:szCs w:val="28"/>
          <w:highlight w:val="none"/>
        </w:rPr>
        <w:t xml:space="preserve">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w:t>
      </w:r>
      <w:r>
        <w:rPr>
          <w:rFonts w:ascii="Times New Roman" w:hAnsi="Times New Roman" w:cs="Times New Roman"/>
          <w:sz w:val="28"/>
          <w:szCs w:val="28"/>
          <w:highlight w:val="none"/>
        </w:rPr>
        <w:t xml:space="preserve">–</w:t>
      </w:r>
      <w:r>
        <w:rPr>
          <w:color w:val="000000"/>
          <w:sz w:val="28"/>
          <w:szCs w:val="28"/>
          <w:highlight w:val="none"/>
        </w:rPr>
        <w:t xml:space="preserve"> </w:t>
      </w:r>
      <w:r>
        <w:rPr>
          <w:color w:val="000000"/>
          <w:sz w:val="28"/>
          <w:szCs w:val="28"/>
          <w:highlight w:val="none"/>
        </w:rPr>
        <w:t xml:space="preserve">норма жизни», «Содействие занятости» национального проекта «Демография» в соответствии с Ук</w:t>
      </w:r>
      <w:r>
        <w:rPr>
          <w:color w:val="000000"/>
          <w:sz w:val="28"/>
          <w:szCs w:val="28"/>
          <w:highlight w:val="none"/>
        </w:rPr>
        <w:t xml:space="preserve">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r>
        <w:rPr>
          <w:color w:val="000000"/>
          <w:sz w:val="28"/>
          <w:szCs w:val="28"/>
          <w:highlight w:val="none"/>
        </w:rPr>
      </w:r>
      <w:r>
        <w:rPr>
          <w:color w:val="000000"/>
          <w:sz w:val="28"/>
          <w:szCs w:val="28"/>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t xml:space="preserve">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r>
        <w:rPr>
          <w:highlight w:val="none"/>
        </w:rPr>
      </w:r>
      <w:r>
        <w:rPr>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t xml:space="preserve">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r>
        <w:rPr>
          <w:highlight w:val="none"/>
        </w:rPr>
      </w:r>
      <w:r>
        <w:rPr>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t xml:space="preserve">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r>
        <w:rPr>
          <w:highlight w:val="none"/>
        </w:rPr>
      </w:r>
      <w:r>
        <w:rPr>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t xml:space="preserve">Программы мер по демографическому развитию Новосибирской области на 2008</w:t>
      </w:r>
      <w:r>
        <w:rPr>
          <w:rFonts w:ascii="Times New Roman" w:hAnsi="Times New Roman" w:cs="Times New Roman"/>
          <w:sz w:val="28"/>
          <w:szCs w:val="28"/>
          <w:highlight w:val="none"/>
        </w:rPr>
        <w:t xml:space="preserve">–</w:t>
      </w:r>
      <w:r>
        <w:rPr>
          <w:color w:val="000000"/>
          <w:sz w:val="28"/>
          <w:szCs w:val="28"/>
          <w:highlight w:val="none"/>
        </w:rPr>
        <w:t xml:space="preserve">2025 годы, утвержденной постановлением Губернатора Новосибирской области от 29.12.2007 № 539;</w:t>
      </w:r>
      <w:r>
        <w:rPr>
          <w:highlight w:val="none"/>
        </w:rPr>
      </w:r>
      <w:r>
        <w:rPr>
          <w:highlight w:val="none"/>
        </w:rPr>
      </w:r>
    </w:p>
    <w:p>
      <w:pPr>
        <w:pStyle w:val="943"/>
        <w:ind w:firstLine="539"/>
        <w:jc w:val="both"/>
        <w:spacing w:before="0" w:beforeAutospacing="0" w:after="0" w:afterAutospacing="0"/>
        <w:widowControl w:val="off"/>
        <w:rPr>
          <w:color w:val="000000"/>
          <w:sz w:val="28"/>
          <w:szCs w:val="28"/>
          <w:highlight w:val="none"/>
        </w:rPr>
      </w:pPr>
      <w:r>
        <w:rPr>
          <w:color w:val="000000"/>
          <w:sz w:val="28"/>
          <w:szCs w:val="28"/>
          <w:highlight w:val="none"/>
        </w:rPr>
        <w:t xml:space="preserve">Плана мероприятий по демографическому развитию Новосибирской области на 2016</w:t>
      </w:r>
      <w:r>
        <w:rPr>
          <w:rFonts w:ascii="Times New Roman" w:hAnsi="Times New Roman" w:cs="Times New Roman"/>
          <w:sz w:val="28"/>
          <w:szCs w:val="28"/>
          <w:highlight w:val="none"/>
        </w:rPr>
        <w:t xml:space="preserve">–</w:t>
      </w:r>
      <w:r>
        <w:rPr>
          <w:color w:val="000000"/>
          <w:sz w:val="28"/>
          <w:szCs w:val="28"/>
          <w:highlight w:val="none"/>
        </w:rPr>
        <w:t xml:space="preserve">2025 годы, утвержденного постановлением Губернатора Новосибирской области от 12.07.2016 № 159;</w:t>
      </w:r>
      <w:r>
        <w:rPr>
          <w:color w:val="000000"/>
          <w:sz w:val="28"/>
          <w:szCs w:val="28"/>
          <w:highlight w:val="none"/>
        </w:rPr>
      </w:r>
      <w:r>
        <w:rPr>
          <w:color w:val="000000"/>
          <w:sz w:val="28"/>
          <w:szCs w:val="28"/>
          <w:highlight w:val="none"/>
        </w:rPr>
      </w:r>
    </w:p>
    <w:p>
      <w:pPr>
        <w:pStyle w:val="943"/>
        <w:ind w:firstLine="539"/>
        <w:jc w:val="both"/>
        <w:spacing w:before="0" w:beforeAutospacing="0" w:after="0" w:afterAutospacing="0"/>
        <w:widowControl w:val="off"/>
        <w:rPr>
          <w:highlight w:val="none"/>
        </w:rPr>
      </w:pPr>
      <w:r>
        <w:rPr>
          <w:color w:val="000000"/>
          <w:sz w:val="28"/>
          <w:szCs w:val="28"/>
          <w:highlight w:val="none"/>
        </w:rPr>
      </w:r>
      <w:r>
        <w:rPr>
          <w:color w:val="000000"/>
          <w:sz w:val="28"/>
          <w:szCs w:val="28"/>
          <w:highlight w:val="none"/>
        </w:rPr>
        <w:t xml:space="preserve">региональной программы, направленной на повышение рождаемости на</w:t>
      </w:r>
      <w:r>
        <w:rPr>
          <w:color w:val="000000"/>
          <w:sz w:val="28"/>
          <w:szCs w:val="28"/>
          <w:highlight w:val="none"/>
        </w:rPr>
        <w:t xml:space="preserve"> </w:t>
      </w:r>
      <w:r>
        <w:rPr>
          <w:color w:val="000000"/>
          <w:sz w:val="28"/>
          <w:szCs w:val="28"/>
          <w:highlight w:val="none"/>
        </w:rPr>
        <w:t xml:space="preserve">территории Новосибирской области на 2023</w:t>
      </w:r>
      <w:r>
        <w:rPr>
          <w:rFonts w:ascii="Times New Roman" w:hAnsi="Times New Roman" w:cs="Times New Roman"/>
          <w:sz w:val="28"/>
          <w:szCs w:val="28"/>
          <w:highlight w:val="none"/>
        </w:rPr>
        <w:t xml:space="preserve">–</w:t>
      </w:r>
      <w:r>
        <w:rPr>
          <w:color w:val="000000"/>
          <w:sz w:val="28"/>
          <w:szCs w:val="28"/>
          <w:highlight w:val="none"/>
        </w:rPr>
        <w:t xml:space="preserve">2025 годы и достижение целевых</w:t>
      </w:r>
      <w:r>
        <w:rPr>
          <w:color w:val="000000"/>
          <w:sz w:val="28"/>
          <w:szCs w:val="28"/>
          <w:highlight w:val="none"/>
        </w:rPr>
        <w:t xml:space="preserve"> </w:t>
      </w:r>
      <w:r>
        <w:rPr>
          <w:color w:val="000000"/>
          <w:sz w:val="28"/>
          <w:szCs w:val="28"/>
          <w:highlight w:val="none"/>
        </w:rPr>
        <w:t xml:space="preserve">показателей абсолютного числа рождений ежегодно и на перспективу до 2030</w:t>
      </w:r>
      <w:r>
        <w:rPr>
          <w:color w:val="000000"/>
          <w:sz w:val="28"/>
          <w:szCs w:val="28"/>
          <w:highlight w:val="none"/>
        </w:rPr>
        <w:t xml:space="preserve"> </w:t>
      </w:r>
      <w:r>
        <w:rPr>
          <w:color w:val="000000"/>
          <w:sz w:val="28"/>
          <w:szCs w:val="28"/>
          <w:highlight w:val="none"/>
        </w:rPr>
        <w:t xml:space="preserve">года, утвержденной постановлением Правительства Новосибирской области от</w:t>
      </w:r>
      <w:r>
        <w:rPr>
          <w:color w:val="000000"/>
          <w:sz w:val="28"/>
          <w:szCs w:val="28"/>
          <w:highlight w:val="none"/>
        </w:rPr>
        <w:t xml:space="preserve"> </w:t>
      </w:r>
      <w:r>
        <w:rPr>
          <w:color w:val="000000"/>
          <w:sz w:val="28"/>
          <w:szCs w:val="28"/>
          <w:highlight w:val="none"/>
        </w:rPr>
        <w:t xml:space="preserve">30.06.2023 № 281-п</w:t>
      </w:r>
      <w:r>
        <w:rPr>
          <w:color w:val="000000"/>
          <w:sz w:val="28"/>
          <w:szCs w:val="28"/>
          <w:highlight w:val="none"/>
        </w:rPr>
        <w:t xml:space="preserve">.</w:t>
      </w:r>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В соответствии с прогнозом в </w:t>
      </w:r>
      <w:r>
        <w:rPr>
          <w:color w:val="000000"/>
          <w:sz w:val="28"/>
          <w:szCs w:val="28"/>
          <w:highlight w:val="none"/>
        </w:rPr>
        <w:t xml:space="preserve">2024</w:t>
      </w:r>
      <w:r>
        <w:rPr>
          <w:rFonts w:ascii="Times New Roman" w:hAnsi="Times New Roman" w:cs="Times New Roman"/>
          <w:sz w:val="28"/>
          <w:szCs w:val="28"/>
          <w:highlight w:val="none"/>
        </w:rPr>
        <w:t xml:space="preserve">–</w:t>
      </w:r>
      <w:r>
        <w:rPr>
          <w:color w:val="000000"/>
          <w:sz w:val="28"/>
          <w:szCs w:val="28"/>
          <w:highlight w:val="none"/>
        </w:rPr>
        <w:t xml:space="preserve">2026</w:t>
      </w:r>
      <w:r>
        <w:rPr>
          <w:color w:val="000000"/>
          <w:sz w:val="28"/>
          <w:szCs w:val="28"/>
          <w:highlight w:val="none"/>
        </w:rPr>
        <w:t xml:space="preserve"> </w:t>
      </w:r>
      <w:r>
        <w:rPr>
          <w:color w:val="000000"/>
          <w:sz w:val="28"/>
          <w:szCs w:val="28"/>
          <w:highlight w:val="none"/>
        </w:rPr>
        <w:t xml:space="preserve">годах предполагается незначительный ро</w:t>
      </w:r>
      <w:r>
        <w:rPr>
          <w:color w:val="000000"/>
          <w:sz w:val="28"/>
          <w:szCs w:val="28"/>
          <w:highlight w:val="none"/>
        </w:rPr>
        <w:t xml:space="preserve">ст численности населения в трудоспособном возрасте, обусловленный вступлением в трудоспособный возраст относительно малочисленного поколения людей, рожденных в 90-е годы прошлого столетия, и выбытием многочисленных поколений, рожденных в послевоенные годы.</w:t>
      </w:r>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Кроме того, к факторам, влияющим на общую численность населения, также относятся миграционные процессы. Положительная динамика </w:t>
      </w:r>
      <w:r>
        <w:rPr>
          <w:color w:val="000000"/>
          <w:sz w:val="28"/>
          <w:szCs w:val="28"/>
          <w:highlight w:val="none"/>
        </w:rPr>
        <w:t xml:space="preserve">миграционного прироста населения, играющего важную роль в сохранении численности населения и формировании трудовых ресурсов, сохраняется. </w:t>
      </w:r>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В 202</w:t>
      </w:r>
      <w:r>
        <w:rPr>
          <w:color w:val="000000"/>
          <w:sz w:val="28"/>
          <w:szCs w:val="28"/>
          <w:highlight w:val="none"/>
        </w:rPr>
        <w:t xml:space="preserve">4</w:t>
      </w:r>
      <w:r>
        <w:rPr>
          <w:rFonts w:ascii="Times New Roman" w:hAnsi="Times New Roman" w:cs="Times New Roman"/>
          <w:sz w:val="28"/>
          <w:szCs w:val="28"/>
          <w:highlight w:val="none"/>
        </w:rPr>
        <w:t xml:space="preserve">–</w:t>
      </w:r>
      <w:r>
        <w:rPr>
          <w:color w:val="000000"/>
          <w:sz w:val="28"/>
          <w:szCs w:val="28"/>
          <w:highlight w:val="none"/>
        </w:rPr>
        <w:t xml:space="preserve">202</w:t>
      </w:r>
      <w:r>
        <w:rPr>
          <w:color w:val="000000"/>
          <w:sz w:val="28"/>
          <w:szCs w:val="28"/>
          <w:highlight w:val="none"/>
        </w:rPr>
        <w:t xml:space="preserve">6</w:t>
      </w:r>
      <w:r>
        <w:rPr>
          <w:color w:val="000000"/>
          <w:sz w:val="28"/>
          <w:szCs w:val="28"/>
          <w:highlight w:val="none"/>
        </w:rPr>
        <w:t xml:space="preserve"> годах по всем вариантам прогноза, с учетом сохранения миграционной привлекательности Новосибирской области, предполагается увеличение миграционного прироста по трем вариантам прогноза. </w:t>
      </w:r>
      <w:r>
        <w:rPr>
          <w:color w:val="000000"/>
          <w:sz w:val="28"/>
          <w:szCs w:val="28"/>
          <w:highlight w:val="none"/>
        </w:rPr>
        <w:t xml:space="preserve">Т</w:t>
      </w:r>
      <w:r>
        <w:rPr>
          <w:color w:val="000000"/>
          <w:sz w:val="28"/>
          <w:szCs w:val="28"/>
          <w:highlight w:val="none"/>
        </w:rPr>
        <w:t xml:space="preserve">ак, коэффициент миграционного прироста на 10000 человек населения по</w:t>
      </w:r>
      <w:r>
        <w:rPr>
          <w:color w:val="000000"/>
          <w:sz w:val="28"/>
          <w:szCs w:val="28"/>
          <w:highlight w:val="none"/>
        </w:rPr>
        <w:t xml:space="preserve"> сравнению с 202</w:t>
      </w:r>
      <w:r>
        <w:rPr>
          <w:color w:val="000000"/>
          <w:sz w:val="28"/>
          <w:szCs w:val="28"/>
          <w:highlight w:val="none"/>
        </w:rPr>
        <w:t xml:space="preserve">3</w:t>
      </w:r>
      <w:r>
        <w:rPr>
          <w:color w:val="000000"/>
          <w:sz w:val="28"/>
          <w:szCs w:val="28"/>
          <w:highlight w:val="none"/>
        </w:rPr>
        <w:t xml:space="preserve"> годом (</w:t>
      </w:r>
      <w:r>
        <w:rPr>
          <w:color w:val="000000"/>
          <w:sz w:val="28"/>
          <w:szCs w:val="28"/>
          <w:highlight w:val="none"/>
        </w:rPr>
        <w:t xml:space="preserve">28,3</w:t>
      </w:r>
      <w:r>
        <w:rPr>
          <w:color w:val="000000"/>
          <w:sz w:val="28"/>
          <w:szCs w:val="28"/>
          <w:highlight w:val="none"/>
        </w:rPr>
        <w:t xml:space="preserve">) по 1 варианту прогноза к 202</w:t>
      </w:r>
      <w:r>
        <w:rPr>
          <w:color w:val="000000"/>
          <w:sz w:val="28"/>
          <w:szCs w:val="28"/>
          <w:highlight w:val="none"/>
        </w:rPr>
        <w:t xml:space="preserve">6</w:t>
      </w:r>
      <w:r>
        <w:rPr>
          <w:color w:val="000000"/>
          <w:sz w:val="28"/>
          <w:szCs w:val="28"/>
          <w:highlight w:val="none"/>
        </w:rPr>
        <w:t xml:space="preserve"> году увеличится до </w:t>
      </w:r>
      <w:r>
        <w:rPr>
          <w:color w:val="000000"/>
          <w:sz w:val="28"/>
          <w:szCs w:val="28"/>
          <w:highlight w:val="none"/>
        </w:rPr>
        <w:t xml:space="preserve">26,7</w:t>
      </w:r>
      <w:r>
        <w:rPr>
          <w:color w:val="000000"/>
          <w:sz w:val="28"/>
          <w:szCs w:val="28"/>
          <w:highlight w:val="none"/>
        </w:rPr>
        <w:t xml:space="preserve">, по 2 </w:t>
      </w:r>
      <w:r>
        <w:rPr>
          <w:color w:val="000000"/>
          <w:sz w:val="28"/>
          <w:szCs w:val="28"/>
          <w:highlight w:val="none"/>
        </w:rPr>
        <w:t xml:space="preserve"> </w:t>
      </w:r>
      <w:r>
        <w:rPr>
          <w:color w:val="000000"/>
          <w:sz w:val="28"/>
          <w:szCs w:val="28"/>
          <w:highlight w:val="none"/>
        </w:rPr>
        <w:t xml:space="preserve">и 3 вариант</w:t>
      </w:r>
      <w:r>
        <w:rPr>
          <w:color w:val="000000"/>
          <w:sz w:val="28"/>
          <w:szCs w:val="28"/>
          <w:highlight w:val="none"/>
        </w:rPr>
        <w:t xml:space="preserve">ам</w:t>
      </w:r>
      <w:r>
        <w:rPr>
          <w:color w:val="000000"/>
          <w:sz w:val="28"/>
          <w:szCs w:val="28"/>
          <w:highlight w:val="none"/>
        </w:rPr>
        <w:t xml:space="preserve"> прогноза до </w:t>
      </w:r>
      <w:r>
        <w:rPr>
          <w:color w:val="000000"/>
          <w:sz w:val="28"/>
          <w:szCs w:val="28"/>
          <w:highlight w:val="none"/>
        </w:rPr>
        <w:t xml:space="preserve">37,9</w:t>
      </w:r>
      <w:r>
        <w:rPr>
          <w:color w:val="000000"/>
          <w:sz w:val="28"/>
          <w:szCs w:val="28"/>
          <w:highlight w:val="none"/>
        </w:rPr>
        <w:t xml:space="preserve"> и </w:t>
      </w:r>
      <w:r>
        <w:rPr>
          <w:color w:val="000000"/>
          <w:sz w:val="28"/>
          <w:szCs w:val="28"/>
          <w:highlight w:val="none"/>
        </w:rPr>
        <w:t xml:space="preserve">38,6</w:t>
      </w:r>
      <w:r>
        <w:rPr>
          <w:color w:val="000000"/>
          <w:sz w:val="28"/>
          <w:szCs w:val="28"/>
          <w:highlight w:val="none"/>
        </w:rPr>
        <w:t xml:space="preserve"> соответственно.</w:t>
      </w:r>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Демографический прогноз развития Новосибирской облас</w:t>
      </w:r>
      <w:r>
        <w:rPr>
          <w:color w:val="000000"/>
          <w:sz w:val="28"/>
          <w:szCs w:val="28"/>
          <w:highlight w:val="none"/>
        </w:rPr>
        <w:t xml:space="preserve">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по 1 варианту прогноза до -4,</w:t>
      </w:r>
      <w:r>
        <w:rPr>
          <w:color w:val="000000"/>
          <w:sz w:val="28"/>
          <w:szCs w:val="28"/>
          <w:highlight w:val="none"/>
        </w:rPr>
        <w:t xml:space="preserve">5</w:t>
      </w:r>
      <w:r>
        <w:rPr>
          <w:color w:val="000000"/>
          <w:sz w:val="28"/>
          <w:szCs w:val="28"/>
          <w:highlight w:val="none"/>
        </w:rPr>
        <w:t xml:space="preserve"> </w:t>
      </w:r>
      <w:r>
        <w:rPr>
          <w:color w:val="000000"/>
          <w:sz w:val="28"/>
          <w:szCs w:val="28"/>
          <w:highlight w:val="none"/>
        </w:rPr>
        <w:t xml:space="preserve">промилле в 202</w:t>
      </w:r>
      <w:r>
        <w:rPr>
          <w:color w:val="000000"/>
          <w:sz w:val="28"/>
          <w:szCs w:val="28"/>
          <w:highlight w:val="none"/>
        </w:rPr>
        <w:t xml:space="preserve">4</w:t>
      </w:r>
      <w:r>
        <w:rPr>
          <w:color w:val="000000"/>
          <w:sz w:val="28"/>
          <w:szCs w:val="28"/>
          <w:highlight w:val="none"/>
        </w:rPr>
        <w:t xml:space="preserve"> году с последующим ухудшением до -4,</w:t>
      </w:r>
      <w:r>
        <w:rPr>
          <w:color w:val="000000"/>
          <w:sz w:val="28"/>
          <w:szCs w:val="28"/>
          <w:highlight w:val="none"/>
        </w:rPr>
        <w:t xml:space="preserve">6</w:t>
      </w:r>
      <w:r>
        <w:rPr>
          <w:color w:val="000000"/>
          <w:sz w:val="28"/>
          <w:szCs w:val="28"/>
          <w:highlight w:val="none"/>
        </w:rPr>
        <w:t xml:space="preserve"> </w:t>
      </w:r>
      <w:r>
        <w:rPr>
          <w:color w:val="000000"/>
          <w:sz w:val="28"/>
          <w:szCs w:val="28"/>
          <w:highlight w:val="none"/>
        </w:rPr>
        <w:t xml:space="preserve">промилле в 202</w:t>
      </w:r>
      <w:r>
        <w:rPr>
          <w:color w:val="000000"/>
          <w:sz w:val="28"/>
          <w:szCs w:val="28"/>
          <w:highlight w:val="none"/>
        </w:rPr>
        <w:t xml:space="preserve">5</w:t>
      </w:r>
      <w:r>
        <w:rPr>
          <w:color w:val="000000"/>
          <w:sz w:val="28"/>
          <w:szCs w:val="28"/>
          <w:highlight w:val="none"/>
        </w:rPr>
        <w:t xml:space="preserve"> году и </w:t>
      </w:r>
      <w:r>
        <w:rPr>
          <w:color w:val="000000"/>
          <w:sz w:val="28"/>
          <w:szCs w:val="28"/>
          <w:highlight w:val="none"/>
        </w:rPr>
        <w:t xml:space="preserve">до -4,7</w:t>
      </w:r>
      <w:r>
        <w:rPr>
          <w:color w:val="000000"/>
          <w:sz w:val="28"/>
          <w:szCs w:val="28"/>
          <w:highlight w:val="none"/>
        </w:rPr>
        <w:t xml:space="preserve"> соответственно в 202</w:t>
      </w:r>
      <w:r>
        <w:rPr>
          <w:color w:val="000000"/>
          <w:sz w:val="28"/>
          <w:szCs w:val="28"/>
          <w:highlight w:val="none"/>
        </w:rPr>
        <w:t xml:space="preserve">6</w:t>
      </w:r>
      <w:r>
        <w:rPr>
          <w:color w:val="000000"/>
          <w:sz w:val="28"/>
          <w:szCs w:val="28"/>
          <w:highlight w:val="none"/>
        </w:rPr>
        <w:t xml:space="preserve"> году; по 2 варианту прогноза естественная убыль в 202</w:t>
      </w:r>
      <w:r>
        <w:rPr>
          <w:color w:val="000000"/>
          <w:sz w:val="28"/>
          <w:szCs w:val="28"/>
          <w:highlight w:val="none"/>
        </w:rPr>
        <w:t xml:space="preserve">4</w:t>
      </w:r>
      <w:r>
        <w:rPr>
          <w:color w:val="000000"/>
          <w:sz w:val="28"/>
          <w:szCs w:val="28"/>
          <w:highlight w:val="none"/>
        </w:rPr>
        <w:t xml:space="preserve"> году составит -3,</w:t>
      </w:r>
      <w:r>
        <w:rPr>
          <w:color w:val="000000"/>
          <w:sz w:val="28"/>
          <w:szCs w:val="28"/>
          <w:highlight w:val="none"/>
        </w:rPr>
        <w:t xml:space="preserve">0</w:t>
      </w:r>
      <w:r>
        <w:rPr>
          <w:color w:val="000000"/>
          <w:sz w:val="28"/>
          <w:szCs w:val="28"/>
          <w:highlight w:val="none"/>
        </w:rPr>
        <w:t xml:space="preserve"> промилле, с пос</w:t>
      </w:r>
      <w:r>
        <w:rPr>
          <w:color w:val="000000" w:themeColor="text1"/>
          <w:sz w:val="28"/>
          <w:szCs w:val="28"/>
          <w:highlight w:val="none"/>
        </w:rPr>
        <w:t xml:space="preserve">ле</w:t>
      </w:r>
      <w:r>
        <w:rPr>
          <w:color w:val="000000" w:themeColor="text1"/>
          <w:sz w:val="28"/>
          <w:szCs w:val="28"/>
          <w:highlight w:val="none"/>
        </w:rPr>
        <w:t xml:space="preserve">дующим ухудшением в 202</w:t>
      </w:r>
      <w:r>
        <w:rPr>
          <w:color w:val="000000" w:themeColor="text1"/>
          <w:sz w:val="28"/>
          <w:szCs w:val="28"/>
          <w:highlight w:val="none"/>
        </w:rPr>
        <w:t xml:space="preserve">5</w:t>
      </w:r>
      <w:r>
        <w:rPr>
          <w:color w:val="000000" w:themeColor="text1"/>
          <w:sz w:val="28"/>
          <w:szCs w:val="28"/>
          <w:highlight w:val="none"/>
        </w:rPr>
        <w:t xml:space="preserve"> году -3,</w:t>
      </w:r>
      <w:r>
        <w:rPr>
          <w:color w:val="000000" w:themeColor="text1"/>
          <w:sz w:val="28"/>
          <w:szCs w:val="28"/>
          <w:highlight w:val="none"/>
        </w:rPr>
        <w:t xml:space="preserve">3</w:t>
      </w:r>
      <w:r>
        <w:rPr>
          <w:color w:val="000000" w:themeColor="text1"/>
          <w:sz w:val="28"/>
          <w:szCs w:val="28"/>
          <w:highlight w:val="none"/>
        </w:rPr>
        <w:t xml:space="preserve"> </w:t>
      </w:r>
      <w:r>
        <w:rPr>
          <w:color w:val="000000" w:themeColor="text1"/>
          <w:sz w:val="28"/>
          <w:szCs w:val="28"/>
          <w:highlight w:val="none"/>
        </w:rPr>
        <w:t xml:space="preserve">промилле и в 202</w:t>
      </w:r>
      <w:r>
        <w:rPr>
          <w:color w:val="000000" w:themeColor="text1"/>
          <w:sz w:val="28"/>
          <w:szCs w:val="28"/>
          <w:highlight w:val="none"/>
        </w:rPr>
        <w:t xml:space="preserve">6</w:t>
      </w:r>
      <w:r>
        <w:rPr>
          <w:color w:val="000000" w:themeColor="text1"/>
          <w:sz w:val="28"/>
          <w:szCs w:val="28"/>
          <w:highlight w:val="none"/>
        </w:rPr>
        <w:t xml:space="preserve"> году -3,</w:t>
      </w:r>
      <w:r>
        <w:rPr>
          <w:color w:val="000000" w:themeColor="text1"/>
          <w:sz w:val="28"/>
          <w:szCs w:val="28"/>
          <w:highlight w:val="none"/>
        </w:rPr>
        <w:t xml:space="preserve">2</w:t>
      </w:r>
      <w:r>
        <w:rPr>
          <w:color w:val="000000" w:themeColor="text1"/>
          <w:sz w:val="28"/>
          <w:szCs w:val="28"/>
          <w:highlight w:val="none"/>
        </w:rPr>
        <w:t xml:space="preserve"> промилле; </w:t>
      </w:r>
      <w:r>
        <w:rPr>
          <w:color w:val="000000" w:themeColor="text1"/>
          <w:sz w:val="28"/>
          <w:szCs w:val="28"/>
          <w:highlight w:val="none"/>
        </w:rPr>
        <w:t xml:space="preserve">по 3 варианту прогноза естественная убыль в 202</w:t>
      </w:r>
      <w:r>
        <w:rPr>
          <w:color w:val="000000" w:themeColor="text1"/>
          <w:sz w:val="28"/>
          <w:szCs w:val="28"/>
          <w:highlight w:val="none"/>
        </w:rPr>
        <w:t xml:space="preserve">4</w:t>
      </w:r>
      <w:r>
        <w:rPr>
          <w:color w:val="000000" w:themeColor="text1"/>
          <w:sz w:val="28"/>
          <w:szCs w:val="28"/>
          <w:highlight w:val="none"/>
        </w:rPr>
        <w:t xml:space="preserve"> году составит </w:t>
      </w:r>
      <w:r>
        <w:rPr>
          <w:color w:val="000000" w:themeColor="text1"/>
          <w:sz w:val="28"/>
          <w:szCs w:val="28"/>
          <w:highlight w:val="none"/>
        </w:rPr>
        <w:t xml:space="preserve">-</w:t>
      </w:r>
      <w:r>
        <w:rPr>
          <w:color w:val="000000" w:themeColor="text1"/>
          <w:sz w:val="28"/>
          <w:szCs w:val="28"/>
          <w:highlight w:val="none"/>
        </w:rPr>
        <w:t xml:space="preserve">2,9</w:t>
      </w:r>
      <w:r>
        <w:rPr>
          <w:color w:val="000000" w:themeColor="text1"/>
          <w:sz w:val="28"/>
          <w:szCs w:val="28"/>
          <w:highlight w:val="none"/>
        </w:rPr>
        <w:t xml:space="preserve"> промилле, с последующим </w:t>
      </w:r>
      <w:r>
        <w:rPr>
          <w:color w:val="000000" w:themeColor="text1"/>
          <w:sz w:val="28"/>
          <w:szCs w:val="28"/>
          <w:highlight w:val="none"/>
        </w:rPr>
        <w:t xml:space="preserve">ухудшением</w:t>
      </w:r>
      <w:r>
        <w:rPr>
          <w:color w:val="000000" w:themeColor="text1"/>
          <w:sz w:val="28"/>
          <w:szCs w:val="28"/>
          <w:highlight w:val="none"/>
        </w:rPr>
        <w:t xml:space="preserve"> до </w:t>
      </w:r>
      <w:r>
        <w:rPr>
          <w:color w:val="000000" w:themeColor="text1"/>
          <w:sz w:val="28"/>
          <w:szCs w:val="28"/>
          <w:highlight w:val="none"/>
        </w:rPr>
        <w:t xml:space="preserve">-</w:t>
      </w:r>
      <w:r>
        <w:rPr>
          <w:color w:val="000000" w:themeColor="text1"/>
          <w:sz w:val="28"/>
          <w:szCs w:val="28"/>
          <w:highlight w:val="none"/>
        </w:rPr>
        <w:t xml:space="preserve">3,0</w:t>
      </w:r>
      <w:r>
        <w:rPr>
          <w:color w:val="000000" w:themeColor="text1"/>
          <w:sz w:val="28"/>
          <w:szCs w:val="28"/>
          <w:highlight w:val="none"/>
        </w:rPr>
        <w:t xml:space="preserve"> промилле в 202</w:t>
      </w:r>
      <w:r>
        <w:rPr>
          <w:color w:val="000000" w:themeColor="text1"/>
          <w:sz w:val="28"/>
          <w:szCs w:val="28"/>
          <w:highlight w:val="none"/>
        </w:rPr>
        <w:t xml:space="preserve">5</w:t>
      </w:r>
      <w:r>
        <w:rPr>
          <w:color w:val="000000" w:themeColor="text1"/>
          <w:sz w:val="28"/>
          <w:szCs w:val="28"/>
          <w:highlight w:val="none"/>
        </w:rPr>
        <w:t xml:space="preserve"> году, до </w:t>
      </w:r>
      <w:r>
        <w:rPr>
          <w:color w:val="000000" w:themeColor="text1"/>
          <w:sz w:val="28"/>
          <w:szCs w:val="28"/>
          <w:highlight w:val="none"/>
        </w:rPr>
        <w:t xml:space="preserve">-</w:t>
      </w:r>
      <w:r>
        <w:rPr>
          <w:color w:val="000000" w:themeColor="text1"/>
          <w:sz w:val="28"/>
          <w:szCs w:val="28"/>
          <w:highlight w:val="none"/>
        </w:rPr>
        <w:t xml:space="preserve">3</w:t>
      </w:r>
      <w:r>
        <w:rPr>
          <w:color w:val="000000" w:themeColor="text1"/>
          <w:sz w:val="28"/>
          <w:szCs w:val="28"/>
          <w:highlight w:val="none"/>
        </w:rPr>
        <w:t xml:space="preserve">,0</w:t>
      </w:r>
      <w:r>
        <w:rPr>
          <w:color w:val="000000" w:themeColor="text1"/>
          <w:sz w:val="28"/>
          <w:szCs w:val="28"/>
          <w:highlight w:val="none"/>
        </w:rPr>
        <w:t xml:space="preserve"> </w:t>
      </w:r>
      <w:r>
        <w:rPr>
          <w:color w:val="000000" w:themeColor="text1"/>
          <w:sz w:val="28"/>
          <w:szCs w:val="28"/>
          <w:highlight w:val="none"/>
        </w:rPr>
        <w:t xml:space="preserve">промилле в 202</w:t>
      </w:r>
      <w:r>
        <w:rPr>
          <w:color w:val="000000" w:themeColor="text1"/>
          <w:sz w:val="28"/>
          <w:szCs w:val="28"/>
          <w:highlight w:val="none"/>
        </w:rPr>
        <w:t xml:space="preserve">6</w:t>
      </w:r>
      <w:r>
        <w:rPr>
          <w:color w:val="000000" w:themeColor="text1"/>
          <w:sz w:val="28"/>
          <w:szCs w:val="28"/>
          <w:highlight w:val="none"/>
        </w:rPr>
        <w:t xml:space="preserve"> году.</w:t>
      </w:r>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Прогноз предполагает увеличение ожидаемой продолжительности жизни при рождении населения области по сравнению с 202</w:t>
      </w:r>
      <w:r>
        <w:rPr>
          <w:color w:val="000000"/>
          <w:sz w:val="28"/>
          <w:szCs w:val="28"/>
          <w:highlight w:val="none"/>
        </w:rPr>
        <w:t xml:space="preserve">3</w:t>
      </w:r>
      <w:r>
        <w:rPr>
          <w:color w:val="000000"/>
          <w:sz w:val="28"/>
          <w:szCs w:val="28"/>
          <w:highlight w:val="none"/>
        </w:rPr>
        <w:t xml:space="preserve"> годом (</w:t>
      </w:r>
      <w:r>
        <w:rPr>
          <w:color w:val="000000"/>
          <w:sz w:val="28"/>
          <w:szCs w:val="28"/>
          <w:highlight w:val="none"/>
        </w:rPr>
        <w:t xml:space="preserve">72</w:t>
      </w:r>
      <w:r>
        <w:rPr>
          <w:color w:val="000000"/>
          <w:sz w:val="28"/>
          <w:szCs w:val="28"/>
          <w:highlight w:val="none"/>
        </w:rPr>
        <w:t xml:space="preserve">,03</w:t>
      </w:r>
      <w:r>
        <w:rPr>
          <w:color w:val="000000"/>
          <w:sz w:val="28"/>
          <w:szCs w:val="28"/>
          <w:highlight w:val="none"/>
        </w:rPr>
        <w:t xml:space="preserve">) до 7</w:t>
      </w:r>
      <w:r>
        <w:rPr>
          <w:color w:val="000000"/>
          <w:sz w:val="28"/>
          <w:szCs w:val="28"/>
          <w:highlight w:val="none"/>
        </w:rPr>
        <w:t xml:space="preserve">3</w:t>
      </w:r>
      <w:r>
        <w:rPr>
          <w:color w:val="000000"/>
          <w:sz w:val="28"/>
          <w:szCs w:val="28"/>
          <w:highlight w:val="none"/>
        </w:rPr>
        <w:t xml:space="preserve">,</w:t>
      </w:r>
      <w:r>
        <w:rPr>
          <w:color w:val="000000"/>
          <w:sz w:val="28"/>
          <w:szCs w:val="28"/>
          <w:highlight w:val="none"/>
        </w:rPr>
        <w:t xml:space="preserve">35</w:t>
      </w:r>
      <w:r>
        <w:rPr>
          <w:color w:val="000000"/>
          <w:sz w:val="28"/>
          <w:szCs w:val="28"/>
          <w:highlight w:val="none"/>
        </w:rPr>
        <w:t xml:space="preserve"> по 1 варианту прогноза, до 7</w:t>
      </w:r>
      <w:r>
        <w:rPr>
          <w:color w:val="000000"/>
          <w:sz w:val="28"/>
          <w:szCs w:val="28"/>
          <w:highlight w:val="none"/>
        </w:rPr>
        <w:t xml:space="preserve">4</w:t>
      </w:r>
      <w:r>
        <w:rPr>
          <w:color w:val="000000"/>
          <w:sz w:val="28"/>
          <w:szCs w:val="28"/>
          <w:highlight w:val="none"/>
        </w:rPr>
        <w:t xml:space="preserve">,</w:t>
      </w:r>
      <w:r>
        <w:rPr>
          <w:color w:val="000000"/>
          <w:sz w:val="28"/>
          <w:szCs w:val="28"/>
          <w:highlight w:val="none"/>
        </w:rPr>
        <w:t xml:space="preserve">09</w:t>
      </w:r>
      <w:r>
        <w:rPr>
          <w:color w:val="000000"/>
          <w:sz w:val="28"/>
          <w:szCs w:val="28"/>
          <w:highlight w:val="none"/>
        </w:rPr>
        <w:t xml:space="preserve"> лет по 2 варианту и до </w:t>
      </w:r>
      <w:r>
        <w:rPr>
          <w:color w:val="000000"/>
          <w:sz w:val="28"/>
          <w:szCs w:val="28"/>
          <w:highlight w:val="none"/>
        </w:rPr>
        <w:t xml:space="preserve">74,38</w:t>
      </w:r>
      <w:r>
        <w:rPr>
          <w:color w:val="000000"/>
          <w:sz w:val="28"/>
          <w:szCs w:val="28"/>
          <w:highlight w:val="none"/>
        </w:rPr>
        <w:t xml:space="preserve"> </w:t>
      </w:r>
      <w:r>
        <w:rPr>
          <w:rFonts w:ascii="Times New Roman" w:hAnsi="Times New Roman" w:cs="Times New Roman"/>
          <w:sz w:val="28"/>
          <w:szCs w:val="28"/>
          <w:highlight w:val="none"/>
        </w:rPr>
        <w:t xml:space="preserve">–</w:t>
      </w:r>
      <w:r>
        <w:rPr>
          <w:color w:val="000000"/>
          <w:sz w:val="28"/>
          <w:szCs w:val="28"/>
          <w:highlight w:val="none"/>
        </w:rPr>
        <w:t xml:space="preserve"> </w:t>
      </w:r>
      <w:r>
        <w:rPr>
          <w:color w:val="000000"/>
          <w:sz w:val="28"/>
          <w:szCs w:val="28"/>
          <w:highlight w:val="none"/>
        </w:rPr>
        <w:t xml:space="preserve">по 3 варианту прогноза в 202</w:t>
      </w:r>
      <w:r>
        <w:rPr>
          <w:color w:val="000000"/>
          <w:sz w:val="28"/>
          <w:szCs w:val="28"/>
          <w:highlight w:val="none"/>
        </w:rPr>
        <w:t xml:space="preserve">6</w:t>
      </w:r>
      <w:r>
        <w:rPr>
          <w:color w:val="000000"/>
          <w:sz w:val="28"/>
          <w:szCs w:val="28"/>
          <w:highlight w:val="none"/>
        </w:rPr>
        <w:t xml:space="preserve"> году.</w:t>
      </w:r>
      <w:bookmarkStart w:id="0" w:name="undefined"/>
      <w:r>
        <w:rPr>
          <w:highlight w:val="none"/>
        </w:rPr>
      </w:r>
      <w:bookmarkEnd w:id="0"/>
      <w:r>
        <w:rPr>
          <w:highlight w:val="none"/>
        </w:rPr>
      </w:r>
      <w:r>
        <w:rPr>
          <w:highlight w:val="none"/>
        </w:rPr>
      </w:r>
    </w:p>
    <w:p>
      <w:pPr>
        <w:pStyle w:val="943"/>
        <w:ind w:firstLine="540"/>
        <w:jc w:val="both"/>
        <w:spacing w:before="0" w:beforeAutospacing="0" w:after="0" w:afterAutospacing="0"/>
        <w:widowControl w:val="off"/>
        <w:rPr>
          <w:highlight w:val="none"/>
        </w:rPr>
      </w:pPr>
      <w:r>
        <w:rPr>
          <w:color w:val="000000"/>
          <w:sz w:val="28"/>
          <w:szCs w:val="28"/>
          <w:highlight w:val="none"/>
        </w:rPr>
        <w:t xml:space="preserve">Реализация демографической государственной политики в среднесрочном периоде позволит сохранить тенденцию увеличения среднегодовой численности населения по 2 и 3 вариантам прогноза.</w:t>
      </w:r>
      <w:r>
        <w:rPr>
          <w:highlight w:val="none"/>
        </w:rPr>
      </w:r>
      <w:r>
        <w:rPr>
          <w:highlight w:val="none"/>
        </w:rPr>
      </w:r>
    </w:p>
    <w:p>
      <w:pPr>
        <w:pStyle w:val="943"/>
        <w:ind w:firstLine="540"/>
        <w:jc w:val="both"/>
        <w:spacing w:before="0" w:beforeAutospacing="0" w:after="0" w:afterAutospacing="0"/>
        <w:widowControl w:val="off"/>
        <w:rPr>
          <w:color w:val="000000" w:themeColor="text1"/>
          <w:highlight w:val="none"/>
        </w:rPr>
      </w:pPr>
      <w:r>
        <w:rPr>
          <w:color w:val="000000"/>
          <w:sz w:val="28"/>
          <w:szCs w:val="28"/>
          <w:highlight w:val="none"/>
        </w:rPr>
        <w:t xml:space="preserve">К 202</w:t>
      </w:r>
      <w:r>
        <w:rPr>
          <w:color w:val="000000"/>
          <w:sz w:val="28"/>
          <w:szCs w:val="28"/>
          <w:highlight w:val="none"/>
        </w:rPr>
        <w:t xml:space="preserve">6</w:t>
      </w:r>
      <w:r>
        <w:rPr>
          <w:color w:val="000000"/>
          <w:sz w:val="28"/>
          <w:szCs w:val="28"/>
          <w:highlight w:val="none"/>
        </w:rPr>
        <w:t xml:space="preserve"> году численность населения достигнет 27</w:t>
      </w:r>
      <w:r>
        <w:rPr>
          <w:color w:val="000000"/>
          <w:sz w:val="28"/>
          <w:szCs w:val="28"/>
          <w:highlight w:val="none"/>
        </w:rPr>
        <w:t xml:space="preserve">79</w:t>
      </w:r>
      <w:r>
        <w:rPr>
          <w:color w:val="000000"/>
          <w:sz w:val="28"/>
          <w:szCs w:val="28"/>
          <w:highlight w:val="none"/>
        </w:rPr>
        <w:t xml:space="preserve">,</w:t>
      </w:r>
      <w:r>
        <w:rPr>
          <w:color w:val="000000"/>
          <w:sz w:val="28"/>
          <w:szCs w:val="28"/>
          <w:highlight w:val="none"/>
        </w:rPr>
        <w:t xml:space="preserve">3</w:t>
      </w:r>
      <w:r>
        <w:rPr>
          <w:color w:val="000000"/>
          <w:sz w:val="28"/>
          <w:szCs w:val="28"/>
          <w:highlight w:val="none"/>
        </w:rPr>
        <w:t xml:space="preserve"> тыс. человек по 1 варианту прогноза, что на </w:t>
      </w:r>
      <w:r>
        <w:rPr>
          <w:color w:val="000000"/>
          <w:sz w:val="28"/>
          <w:szCs w:val="28"/>
          <w:highlight w:val="none"/>
        </w:rPr>
        <w:t xml:space="preserve">13</w:t>
      </w:r>
      <w:r>
        <w:rPr>
          <w:color w:val="000000"/>
          <w:sz w:val="28"/>
          <w:szCs w:val="28"/>
          <w:highlight w:val="none"/>
        </w:rPr>
        <w:t xml:space="preserve">,</w:t>
      </w:r>
      <w:r>
        <w:rPr>
          <w:color w:val="000000"/>
          <w:sz w:val="28"/>
          <w:szCs w:val="28"/>
          <w:highlight w:val="none"/>
        </w:rPr>
        <w:t xml:space="preserve">8</w:t>
      </w:r>
      <w:r>
        <w:rPr>
          <w:color w:val="000000"/>
          <w:sz w:val="28"/>
          <w:szCs w:val="28"/>
          <w:highlight w:val="none"/>
        </w:rPr>
        <w:t xml:space="preserve"> тыс. человек, или на 0,</w:t>
      </w:r>
      <w:r>
        <w:rPr>
          <w:color w:val="000000"/>
          <w:sz w:val="28"/>
          <w:szCs w:val="28"/>
          <w:highlight w:val="none"/>
        </w:rPr>
        <w:t xml:space="preserve">5</w:t>
      </w:r>
      <w:r>
        <w:rPr>
          <w:color w:val="000000"/>
          <w:sz w:val="28"/>
          <w:szCs w:val="28"/>
          <w:highlight w:val="none"/>
        </w:rPr>
        <w:t xml:space="preserve">% </w:t>
      </w:r>
      <w:r>
        <w:rPr>
          <w:color w:val="000000"/>
          <w:sz w:val="28"/>
          <w:szCs w:val="28"/>
          <w:highlight w:val="none"/>
        </w:rPr>
        <w:t xml:space="preserve">меньше</w:t>
      </w:r>
      <w:r>
        <w:rPr>
          <w:color w:val="000000"/>
          <w:sz w:val="28"/>
          <w:szCs w:val="28"/>
          <w:highlight w:val="none"/>
        </w:rPr>
        <w:t xml:space="preserve">, чем в 202</w:t>
      </w:r>
      <w:r>
        <w:rPr>
          <w:color w:val="000000"/>
          <w:sz w:val="28"/>
          <w:szCs w:val="28"/>
          <w:highlight w:val="none"/>
        </w:rPr>
        <w:t xml:space="preserve">3</w:t>
      </w:r>
      <w:r>
        <w:rPr>
          <w:color w:val="000000"/>
          <w:sz w:val="28"/>
          <w:szCs w:val="28"/>
          <w:highlight w:val="none"/>
        </w:rPr>
        <w:t xml:space="preserve"> году. По 2 варианту прогноза численность населения увеличится на </w:t>
      </w:r>
      <w:r>
        <w:rPr>
          <w:color w:val="000000"/>
          <w:sz w:val="28"/>
          <w:szCs w:val="28"/>
          <w:highlight w:val="none"/>
        </w:rPr>
        <w:t xml:space="preserve">2</w:t>
      </w:r>
      <w:r>
        <w:rPr>
          <w:color w:val="000000"/>
          <w:sz w:val="28"/>
          <w:szCs w:val="28"/>
          <w:highlight w:val="none"/>
        </w:rPr>
        <w:t xml:space="preserve"> тыс. человек, </w:t>
      </w:r>
      <w:r>
        <w:rPr>
          <w:color w:val="000000"/>
          <w:sz w:val="28"/>
          <w:szCs w:val="28"/>
          <w:highlight w:val="none"/>
        </w:rPr>
        <w:t xml:space="preserve">или на 0,</w:t>
      </w:r>
      <w:r>
        <w:rPr>
          <w:color w:val="000000"/>
          <w:sz w:val="28"/>
          <w:szCs w:val="28"/>
          <w:highlight w:val="none"/>
        </w:rPr>
        <w:t xml:space="preserve">1</w:t>
      </w:r>
      <w:r>
        <w:rPr>
          <w:color w:val="000000"/>
          <w:sz w:val="28"/>
          <w:szCs w:val="28"/>
          <w:highlight w:val="none"/>
        </w:rPr>
        <w:t xml:space="preserve">% по сравнению с 202</w:t>
      </w:r>
      <w:r>
        <w:rPr>
          <w:color w:val="000000"/>
          <w:sz w:val="28"/>
          <w:szCs w:val="28"/>
          <w:highlight w:val="none"/>
        </w:rPr>
        <w:t xml:space="preserve">3</w:t>
      </w:r>
      <w:r>
        <w:rPr>
          <w:color w:val="000000"/>
          <w:sz w:val="28"/>
          <w:szCs w:val="28"/>
          <w:highlight w:val="none"/>
        </w:rPr>
        <w:t xml:space="preserve"> годом, и достигнет 279</w:t>
      </w:r>
      <w:r>
        <w:rPr>
          <w:color w:val="000000"/>
          <w:sz w:val="28"/>
          <w:szCs w:val="28"/>
          <w:highlight w:val="none"/>
        </w:rPr>
        <w:t xml:space="preserve">5</w:t>
      </w:r>
      <w:r>
        <w:rPr>
          <w:color w:val="000000"/>
          <w:sz w:val="28"/>
          <w:szCs w:val="28"/>
          <w:highlight w:val="none"/>
        </w:rPr>
        <w:t xml:space="preserve">,</w:t>
      </w:r>
      <w:r>
        <w:rPr>
          <w:color w:val="000000"/>
          <w:sz w:val="28"/>
          <w:szCs w:val="28"/>
          <w:highlight w:val="none"/>
        </w:rPr>
        <w:t xml:space="preserve">1</w:t>
      </w:r>
      <w:r>
        <w:rPr>
          <w:color w:val="000000"/>
          <w:sz w:val="28"/>
          <w:szCs w:val="28"/>
          <w:highlight w:val="none"/>
        </w:rPr>
        <w:t xml:space="preserve"> тыс. человек. </w:t>
      </w:r>
      <w:r>
        <w:rPr>
          <w:color w:val="000000"/>
          <w:sz w:val="28"/>
          <w:szCs w:val="28"/>
          <w:highlight w:val="none"/>
        </w:rPr>
        <w:t xml:space="preserve">По 3 варианту прогноза численность населения увеличится на </w:t>
      </w:r>
      <w:r>
        <w:rPr>
          <w:color w:val="000000" w:themeColor="text1"/>
          <w:sz w:val="28"/>
          <w:szCs w:val="28"/>
          <w:highlight w:val="none"/>
        </w:rPr>
        <w:t xml:space="preserve">4,8</w:t>
      </w:r>
      <w:r>
        <w:rPr>
          <w:color w:val="000000" w:themeColor="text1"/>
          <w:sz w:val="28"/>
          <w:szCs w:val="28"/>
          <w:highlight w:val="none"/>
        </w:rPr>
        <w:t xml:space="preserve"> </w:t>
      </w:r>
      <w:r>
        <w:rPr>
          <w:color w:val="000000" w:themeColor="text1"/>
          <w:sz w:val="28"/>
          <w:szCs w:val="28"/>
          <w:highlight w:val="none"/>
        </w:rPr>
        <w:t xml:space="preserve">тыс. человек, или на </w:t>
      </w:r>
      <w:r>
        <w:rPr>
          <w:color w:val="000000" w:themeColor="text1"/>
          <w:sz w:val="28"/>
          <w:szCs w:val="28"/>
          <w:highlight w:val="none"/>
        </w:rPr>
        <w:t xml:space="preserve">0,</w:t>
      </w:r>
      <w:r>
        <w:rPr>
          <w:color w:val="000000" w:themeColor="text1"/>
          <w:sz w:val="28"/>
          <w:szCs w:val="28"/>
          <w:highlight w:val="none"/>
        </w:rPr>
        <w:t xml:space="preserve">17</w:t>
      </w:r>
      <w:r>
        <w:rPr>
          <w:color w:val="000000" w:themeColor="text1"/>
          <w:sz w:val="28"/>
          <w:szCs w:val="28"/>
          <w:highlight w:val="none"/>
        </w:rPr>
        <w:t xml:space="preserve">% </w:t>
      </w:r>
      <w:r>
        <w:rPr>
          <w:color w:val="000000" w:themeColor="text1"/>
          <w:sz w:val="28"/>
          <w:szCs w:val="28"/>
          <w:highlight w:val="none"/>
        </w:rPr>
        <w:t xml:space="preserve">по сравнению с 202</w:t>
      </w:r>
      <w:r>
        <w:rPr>
          <w:color w:val="000000" w:themeColor="text1"/>
          <w:sz w:val="28"/>
          <w:szCs w:val="28"/>
          <w:highlight w:val="none"/>
        </w:rPr>
        <w:t xml:space="preserve">3</w:t>
      </w:r>
      <w:r>
        <w:rPr>
          <w:color w:val="000000" w:themeColor="text1"/>
          <w:sz w:val="28"/>
          <w:szCs w:val="28"/>
          <w:highlight w:val="none"/>
        </w:rPr>
        <w:t xml:space="preserve"> годом, и достигнет </w:t>
      </w:r>
      <w:r>
        <w:rPr>
          <w:color w:val="000000" w:themeColor="text1"/>
          <w:sz w:val="28"/>
          <w:szCs w:val="28"/>
          <w:highlight w:val="none"/>
        </w:rPr>
        <w:t xml:space="preserve">2</w:t>
      </w:r>
      <w:r>
        <w:rPr>
          <w:color w:val="000000" w:themeColor="text1"/>
          <w:sz w:val="28"/>
          <w:szCs w:val="28"/>
          <w:highlight w:val="none"/>
        </w:rPr>
        <w:t xml:space="preserve">797,9</w:t>
      </w:r>
      <w:r>
        <w:rPr>
          <w:color w:val="000000" w:themeColor="text1"/>
          <w:sz w:val="28"/>
          <w:szCs w:val="28"/>
          <w:highlight w:val="none"/>
        </w:rPr>
        <w:t xml:space="preserve"> </w:t>
      </w:r>
      <w:r>
        <w:rPr>
          <w:color w:val="000000" w:themeColor="text1"/>
          <w:sz w:val="28"/>
          <w:szCs w:val="28"/>
          <w:highlight w:val="none"/>
        </w:rPr>
        <w:t xml:space="preserve">тыс. человек.</w:t>
      </w:r>
      <w:r>
        <w:rPr>
          <w:color w:val="000000" w:themeColor="text1"/>
          <w:highlight w:val="none"/>
        </w:rPr>
      </w:r>
      <w:r>
        <w:rPr>
          <w:color w:val="000000" w:themeColor="text1"/>
          <w:highlight w:val="none"/>
        </w:rPr>
      </w:r>
    </w:p>
    <w:p>
      <w:pPr>
        <w:pStyle w:val="900"/>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9" w:name="_Toc111197459"/>
      <w:r>
        <w:rPr>
          <w:rFonts w:ascii="Times New Roman" w:hAnsi="Times New Roman" w:cs="Times New Roman"/>
          <w:sz w:val="28"/>
          <w:szCs w:val="28"/>
          <w:highlight w:val="none"/>
        </w:rPr>
        <w:t xml:space="preserve">5.2. Развитие рынка труда</w:t>
      </w:r>
      <w:bookmarkEnd w:id="9"/>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течение последних лет в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Создание условий для реализации трудового потенциала, обеспечения эффективной занятости граждан является основным источником обеспечения благосостояния населения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Меры по обеспечению эффективной трудовой занятости населения, улучшению условий и охраны труда работников организаций Новосибирской области реализуются в рамках: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Указа Президента Российской Федерации от 21.07.2020 № 474 «О национальных целях развития Российской Федерации на период до 2030 года»;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highlight w:val="none"/>
        </w:rPr>
      </w:pPr>
      <w:r>
        <w:rPr>
          <w:rFonts w:ascii="Times New Roman" w:hAnsi="Times New Roman" w:cs="Times New Roman"/>
          <w:sz w:val="28"/>
          <w:szCs w:val="28"/>
          <w:highlight w:val="none"/>
        </w:rPr>
        <w:t xml:space="preserve">национального проекта «Производительность труда»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Pr>
          <w:highlight w:val="none"/>
        </w:rPr>
      </w:r>
      <w:r>
        <w:rPr>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государст</w:t>
      </w:r>
      <w:r>
        <w:rPr>
          <w:rFonts w:ascii="Times New Roman" w:hAnsi="Times New Roman" w:cs="Times New Roman"/>
          <w:sz w:val="28"/>
          <w:szCs w:val="28"/>
          <w:highlight w:val="none"/>
        </w:rPr>
        <w:t xml:space="preserve">венной программы Новосибирской области «Содействие занятости населения», утвержденной постановлением Правительства Новосибирской области от 23.04.2013 № 177-п «Об утверждении государственной программы Новосибирской области «Содействие занятости населения»;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w:t>
      </w:r>
      <w:r>
        <w:rPr>
          <w:rFonts w:ascii="Times New Roman" w:hAnsi="Times New Roman" w:cs="Times New Roman"/>
          <w:sz w:val="28"/>
          <w:szCs w:val="28"/>
          <w:highlight w:val="none"/>
        </w:rPr>
        <w:t xml:space="preserve">нной постановлением Правительства Новосибирской области от 06.08.2013 №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2024–2026 годах будут реализованы мер</w:t>
      </w:r>
      <w:r>
        <w:rPr>
          <w:rFonts w:ascii="Times New Roman" w:hAnsi="Times New Roman" w:cs="Times New Roman"/>
          <w:sz w:val="28"/>
          <w:szCs w:val="28"/>
          <w:highlight w:val="none"/>
        </w:rPr>
        <w:t xml:space="preserve">оприятия по обеспечению стабильной ситуации на официальном рынке труда,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Продолжится организация профессиональной переподготовки и повышения квалификации, включая граждан </w:t>
      </w:r>
      <w:r>
        <w:rPr>
          <w:rFonts w:ascii="Times New Roman" w:hAnsi="Times New Roman" w:cs="Times New Roman"/>
          <w:sz w:val="28"/>
          <w:szCs w:val="28"/>
          <w:highlight w:val="none"/>
        </w:rPr>
        <w:t xml:space="preserve">предпенсионного</w:t>
      </w:r>
      <w:r>
        <w:rPr>
          <w:rFonts w:ascii="Times New Roman" w:hAnsi="Times New Roman" w:cs="Times New Roman"/>
          <w:sz w:val="28"/>
          <w:szCs w:val="28"/>
          <w:highlight w:val="none"/>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Совершенствование системы содействия занятости населения через создание новых эффективных рабочих мест, расширение возможностей </w:t>
      </w:r>
      <w:r>
        <w:rPr>
          <w:rFonts w:ascii="Times New Roman" w:hAnsi="Times New Roman" w:cs="Times New Roman"/>
          <w:sz w:val="28"/>
          <w:szCs w:val="28"/>
          <w:highlight w:val="none"/>
        </w:rPr>
        <w:t xml:space="preserve">самозанятости</w:t>
      </w:r>
      <w:r>
        <w:rPr>
          <w:rFonts w:ascii="Times New Roman" w:hAnsi="Times New Roman" w:cs="Times New Roman"/>
          <w:sz w:val="28"/>
          <w:szCs w:val="28"/>
          <w:highlight w:val="none"/>
        </w:rPr>
        <w:t xml:space="preserve"> и предпринимательства, использование гибких форм занятости, обеспечение регионального рынка труда квалифицированными кадрами в соответствии с текущими и перспективными потребностями экономики, создание условий</w:t>
      </w:r>
      <w:r>
        <w:rPr>
          <w:rFonts w:ascii="Times New Roman" w:hAnsi="Times New Roman" w:cs="Times New Roman"/>
          <w:sz w:val="28"/>
          <w:szCs w:val="28"/>
          <w:highlight w:val="none"/>
        </w:rPr>
        <w:t xml:space="preserve"> для привлечения и адаптации в Новосибирской области высококвалифицированных трудовых ресурсов, повышение территориальной и профессиональной мобильности трудоспособного населения – важные направления социально-экономического развития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Кадровая потребность будет обеспечиваться путем формирования кадрового потенциала в сфере образования, а также путем добровольного переселения в Новосибирскую область квалифицированных соотечественников, проживающих за рубежом.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 мере </w:t>
      </w:r>
      <w:r>
        <w:rPr>
          <w:rFonts w:ascii="Times New Roman" w:hAnsi="Times New Roman" w:cs="Times New Roman"/>
          <w:sz w:val="28"/>
          <w:szCs w:val="28"/>
          <w:highlight w:val="none"/>
        </w:rPr>
        <w:t xml:space="preserve">повышения</w:t>
      </w:r>
      <w:r>
        <w:rPr>
          <w:rFonts w:ascii="Times New Roman" w:hAnsi="Times New Roman" w:cs="Times New Roman"/>
          <w:sz w:val="28"/>
          <w:szCs w:val="28"/>
          <w:highlight w:val="none"/>
        </w:rPr>
        <w:t xml:space="preserve"> экономической активности работодателей, а также в результате увеличения продолжительности жизни в совокупности с увеличением пенсионного возраста возрастет уровень экономической активности населения (в том числе в старших возрастах).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Кроме этого, увеличение мобильности населения и улучшение профессионального соответствия, в том </w:t>
      </w:r>
      <w:r>
        <w:rPr>
          <w:rFonts w:ascii="Times New Roman" w:hAnsi="Times New Roman" w:cs="Times New Roman"/>
          <w:sz w:val="28"/>
          <w:szCs w:val="28"/>
          <w:highlight w:val="none"/>
        </w:rPr>
        <w:t xml:space="preserve">числе за счет привлечения иностранной рабочей силы в соответствии с потребностями экономики позволит сократить по сравнению с 2023 годом уровень безработицы за период 2024–2026 годов, где по 1 и 2 вариантам прогноза безработица снизится к 2026 году на 0,1 </w:t>
      </w:r>
      <w:r>
        <w:rPr>
          <w:rFonts w:ascii="Times New Roman" w:hAnsi="Times New Roman" w:cs="Times New Roman"/>
          <w:sz w:val="28"/>
          <w:szCs w:val="28"/>
          <w:highlight w:val="none"/>
        </w:rPr>
        <w:t xml:space="preserve">п.п</w:t>
      </w:r>
      <w:r>
        <w:rPr>
          <w:rFonts w:ascii="Times New Roman" w:hAnsi="Times New Roman" w:cs="Times New Roman"/>
          <w:sz w:val="28"/>
          <w:szCs w:val="28"/>
          <w:highlight w:val="none"/>
        </w:rPr>
        <w:t xml:space="preserve">., по 3 варианту прогноза безработица сохранится на уровне второго варианта.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Последствия </w:t>
      </w:r>
      <w:r>
        <w:rPr>
          <w:rFonts w:ascii="Times New Roman" w:hAnsi="Times New Roman" w:cs="Times New Roman"/>
          <w:sz w:val="28"/>
          <w:szCs w:val="28"/>
          <w:highlight w:val="none"/>
        </w:rPr>
        <w:t xml:space="preserve">санкционного</w:t>
      </w:r>
      <w:r>
        <w:rPr>
          <w:rFonts w:ascii="Times New Roman" w:hAnsi="Times New Roman" w:cs="Times New Roman"/>
          <w:sz w:val="28"/>
          <w:szCs w:val="28"/>
          <w:highlight w:val="none"/>
        </w:rPr>
        <w:t xml:space="preserve"> давления иностранных государств отразятся на динамике пока</w:t>
      </w:r>
      <w:r>
        <w:rPr>
          <w:rFonts w:ascii="Times New Roman" w:hAnsi="Times New Roman" w:cs="Times New Roman"/>
          <w:sz w:val="28"/>
          <w:szCs w:val="28"/>
          <w:highlight w:val="none"/>
        </w:rPr>
        <w:t xml:space="preserve">зателя среднегодовой численности занятых в экономике в 2023 году. По оценке, численность занятых в экономике увеличится на 0,2% с 1307,5 тыс. человек в 2022 году до 1312,3 тыс. человек в 2023 году. В дальнейшем по мере постепенного роста экономики региона,</w:t>
      </w:r>
      <w:r>
        <w:rPr>
          <w:rFonts w:ascii="Times New Roman" w:hAnsi="Times New Roman" w:cs="Times New Roman"/>
          <w:sz w:val="28"/>
          <w:szCs w:val="28"/>
          <w:highlight w:val="none"/>
        </w:rPr>
        <w:t xml:space="preserve"> за счет увеличения возраста выхода населения на пенсию, обусловленного пенсионной реформой, реализацией инвестиционных и инновационных проектов на территории Новосибирской области планируется рост численности трудовых ресурсов Новосибирской области и, соо</w:t>
      </w:r>
      <w:r>
        <w:rPr>
          <w:rFonts w:ascii="Times New Roman" w:hAnsi="Times New Roman" w:cs="Times New Roman"/>
          <w:sz w:val="28"/>
          <w:szCs w:val="28"/>
          <w:highlight w:val="none"/>
        </w:rPr>
        <w:t xml:space="preserve">тветственно, численности занятых в экономике. Среднегодовая численность занятых в экономике будет увеличиваться от 0,3% до 1,3% и к 2026 году достигнет 1331,6 тыс. человек, 1337,3 тыс. человек, 1340 тыс. человек – по трем вариантам прогноза соответственно.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Потребность всех отраслей экономики в кадрах на 2024–2026 годы составит 98,4 тыс. человек, в том числе 24,7 тыс. человек (или 25,1%</w:t>
      </w:r>
      <w:r>
        <w:rPr>
          <w:rFonts w:ascii="Times New Roman" w:hAnsi="Times New Roman" w:cs="Times New Roman"/>
          <w:sz w:val="28"/>
          <w:szCs w:val="28"/>
          <w:highlight w:val="none"/>
        </w:rPr>
        <w:t xml:space="preserve"> от общей кадровой потребности) – ожидаемая потребность в специалистах с высшим образованием, 68,2 тыс. человек (или 69,3% от общей кадровой потребности) – со средним профессиональным образованием, 5,5 тыс. человек (или 5,6%) – неквалифицированные рабочие.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прогнозируемом периоде наибольшая потребность в кадрах будет наблюдаться в обрабатывающих производствах – 20,7 тыс. человек (21%); образовании – 12,1 тыс. человек (12,3%); торговле – 8,4 тыс. человек (8,6%); в организациях, осуществляющих деятельность </w:t>
      </w:r>
      <w:r>
        <w:rPr>
          <w:rFonts w:ascii="Times New Roman" w:hAnsi="Times New Roman" w:cs="Times New Roman"/>
          <w:sz w:val="28"/>
          <w:szCs w:val="28"/>
          <w:highlight w:val="none"/>
        </w:rPr>
        <w:t xml:space="preserve">в</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области здравоохранения и социальных услуг – 7,6 тыс. человек (7,7%), в области информации и связи – 7,1 тыс. человек (7,2%), в сфере транспортировки и хранения, – 7 тыс. человек (7,1%).</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jc w:val="center"/>
        <w:spacing w:after="0" w:line="240" w:lineRule="auto"/>
        <w:rPr>
          <w:rFonts w:ascii="Times New Roman" w:hAnsi="Times New Roman"/>
          <w:b/>
          <w:sz w:val="28"/>
          <w:szCs w:val="28"/>
          <w:highlight w:val="none"/>
        </w:rPr>
      </w:pPr>
      <w:r>
        <w:rPr>
          <w:rFonts w:ascii="Times New Roman" w:hAnsi="Times New Roman"/>
          <w:b/>
          <w:sz w:val="28"/>
          <w:szCs w:val="28"/>
          <w:highlight w:val="none"/>
        </w:rPr>
        <w:t xml:space="preserve">Прогноз баланса трудовых ресурсов Новосибирской области по отдельным видам экономической деятельности, в том числе потребность в привлечении иностранных работников на 2023 год и период 2024–2026 годов </w:t>
      </w:r>
      <w:r>
        <w:rPr>
          <w:rFonts w:ascii="Times New Roman" w:hAnsi="Times New Roman"/>
          <w:b/>
          <w:sz w:val="28"/>
          <w:szCs w:val="28"/>
          <w:highlight w:val="none"/>
        </w:rPr>
      </w:r>
      <w:r>
        <w:rPr>
          <w:rFonts w:ascii="Times New Roman" w:hAnsi="Times New Roman"/>
          <w:b/>
          <w:sz w:val="28"/>
          <w:szCs w:val="28"/>
          <w:highlight w:val="none"/>
        </w:rPr>
      </w:r>
    </w:p>
    <w:p>
      <w:pPr>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jc w:val="right"/>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тыс. человек</w:t>
      </w:r>
      <w:r>
        <w:rPr>
          <w:rFonts w:ascii="Times New Roman" w:hAnsi="Times New Roman"/>
          <w:sz w:val="28"/>
          <w:szCs w:val="28"/>
          <w:highlight w:val="none"/>
        </w:rPr>
      </w:r>
      <w:r>
        <w:rPr>
          <w:rFonts w:ascii="Times New Roman" w:hAnsi="Times New Roman"/>
          <w:sz w:val="28"/>
          <w:szCs w:val="28"/>
          <w:highlight w:val="none"/>
        </w:rPr>
      </w:r>
    </w:p>
    <w:p>
      <w:pPr>
        <w:jc w:val="right"/>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tbl>
      <w:tblPr>
        <w:tblW w:w="991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73"/>
        <w:gridCol w:w="1134"/>
        <w:gridCol w:w="1276"/>
        <w:gridCol w:w="992"/>
        <w:gridCol w:w="876"/>
        <w:gridCol w:w="967"/>
      </w:tblGrid>
      <w:tr>
        <w:trPr>
          <w:trHeight w:val="20"/>
          <w:tblHeader/>
        </w:trPr>
        <w:tc>
          <w:tcPr>
            <w:tcMar>
              <w:left w:w="108" w:type="dxa"/>
              <w:top w:w="102" w:type="dxa"/>
              <w:right w:w="108" w:type="dxa"/>
              <w:bottom w:w="102" w:type="dxa"/>
            </w:tcMar>
            <w:tcW w:w="4673" w:type="dxa"/>
            <w:vMerge w:val="restart"/>
            <w:textDirection w:val="lrTb"/>
            <w:noWrap/>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Показатели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1134" w:type="dxa"/>
            <w:vMerge w:val="restart"/>
            <w:textDirection w:val="lrTb"/>
            <w:noWrap/>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2022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1276" w:type="dxa"/>
            <w:vMerge w:val="restart"/>
            <w:textDirection w:val="lrTb"/>
            <w:noWrap w:val="false"/>
          </w:tcPr>
          <w:p>
            <w:pPr>
              <w:jc w:val="center"/>
              <w:spacing w:after="0" w:line="240" w:lineRule="auto"/>
              <w:rPr>
                <w:rFonts w:ascii="Times New Roman" w:hAnsi="Times New Roman" w:eastAsia="Times New Roman"/>
                <w:bCs/>
                <w:sz w:val="24"/>
                <w:szCs w:val="24"/>
                <w:highlight w:val="none"/>
              </w:rPr>
            </w:pPr>
            <w:r>
              <w:rPr>
                <w:rFonts w:ascii="Times New Roman" w:hAnsi="Times New Roman" w:eastAsia="Times New Roman"/>
                <w:bCs/>
                <w:sz w:val="24"/>
                <w:szCs w:val="24"/>
                <w:highlight w:val="none"/>
                <w:lang w:eastAsia="ru-RU"/>
              </w:rPr>
              <w:t xml:space="preserve">2023 год</w:t>
            </w:r>
            <w:r>
              <w:rPr>
                <w:rFonts w:ascii="Times New Roman" w:hAnsi="Times New Roman" w:eastAsia="Times New Roman"/>
                <w:bCs/>
                <w:sz w:val="24"/>
                <w:szCs w:val="24"/>
                <w:highlight w:val="none"/>
              </w:rPr>
            </w:r>
            <w:r>
              <w:rPr>
                <w:rFonts w:ascii="Times New Roman" w:hAnsi="Times New Roman" w:eastAsia="Times New Roman"/>
                <w:bCs/>
                <w:sz w:val="24"/>
                <w:szCs w:val="24"/>
                <w:highlight w:val="none"/>
              </w:rPr>
            </w:r>
          </w:p>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(оценка)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3"/>
            <w:tcMar>
              <w:left w:w="108" w:type="dxa"/>
              <w:top w:w="102" w:type="dxa"/>
              <w:right w:w="108" w:type="dxa"/>
              <w:bottom w:w="102" w:type="dxa"/>
            </w:tcMar>
            <w:tcW w:w="2835" w:type="dxa"/>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Прогноз</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469"/>
          <w:tblHeader/>
        </w:trPr>
        <w:tc>
          <w:tcPr>
            <w:tcMar>
              <w:left w:w="108" w:type="dxa"/>
              <w:top w:w="102" w:type="dxa"/>
              <w:right w:w="108" w:type="dxa"/>
              <w:bottom w:w="102" w:type="dxa"/>
            </w:tcMar>
            <w:tcW w:w="4673" w:type="dxa"/>
            <w:vMerge w:val="continue"/>
            <w:textDirection w:val="lrTb"/>
            <w:noWrap w:val="false"/>
          </w:tcPr>
          <w:p>
            <w:pPr>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Mar>
              <w:left w:w="108" w:type="dxa"/>
              <w:top w:w="102" w:type="dxa"/>
              <w:right w:w="108" w:type="dxa"/>
              <w:bottom w:w="102" w:type="dxa"/>
            </w:tcMar>
            <w:tcW w:w="1134" w:type="dxa"/>
            <w:vMerge w:val="continue"/>
            <w:textDirection w:val="lrTb"/>
            <w:noWrap w:val="false"/>
          </w:tcPr>
          <w:p>
            <w:pPr>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Mar>
              <w:left w:w="108" w:type="dxa"/>
              <w:top w:w="102" w:type="dxa"/>
              <w:right w:w="108" w:type="dxa"/>
              <w:bottom w:w="102" w:type="dxa"/>
            </w:tcMar>
            <w:tcW w:w="1276" w:type="dxa"/>
            <w:vMerge w:val="continue"/>
            <w:textDirection w:val="lrTb"/>
            <w:noWrap w:val="false"/>
          </w:tcPr>
          <w:p>
            <w:pPr>
              <w:jc w:val="cente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Mar>
              <w:left w:w="108" w:type="dxa"/>
              <w:top w:w="102" w:type="dxa"/>
              <w:right w:w="108" w:type="dxa"/>
              <w:bottom w:w="102" w:type="dxa"/>
            </w:tcMar>
            <w:tcW w:w="992" w:type="dxa"/>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2024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876" w:type="dxa"/>
            <w:textDirection w:val="lrTb"/>
            <w:noWrap/>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2025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967" w:type="dxa"/>
            <w:textDirection w:val="lrTb"/>
            <w:noWrap/>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2026 год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178"/>
        </w:trPr>
        <w:tc>
          <w:tcPr>
            <w:tcMar>
              <w:left w:w="108" w:type="dxa"/>
              <w:top w:w="102" w:type="dxa"/>
              <w:right w:w="108" w:type="dxa"/>
              <w:bottom w:w="102" w:type="dxa"/>
            </w:tcMar>
            <w:tcW w:w="4673" w:type="dxa"/>
            <w:vAlign w:val="center"/>
            <w:textDirection w:val="lrTb"/>
            <w:noWrap/>
          </w:tcPr>
          <w:p>
            <w:pPr>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I. Наличие трудовых ресурсов</w:t>
            </w:r>
            <w:r>
              <w:rPr>
                <w:rFonts w:ascii="Times New Roman" w:hAnsi="Times New Roman"/>
                <w:sz w:val="24"/>
                <w:szCs w:val="24"/>
                <w:highlight w:val="none"/>
              </w:rPr>
            </w:r>
            <w:r>
              <w:rPr>
                <w:rFonts w:ascii="Times New Roman" w:hAnsi="Times New Roman"/>
                <w:sz w:val="24"/>
                <w:szCs w:val="24"/>
                <w:highlight w:val="none"/>
              </w:rPr>
            </w:r>
          </w:p>
        </w:tc>
        <w:tc>
          <w:tcPr>
            <w:tcMar>
              <w:left w:w="108" w:type="dxa"/>
              <w:top w:w="102" w:type="dxa"/>
              <w:right w:w="108" w:type="dxa"/>
              <w:bottom w:w="102" w:type="dxa"/>
            </w:tcMar>
            <w:tcW w:w="1134" w:type="dxa"/>
            <w:textDirection w:val="lrTb"/>
            <w:noWrap/>
          </w:tcPr>
          <w:p>
            <w:pP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1276" w:type="dxa"/>
            <w:textDirection w:val="lrTb"/>
            <w:noWrap/>
          </w:tcPr>
          <w:p>
            <w:pP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992" w:type="dxa"/>
            <w:textDirection w:val="lrTb"/>
            <w:noWrap/>
          </w:tcPr>
          <w:p>
            <w:pP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876" w:type="dxa"/>
            <w:textDirection w:val="lrTb"/>
            <w:noWrap/>
          </w:tcPr>
          <w:p>
            <w:pP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108" w:type="dxa"/>
              <w:top w:w="102" w:type="dxa"/>
              <w:right w:w="108" w:type="dxa"/>
              <w:bottom w:w="102" w:type="dxa"/>
            </w:tcMar>
            <w:tcW w:w="967" w:type="dxa"/>
            <w:textDirection w:val="lrTb"/>
            <w:noWrap/>
          </w:tcPr>
          <w:p>
            <w:pPr>
              <w:spacing w:after="0" w:line="240" w:lineRule="auto"/>
              <w:rPr>
                <w:rFonts w:ascii="Times New Roman" w:hAnsi="Times New Roman" w:eastAsia="Times New Roman"/>
                <w:sz w:val="24"/>
                <w:szCs w:val="24"/>
                <w:highlight w:val="none"/>
              </w:rPr>
            </w:pPr>
            <w:r>
              <w:rPr>
                <w:rFonts w:ascii="Times New Roman" w:hAnsi="Times New Roman" w:eastAsia="Times New Roman"/>
                <w:bCs/>
                <w:sz w:val="24"/>
                <w:szCs w:val="24"/>
                <w:highlight w:val="none"/>
                <w:lang w:eastAsia="ru-RU"/>
              </w:rPr>
              <w:t xml:space="preserve">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331"/>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 Численность трудовых ресурсов – всего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1740,9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1757,8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1771,1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1778,3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1785,4</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в том числе: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 Трудоспособное население в трудоспособном возрасте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1555,0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1565,9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1575,3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1578,4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1581,6</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 Иностранные трудовые мигранты</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70,3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70,5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70,8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71,0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71,2</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 Численность лиц старше трудоспособного возраста и подростков, занятых в экономике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115,6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121,4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125,0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128,9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132,6</w:t>
            </w:r>
            <w:r>
              <w:rPr>
                <w:rFonts w:ascii="Times New Roman" w:hAnsi="Times New Roman"/>
                <w:sz w:val="24"/>
                <w:szCs w:val="24"/>
                <w:highlight w:val="none"/>
              </w:rPr>
            </w:r>
            <w:r>
              <w:rPr>
                <w:rFonts w:ascii="Times New Roman" w:hAnsi="Times New Roman"/>
                <w:sz w:val="24"/>
                <w:szCs w:val="24"/>
                <w:highlight w:val="none"/>
              </w:rPr>
            </w:r>
          </w:p>
        </w:tc>
      </w:tr>
      <w:tr>
        <w:trPr>
          <w:trHeight w:val="295"/>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в том числе: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1.3.1. Пенсионеры старше трудоспособного возраста</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115,1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120,8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124,4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128,3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132,0</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1.3.2. Подростки моложе трудоспособного возраста</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0,6</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II. Распределение трудовых ресурсов</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 Численность занятых в экономике – всего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1307,5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1312,3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1320,3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1327,6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1331,6</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в том числе по разделам ОКВЭД:</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val="false"/>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 </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 Сельское, лесное хозяйство, охота, рыболовство и рыбоводство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64,2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64,5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64,8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65,3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65,3</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2.2. Добыча полезных ископаемых</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6,4</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2.3. Обрабатывающие производства</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175,9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176,5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178,2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179,4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181,0</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2.4. Обеспечение электрической энергией, газом и паром; кондиционирование воздуха</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24,2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24,4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24,6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25,0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25,3</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2.5. Водоснабжение, водоотведение, организация сбора и утилизация отходов, деятельность по ликвидации загрязнений</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11,5</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 Строительство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94,9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95,3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95,8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96,3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97,0</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 Торговля оптовая и розничная; ремонт автотранспортных средств и мотоциклов</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266,5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267,5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268,2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269,8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269,8</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2.8. Транспортировка и хранение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115,8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116,5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116,8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117,0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117,5</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2.9. Деятельность гостиниц и предприятий общественного питания</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28,4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27,2</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2.10. Деятельность в области информации и связи</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38,2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38,8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39,2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39,8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40,3</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2.11. Деятельность финансовая и страховая</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31,3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30,5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30,7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30,9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30,9</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2.12. Деятельность по операциям с недвижимым имуществам</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41,3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42,9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42,6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42,2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42,2</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2.13. Деятельность профессиональная, научная и техническая</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68,4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69,0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69,9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70,6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70,9</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2.14. Деятельность административная и сопутствующие дополнительные услуги</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44,5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45,1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45,9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46,2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46,6</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2.15. Государственное управление и обеспечение военной безопасности; социальное обеспечение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60,1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59,6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60,1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60,1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60,4</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2.16. Образование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104,9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105,2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105,6</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2.17. Деятельность в области здравоохранения и социальных услуг</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81,8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82,4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82,8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83,5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82,8</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2.18. Деятельность в области культуры, спорта, организации досуга и развлечений</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21,4</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2.19. Прочие виды экономической деятельности</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28,2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28,8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28,8</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2.20.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0,6</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0,7</w:t>
            </w:r>
            <w:r>
              <w:rPr>
                <w:rFonts w:ascii="Times New Roman" w:hAnsi="Times New Roman"/>
                <w:sz w:val="24"/>
                <w:szCs w:val="24"/>
                <w:highlight w:val="none"/>
              </w:rPr>
            </w:r>
            <w:r>
              <w:rPr>
                <w:rFonts w:ascii="Times New Roman" w:hAnsi="Times New Roman"/>
                <w:sz w:val="24"/>
                <w:szCs w:val="24"/>
                <w:highlight w:val="none"/>
              </w:rPr>
            </w:r>
          </w:p>
        </w:tc>
      </w:tr>
      <w:tr>
        <w:trPr>
          <w:trHeight w:val="75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 Численность населения в трудоспособном возрасте, не занятого в экономике – всего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433,4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445,5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450,8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450,7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453,8</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3.1. Численность учащихся трудоспособного возраста, обучающихся с отрывом от производства</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151,2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155,7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160,7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166,0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171,6</w:t>
            </w:r>
            <w:r>
              <w:rPr>
                <w:rFonts w:ascii="Times New Roman" w:hAnsi="Times New Roman"/>
                <w:sz w:val="24"/>
                <w:szCs w:val="24"/>
                <w:highlight w:val="none"/>
              </w:rPr>
            </w:r>
            <w:r>
              <w:rPr>
                <w:rFonts w:ascii="Times New Roman" w:hAnsi="Times New Roman"/>
                <w:sz w:val="24"/>
                <w:szCs w:val="24"/>
                <w:highlight w:val="none"/>
              </w:rPr>
            </w:r>
          </w:p>
        </w:tc>
      </w:tr>
      <w:tr>
        <w:trPr>
          <w:trHeight w:val="888"/>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3.2. Численность безработных граждан, зарегистрированных в центрах занятости населения</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16,1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13,3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16,0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15,8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14,4</w:t>
            </w:r>
            <w:r>
              <w:rPr>
                <w:rFonts w:ascii="Times New Roman" w:hAnsi="Times New Roman"/>
                <w:sz w:val="24"/>
                <w:szCs w:val="24"/>
                <w:highlight w:val="none"/>
              </w:rPr>
            </w:r>
            <w:r>
              <w:rPr>
                <w:rFonts w:ascii="Times New Roman" w:hAnsi="Times New Roman"/>
                <w:sz w:val="24"/>
                <w:szCs w:val="24"/>
                <w:highlight w:val="none"/>
              </w:rPr>
            </w:r>
          </w:p>
        </w:tc>
      </w:tr>
      <w:tr>
        <w:trPr>
          <w:trHeight w:val="20"/>
        </w:trPr>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4673" w:type="dxa"/>
            <w:vAlign w:val="center"/>
            <w:textDirection w:val="lrTb"/>
            <w:noWrap w:val="false"/>
          </w:tcPr>
          <w:p>
            <w:pP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3.3. Численность прочих категорий населения в трудоспособном возрасте, не занятого в экономике, всего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134"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266,1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12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276,5</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92"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274,1</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876"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268,9</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left w:w="108" w:type="dxa"/>
              <w:top w:w="102" w:type="dxa"/>
              <w:right w:w="108" w:type="dxa"/>
              <w:bottom w:w="102" w:type="dxa"/>
            </w:tcMar>
            <w:tcW w:w="967" w:type="dxa"/>
            <w:vAlign w:val="center"/>
            <w:textDirection w:val="lrTb"/>
            <w:noWrap/>
          </w:tcPr>
          <w:p>
            <w:pPr>
              <w:jc w:val="center"/>
              <w:spacing w:after="0"/>
              <w:widowControl w:val="off"/>
              <w:rPr>
                <w:rFonts w:ascii="Times New Roman" w:hAnsi="Times New Roman"/>
                <w:sz w:val="24"/>
                <w:szCs w:val="24"/>
                <w:highlight w:val="none"/>
              </w:rPr>
            </w:pPr>
            <w:r>
              <w:rPr>
                <w:rFonts w:ascii="Times New Roman" w:hAnsi="Times New Roman"/>
                <w:sz w:val="24"/>
                <w:szCs w:val="24"/>
                <w:highlight w:val="none"/>
              </w:rPr>
              <w:t xml:space="preserve">267,8</w:t>
            </w:r>
            <w:r>
              <w:rPr>
                <w:rFonts w:ascii="Times New Roman" w:hAnsi="Times New Roman"/>
                <w:sz w:val="24"/>
                <w:szCs w:val="24"/>
                <w:highlight w:val="none"/>
              </w:rPr>
            </w:r>
            <w:r>
              <w:rPr>
                <w:rFonts w:ascii="Times New Roman" w:hAnsi="Times New Roman"/>
                <w:sz w:val="24"/>
                <w:szCs w:val="24"/>
                <w:highlight w:val="none"/>
              </w:rPr>
            </w:r>
          </w:p>
        </w:tc>
      </w:tr>
    </w:tbl>
    <w:p>
      <w:pPr>
        <w:pStyle w:val="900"/>
        <w:jc w:val="both"/>
        <w:spacing w:after="0" w:line="240" w:lineRule="auto"/>
        <w:rPr>
          <w:rFonts w:ascii="Times New Roman" w:hAnsi="Times New Roman" w:eastAsia="Times New Roman"/>
          <w:bCs/>
          <w:sz w:val="28"/>
          <w:szCs w:val="28"/>
          <w:highlight w:val="none"/>
        </w:rPr>
      </w:pPr>
      <w:r>
        <w:rPr>
          <w:rFonts w:ascii="Times New Roman" w:hAnsi="Times New Roman" w:eastAsia="Times New Roman"/>
          <w:bCs/>
          <w:sz w:val="28"/>
          <w:szCs w:val="28"/>
          <w:highlight w:val="none"/>
          <w:lang w:eastAsia="ru-RU"/>
        </w:rPr>
      </w:r>
      <w:r>
        <w:rPr>
          <w:rFonts w:ascii="Times New Roman" w:hAnsi="Times New Roman" w:eastAsia="Times New Roman"/>
          <w:bCs/>
          <w:sz w:val="28"/>
          <w:szCs w:val="28"/>
          <w:highlight w:val="none"/>
        </w:rPr>
      </w:r>
      <w:r>
        <w:rPr>
          <w:rFonts w:ascii="Times New Roman" w:hAnsi="Times New Roman" w:eastAsia="Times New Roman"/>
          <w:bCs/>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0" w:name="undefined"/>
      <w:r>
        <w:rPr>
          <w:rFonts w:ascii="Times New Roman" w:hAnsi="Times New Roman" w:cs="Times New Roman"/>
          <w:sz w:val="28"/>
          <w:szCs w:val="28"/>
          <w:highlight w:val="none"/>
        </w:rPr>
        <w:t xml:space="preserve">5.3. Заработная плата и денежные доходы населения</w:t>
      </w:r>
      <w:bookmarkEnd w:id="0"/>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center"/>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Материальное благосостояние населения региона является одним из ключевых элементов, определяющих качество жизни, его финансовой основой.</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pacing w:val="2"/>
          <w:sz w:val="28"/>
          <w:szCs w:val="28"/>
          <w:highlight w:val="none"/>
        </w:rPr>
      </w:pPr>
      <w:r>
        <w:rPr>
          <w:rFonts w:ascii="Times New Roman" w:hAnsi="Times New Roman" w:eastAsia="Times New Roman"/>
          <w:sz w:val="28"/>
          <w:szCs w:val="28"/>
          <w:highlight w:val="none"/>
          <w:lang w:eastAsia="ru-RU"/>
        </w:rPr>
        <w:t xml:space="preserve">Основными мерами, направленными на </w:t>
      </w:r>
      <w:r>
        <w:rPr>
          <w:rFonts w:ascii="Times New Roman" w:hAnsi="Times New Roman" w:eastAsia="Times New Roman"/>
          <w:spacing w:val="2"/>
          <w:sz w:val="28"/>
          <w:szCs w:val="28"/>
          <w:highlight w:val="none"/>
          <w:lang w:eastAsia="ru-RU"/>
        </w:rPr>
        <w:t xml:space="preserve">повышение уровня жизни населения региона</w:t>
      </w:r>
      <w:r>
        <w:rPr>
          <w:rFonts w:ascii="Times New Roman" w:hAnsi="Times New Roman" w:eastAsia="Times New Roman"/>
          <w:sz w:val="28"/>
          <w:szCs w:val="28"/>
          <w:highlight w:val="none"/>
          <w:lang w:eastAsia="ru-RU"/>
        </w:rPr>
        <w:t xml:space="preserve"> и создани</w:t>
      </w:r>
      <w:r>
        <w:rPr>
          <w:rFonts w:ascii="Times New Roman" w:hAnsi="Times New Roman" w:eastAsia="Times New Roman"/>
          <w:sz w:val="28"/>
          <w:szCs w:val="28"/>
          <w:highlight w:val="none"/>
          <w:lang w:eastAsia="ru-RU"/>
        </w:rPr>
        <w:t xml:space="preserve">е</w:t>
      </w:r>
      <w:r>
        <w:rPr>
          <w:rFonts w:ascii="Times New Roman" w:hAnsi="Times New Roman" w:eastAsia="Times New Roman"/>
          <w:sz w:val="28"/>
          <w:szCs w:val="28"/>
          <w:highlight w:val="none"/>
          <w:lang w:eastAsia="ru-RU"/>
        </w:rPr>
        <w:t xml:space="preserve"> условий для роста его благосостояния, выступают обеспечение устан</w:t>
      </w:r>
      <w:r>
        <w:rPr>
          <w:rFonts w:ascii="Times New Roman" w:hAnsi="Times New Roman" w:eastAsia="Times New Roman"/>
          <w:sz w:val="28"/>
          <w:szCs w:val="28"/>
          <w:highlight w:val="none"/>
          <w:lang w:eastAsia="ru-RU"/>
        </w:rPr>
        <w:t xml:space="preserve">овленных соотношений между средней заработной платой отдельных категорий работников бюджетной сферы и средней заработной платой в регионе; повышение уровня реального размера заработной платы работников муниципальных учреждений и государственных учреждений </w:t>
      </w:r>
      <w:r>
        <w:rPr>
          <w:rFonts w:ascii="Times New Roman" w:hAnsi="Times New Roman" w:eastAsia="Times New Roman"/>
          <w:sz w:val="28"/>
          <w:szCs w:val="28"/>
          <w:highlight w:val="none"/>
          <w:lang w:eastAsia="ru-RU"/>
        </w:rPr>
        <w:t xml:space="preserve">в </w:t>
      </w:r>
      <w:r>
        <w:rPr>
          <w:rFonts w:ascii="Times New Roman" w:hAnsi="Times New Roman" w:eastAsia="Times New Roman"/>
          <w:sz w:val="28"/>
          <w:szCs w:val="28"/>
          <w:highlight w:val="none"/>
          <w:lang w:eastAsia="ru-RU"/>
        </w:rPr>
        <w:t xml:space="preserve">Новосибирской области. Будет осуществляться ведомственный контроль за соблюдением трудового законодательства и иных нормативных правовых актов, содержащих нормы трудового права, в организациях бюджетной сферы, а также реализовываться</w:t>
      </w:r>
      <w:r>
        <w:rPr>
          <w:rFonts w:ascii="Times New Roman" w:hAnsi="Times New Roman" w:eastAsia="Times New Roman"/>
          <w:spacing w:val="2"/>
          <w:sz w:val="28"/>
          <w:szCs w:val="28"/>
          <w:highlight w:val="none"/>
          <w:lang w:eastAsia="ru-RU"/>
        </w:rPr>
        <w:t xml:space="preserve"> система мер по снижению уровня бедности и повышению доходов населения Новосибирской области, включающая целевую поддержку семей с детьми и отдельных категорий населения, содействие трудовой занятости.</w:t>
      </w:r>
      <w:r>
        <w:rPr>
          <w:rFonts w:ascii="Times New Roman" w:hAnsi="Times New Roman" w:eastAsia="Times New Roman"/>
          <w:spacing w:val="2"/>
          <w:sz w:val="28"/>
          <w:szCs w:val="28"/>
          <w:highlight w:val="none"/>
        </w:rPr>
      </w:r>
      <w:r>
        <w:rPr>
          <w:rFonts w:ascii="Times New Roman" w:hAnsi="Times New Roman" w:eastAsia="Times New Roman"/>
          <w:spacing w:val="2"/>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Основным мех</w:t>
      </w:r>
      <w:r>
        <w:rPr>
          <w:rFonts w:ascii="Times New Roman" w:hAnsi="Times New Roman"/>
          <w:sz w:val="28"/>
          <w:szCs w:val="28"/>
          <w:highlight w:val="none"/>
        </w:rPr>
        <w:t xml:space="preserve">анизмом повышения уровня жизни населения региона будет реализация национальных проектов, государственных программ Новосибирской области, способствующих росту экономики, и как результат, росту денежных доходов от трудовой и предпринимательской деятельности,</w:t>
      </w:r>
      <w:r>
        <w:rPr>
          <w:rFonts w:ascii="Times New Roman" w:hAnsi="Times New Roman"/>
          <w:sz w:val="28"/>
          <w:szCs w:val="28"/>
          <w:highlight w:val="none"/>
        </w:rPr>
        <w:t xml:space="preserve"> в том числе в рамках проектов: в области цифровой экономики; в сфере науки; в сфере развития малого и среднего предпринимательства и поддержки индивидуальных предпринимательских инициатив; в сфере развития международной кооперации и экспорта; по направлен</w:t>
      </w:r>
      <w:r>
        <w:rPr>
          <w:rFonts w:ascii="Times New Roman" w:hAnsi="Times New Roman"/>
          <w:sz w:val="28"/>
          <w:szCs w:val="28"/>
          <w:highlight w:val="none"/>
        </w:rPr>
        <w:t xml:space="preserve">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Меры по обеспечению повышения денежных доходов населения в прогнозном периоде реализуются в том числе в рамках:</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Указа Президента Российской Федерации от 21.07.2020 № 474 «О</w:t>
      </w:r>
      <w:r>
        <w:rPr>
          <w:rFonts w:ascii="Times New Roman" w:hAnsi="Times New Roman"/>
          <w:sz w:val="28"/>
          <w:szCs w:val="28"/>
          <w:highlight w:val="none"/>
        </w:rPr>
        <w:t xml:space="preserve"> национальных целях развития Российской Федерации на период до 2030 года»;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r>
        <w:rPr>
          <w:rFonts w:ascii="Times New Roman" w:hAnsi="Times New Roman"/>
          <w:sz w:val="28"/>
          <w:szCs w:val="28"/>
          <w:highlight w:val="none"/>
          <w:lang w:eastAsia="ru-RU"/>
        </w:rPr>
        <w:t xml:space="preserve"> «Об утверждении государственной программы Новосибирской области «Социальная поддержка в Новосибирской области»</w:t>
      </w:r>
      <w:r>
        <w:rPr>
          <w:rFonts w:ascii="Times New Roman" w:hAnsi="Times New Roman"/>
          <w:sz w:val="28"/>
          <w:szCs w:val="28"/>
          <w:highlight w:val="none"/>
        </w:rPr>
        <w:t xml:space="preserve">;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 «</w:t>
      </w:r>
      <w:r>
        <w:rPr>
          <w:rFonts w:ascii="Times New Roman" w:hAnsi="Times New Roman"/>
          <w:sz w:val="28"/>
          <w:szCs w:val="28"/>
          <w:highlight w:val="none"/>
          <w:lang w:eastAsia="ru-RU"/>
        </w:rPr>
        <w:t xml:space="preserve">Об утверждении государственной программы Новосибирской области «Содействие занятости населения»</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sz w:val="28"/>
          <w:szCs w:val="28"/>
          <w:highlight w:val="none"/>
        </w:rPr>
        <w:t xml:space="preserve">государственных программ Новосибирской области, направленных на стимулирование экономической и инвестиционной деятельности в регионе;</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w:t>
      </w:r>
      <w:r>
        <w:rPr>
          <w:rFonts w:ascii="Times New Roman" w:hAnsi="Times New Roman" w:eastAsia="Times New Roman"/>
          <w:sz w:val="28"/>
          <w:szCs w:val="28"/>
          <w:highlight w:val="none"/>
          <w:lang w:eastAsia="ru-RU"/>
        </w:rPr>
        <w:t xml:space="preserve">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 утвержденной постановлением Правительства Новосибирской области от 24.03.2021 № 86-п «</w:t>
      </w:r>
      <w:r>
        <w:rPr>
          <w:rFonts w:ascii="Times New Roman" w:hAnsi="Times New Roman"/>
          <w:sz w:val="28"/>
          <w:szCs w:val="28"/>
          <w:highlight w:val="none"/>
          <w:lang w:eastAsia="ru-RU"/>
        </w:rPr>
        <w:t xml:space="preserve">Об утверждении 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eastAsia="Times New Roman"/>
          <w:sz w:val="28"/>
          <w:szCs w:val="28"/>
          <w:highlight w:val="none"/>
          <w:lang w:eastAsia="ru-RU"/>
        </w:rPr>
        <w:t xml:space="preserve">В 2024–2026 годах реализация мер по дальнейшему повышению оплаты труда работников бюджетной сферы, снижению уровня бедности и повышению доходов населения Новосибирской области позволит к концу 2026 года</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увеличить размер среднедушевых денежных доходов населения относительно уровня 2023 года от</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1,2 до 1,3 раз по трем вариантам прогноза;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среднемесячную номинальную начисленную заработную плату довести до 75942,6 рубля с ростом к 2023 году на 22,3% по 1 варианту, до 79694,7 рубля с ростом на 28,3% по 2 варианту и до 84176,6 рубля с ростом на 35,5% по 3 варианту прогноза;</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highlight w:val="none"/>
        </w:rPr>
      </w:pPr>
      <w:r>
        <w:rPr>
          <w:rFonts w:ascii="Times New Roman" w:hAnsi="Times New Roman"/>
          <w:sz w:val="28"/>
          <w:szCs w:val="28"/>
          <w:highlight w:val="none"/>
        </w:rPr>
        <w:t xml:space="preserve">снизить уровень бедности с 11,1% в 2023 году до 10,2% по 1 варианту прогноза, до 9,8% – по 2 и 3 вариантам прогноза.</w:t>
      </w:r>
      <w:r>
        <w:rPr>
          <w:highlight w:val="none"/>
        </w:rPr>
      </w:r>
      <w:r>
        <w:rPr>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При эффективной реализации мероприятий по проведению государственной политики п</w:t>
      </w:r>
      <w:r>
        <w:rPr>
          <w:rFonts w:ascii="Times New Roman" w:hAnsi="Times New Roman"/>
          <w:sz w:val="28"/>
          <w:szCs w:val="28"/>
          <w:highlight w:val="none"/>
        </w:rPr>
        <w:t xml:space="preserve">о росту уровня благосостояния населения в Новосибирской области рост заработной платы работников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widowControl/>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15" w:name="_Toc111197461"/>
      <w:r>
        <w:rPr>
          <w:rFonts w:ascii="Times New Roman" w:hAnsi="Times New Roman" w:cs="Times New Roman"/>
          <w:sz w:val="28"/>
          <w:szCs w:val="28"/>
          <w:highlight w:val="none"/>
        </w:rPr>
        <w:t xml:space="preserve">5.4. Развитие социальной сферы</w:t>
      </w:r>
      <w:bookmarkEnd w:id="15"/>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3"/>
      </w:pPr>
      <w:r>
        <w:rPr>
          <w:rFonts w:ascii="Times New Roman" w:hAnsi="Times New Roman" w:cs="Times New Roman"/>
          <w:sz w:val="28"/>
          <w:szCs w:val="28"/>
          <w:highlight w:val="none"/>
        </w:rPr>
        <w:t xml:space="preserve">5.4.1. Социальная поддержка населения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r>
        <w:rPr>
          <w:highlight w:val="none"/>
        </w:rPr>
      </w:r>
      <w:r>
        <w:rPr>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Указа Президента Российской Федерации от 21.07.2020 № 474 «О национальных целях развития Российской Федерации на период до 2030 года», в том числе региональных проектов «Финансовая поддержка семей при рождении детей» и </w:t>
      </w:r>
      <w:r>
        <w:rPr>
          <w:rFonts w:ascii="Times New Roman" w:hAnsi="Times New Roman"/>
          <w:sz w:val="28"/>
          <w:szCs w:val="28"/>
          <w:highlight w:val="none"/>
        </w:rPr>
        <w:t xml:space="preserve">«Старшее поколение» </w:t>
      </w:r>
      <w:r>
        <w:rPr>
          <w:rFonts w:ascii="Times New Roman" w:hAnsi="Times New Roman" w:eastAsia="Times New Roman"/>
          <w:sz w:val="28"/>
          <w:szCs w:val="28"/>
          <w:highlight w:val="none"/>
          <w:lang w:eastAsia="ru-RU"/>
        </w:rPr>
        <w:t xml:space="preserve">национального проекта «Демография»; государственной программы Новосибирской области «Социальная поддержка в Новосибирской области», утвержденной</w:t>
      </w:r>
      <w:r>
        <w:rPr>
          <w:rFonts w:ascii="Times New Roman" w:hAnsi="Times New Roman"/>
          <w:sz w:val="28"/>
          <w:szCs w:val="28"/>
          <w:highlight w:val="none"/>
          <w:lang w:eastAsia="ru-RU"/>
        </w:rPr>
        <w:t xml:space="preserve">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региональной программы, </w:t>
      </w:r>
      <w:r>
        <w:rPr>
          <w:rFonts w:ascii="Times New Roman" w:hAnsi="Times New Roman" w:cs="Times New Roman"/>
          <w:sz w:val="28"/>
          <w:szCs w:val="28"/>
          <w:highlight w:val="none"/>
        </w:rPr>
        <w:t xml:space="preserve">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 утвержденной постановлением Правительства Новосибирской области </w:t>
      </w:r>
      <w:r>
        <w:rPr>
          <w:rFonts w:ascii="Times New Roman" w:hAnsi="Times New Roman" w:cs="Times New Roman"/>
          <w:sz w:val="28"/>
          <w:szCs w:val="28"/>
          <w:highlight w:val="none"/>
        </w:rPr>
        <w:t xml:space="preserve">от 30.06.2023 № 281-п «Об утверждении региональной программы, 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 </w:t>
      </w:r>
      <w:r>
        <w:rPr>
          <w:rFonts w:ascii="Times New Roman" w:hAnsi="Times New Roman" w:eastAsia="Times New Roman"/>
          <w:sz w:val="28"/>
          <w:szCs w:val="28"/>
          <w:highlight w:val="none"/>
          <w:lang w:eastAsia="ru-RU"/>
        </w:rPr>
        <w:t xml:space="preserve">региональной про</w:t>
      </w:r>
      <w:r>
        <w:rPr>
          <w:rFonts w:ascii="Times New Roman" w:hAnsi="Times New Roman" w:eastAsia="Times New Roman"/>
          <w:sz w:val="28"/>
          <w:szCs w:val="28"/>
          <w:highlight w:val="none"/>
          <w:lang w:eastAsia="ru-RU"/>
        </w:rPr>
        <w:t xml:space="preserve">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2020–2024 годы», утвержденной постановлением Правительства Новосибирской области от 13.12.2019 № 474-п «</w:t>
      </w:r>
      <w:r>
        <w:rPr>
          <w:rFonts w:ascii="Times New Roman" w:hAnsi="Times New Roman"/>
          <w:sz w:val="28"/>
          <w:szCs w:val="28"/>
          <w:highlight w:val="none"/>
          <w:lang w:eastAsia="ru-RU"/>
        </w:rPr>
        <w:t xml:space="preserve">Об утверждении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2020–2024 годы»</w:t>
      </w:r>
      <w:r>
        <w:rPr>
          <w:rFonts w:ascii="Times New Roman" w:hAnsi="Times New Roman" w:eastAsia="Times New Roman"/>
          <w:sz w:val="28"/>
          <w:szCs w:val="28"/>
          <w:highlight w:val="none"/>
          <w:lang w:eastAsia="ru-RU"/>
        </w:rPr>
        <w:t xml:space="preserve">; 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 «</w:t>
      </w:r>
      <w:r>
        <w:rPr>
          <w:rFonts w:ascii="Times New Roman" w:hAnsi="Times New Roman"/>
          <w:sz w:val="28"/>
          <w:szCs w:val="28"/>
          <w:highlight w:val="none"/>
          <w:lang w:eastAsia="ru-RU"/>
        </w:rPr>
        <w:t xml:space="preserve">О Программе мер по демографическому развитию Новосибирской области на 2008–2025 годы»</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Плана мероприятий по демографическому развитию Новосибирской области на 2016–2025 годы, установленного постановлением Губернатора Новосибирской области от 29.12.2007 № 539 «</w:t>
      </w:r>
      <w:r>
        <w:rPr>
          <w:rFonts w:ascii="Times New Roman" w:hAnsi="Times New Roman"/>
          <w:sz w:val="28"/>
          <w:szCs w:val="28"/>
          <w:highlight w:val="none"/>
          <w:lang w:eastAsia="ru-RU"/>
        </w:rPr>
        <w:t xml:space="preserve">О Программе мер по демографическому развитию Новосибирской области на 2008–2025 годы»</w:t>
      </w:r>
      <w:r>
        <w:rPr>
          <w:rFonts w:ascii="Times New Roman" w:hAnsi="Times New Roman" w:eastAsia="Times New Roman"/>
          <w:sz w:val="28"/>
          <w:szCs w:val="28"/>
          <w:highlight w:val="none"/>
          <w:lang w:eastAsia="ru-RU"/>
        </w:rPr>
        <w:t xml:space="preserve">; 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 «</w:t>
      </w:r>
      <w:r>
        <w:rPr>
          <w:rFonts w:ascii="Times New Roman" w:hAnsi="Times New Roman"/>
          <w:sz w:val="28"/>
          <w:szCs w:val="28"/>
          <w:highlight w:val="none"/>
          <w:lang w:eastAsia="ru-RU"/>
        </w:rPr>
        <w:t xml:space="preserve">О плане мероприятий («дорожной карте») по повышению значений показателей доступности для инвалидов объектов и услуг на 2016–2030 годы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highlight w:val="none"/>
        </w:rPr>
      </w:pPr>
      <w:r>
        <w:rPr>
          <w:rFonts w:ascii="Times New Roman" w:hAnsi="Times New Roman"/>
          <w:sz w:val="28"/>
          <w:szCs w:val="28"/>
          <w:highlight w:val="none"/>
        </w:rPr>
        <w:t xml:space="preserve">В результате реализации мероприятий, намеченных на прогнозируемый период, в Новосибирской области будет продолжено применение принципа адресности в системе мер социальной поддержки, </w:t>
      </w:r>
      <w:r>
        <w:rPr>
          <w:rFonts w:ascii="Times New Roman" w:hAnsi="Times New Roman" w:cs="Times New Roman"/>
          <w:sz w:val="28"/>
          <w:szCs w:val="28"/>
          <w:highlight w:val="none"/>
        </w:rPr>
        <w:t xml:space="preserve">в том числе в отношении у</w:t>
      </w:r>
      <w:r>
        <w:rPr>
          <w:rFonts w:ascii="Times New Roman" w:hAnsi="Times New Roman" w:cs="Times New Roman"/>
          <w:sz w:val="28"/>
          <w:szCs w:val="28"/>
          <w:highlight w:val="none"/>
        </w:rPr>
        <w:t xml:space="preserve">частников </w:t>
      </w:r>
      <w:r>
        <w:rPr>
          <w:rFonts w:ascii="Times New Roman" w:hAnsi="Times New Roman" w:cs="Times New Roman"/>
          <w:sz w:val="28"/>
          <w:szCs w:val="28"/>
          <w:highlight w:val="none"/>
        </w:rPr>
        <w:t xml:space="preserve">специальной военной операции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lang w:eastAsia="ru-RU"/>
        </w:rPr>
        <w:t xml:space="preserve">и членов их семей</w:t>
      </w:r>
      <w:r>
        <w:rPr>
          <w:rFonts w:ascii="Times New Roman" w:hAnsi="Times New Roman"/>
          <w:sz w:val="28"/>
          <w:szCs w:val="28"/>
          <w:highlight w:val="none"/>
        </w:rPr>
        <w:t xml:space="preserve">; внедрение технологий по р</w:t>
      </w:r>
      <w:r>
        <w:rPr>
          <w:rFonts w:ascii="Times New Roman" w:hAnsi="Times New Roman"/>
          <w:sz w:val="28"/>
          <w:szCs w:val="28"/>
          <w:highlight w:val="none"/>
        </w:rPr>
        <w:t xml:space="preserve">аннему выявлению и коррекции отклонений в развитии детей; создание условий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w:t>
      </w:r>
      <w:r>
        <w:rPr>
          <w:rFonts w:ascii="Times New Roman" w:hAnsi="Times New Roman"/>
          <w:sz w:val="28"/>
          <w:szCs w:val="28"/>
          <w:highlight w:val="none"/>
        </w:rPr>
        <w:t xml:space="preserve">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w:t>
      </w:r>
      <w:r>
        <w:rPr>
          <w:rFonts w:ascii="Times New Roman" w:hAnsi="Times New Roman"/>
          <w:sz w:val="28"/>
          <w:szCs w:val="28"/>
          <w:highlight w:val="none"/>
        </w:rPr>
        <w:t xml:space="preserve"> образа жизни лиц с ограниченными возможностями здоровья. Будет обеспечено формирование прозрачной и конкурентной системы государственной поддержки негосударственных организаций с увеличением объемов оказываемых ими социальных (общественно полезных) услуг.</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sz w:val="28"/>
          <w:szCs w:val="28"/>
          <w:highlight w:val="none"/>
        </w:rPr>
        <w:t xml:space="preserve">Развитие качественных и безбарьерных социальных услуг для семей с детьми, нуждающихся в социальной</w:t>
      </w:r>
      <w:r>
        <w:rPr>
          <w:rFonts w:ascii="Times New Roman" w:hAnsi="Times New Roman"/>
          <w:sz w:val="28"/>
          <w:szCs w:val="28"/>
          <w:highlight w:val="none"/>
        </w:rPr>
        <w:t xml:space="preserve"> помощи, включая модель индивидуальной маршрутизации на базе созданных семейных многофункциональных центров, улучшение их материального положения позволят к концу 2025 года снизить численность семей с детьми, испытывающими трудности в социальной адаптации.</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Сохранение в полном объеме</w:t>
      </w:r>
      <w:r>
        <w:rPr>
          <w:rFonts w:ascii="Times New Roman" w:hAnsi="Times New Roman" w:eastAsia="Times New Roman"/>
          <w:sz w:val="28"/>
          <w:szCs w:val="28"/>
          <w:highlight w:val="none"/>
          <w:lang w:eastAsia="ru-RU"/>
        </w:rPr>
        <w:t xml:space="preserve">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w:t>
      </w:r>
      <w:r>
        <w:rPr>
          <w:rFonts w:ascii="Times New Roman" w:hAnsi="Times New Roman" w:eastAsia="Times New Roman"/>
          <w:sz w:val="28"/>
          <w:szCs w:val="28"/>
          <w:highlight w:val="none"/>
          <w:lang w:eastAsia="ru-RU"/>
        </w:rPr>
        <w:t xml:space="preserve"> 900</w:t>
      </w:r>
      <w:r>
        <w:rPr>
          <w:rFonts w:ascii="Times New Roman" w:hAnsi="Times New Roman"/>
          <w:sz w:val="28"/>
          <w:szCs w:val="28"/>
          <w:highlight w:val="none"/>
        </w:rPr>
        <w:t xml:space="preserve"> </w:t>
      </w:r>
      <w:r>
        <w:rPr>
          <w:rFonts w:ascii="Times New Roman" w:hAnsi="Times New Roman"/>
          <w:sz w:val="28"/>
          <w:szCs w:val="28"/>
          <w:highlight w:val="none"/>
        </w:rPr>
        <w:t xml:space="preserve">тысячам</w:t>
      </w:r>
      <w:r>
        <w:rPr>
          <w:rFonts w:ascii="Times New Roman" w:hAnsi="Times New Roman" w:eastAsia="Times New Roman"/>
          <w:sz w:val="28"/>
          <w:szCs w:val="28"/>
          <w:highlight w:val="none"/>
          <w:lang w:eastAsia="ru-RU"/>
        </w:rPr>
        <w:t xml:space="preserve"> получателей из числа отдельных категорий граждан.</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sz w:val="28"/>
          <w:szCs w:val="28"/>
          <w:highlight w:val="none"/>
        </w:rPr>
        <w:t xml:space="preserve">В рамках исполнения Стратегии действий в интересах граждан старшего поколени</w:t>
      </w:r>
      <w:r>
        <w:rPr>
          <w:rFonts w:ascii="Times New Roman" w:hAnsi="Times New Roman"/>
          <w:sz w:val="28"/>
          <w:szCs w:val="28"/>
          <w:highlight w:val="none"/>
        </w:rPr>
        <w:t xml:space="preserve">я в Российской Федерации до 2025 года, утвержденной распоряжением Правительства Российской Федерации от 05.02.2016 № 164-р, продолжится реализация системы долговременного ухода за гражданами пожилого возраста и инвалидами, нуждающимися в постороннем уходе.</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Продолжится совершенствование системы комплексной реабилитации инвалидов, формирование региональной системы социальной реабилитации и ресоциализации лиц, осуществляющих незаконное потребление наркотических и психотропных веществ.</w:t>
      </w:r>
      <w:r>
        <w:rPr>
          <w:highlight w:val="none"/>
        </w:rPr>
      </w:r>
      <w:r>
        <w:rPr>
          <w:highlight w:val="none"/>
        </w:rPr>
      </w:r>
    </w:p>
    <w:p>
      <w:pPr>
        <w:pStyle w:val="900"/>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t xml:space="preserve">Расширение перечня и повышение доступности социальных (общественно полезных) услуг будет обеспечено за </w:t>
      </w:r>
      <w:r>
        <w:rPr>
          <w:rFonts w:ascii="Times New Roman" w:hAnsi="Times New Roman"/>
          <w:sz w:val="28"/>
          <w:szCs w:val="28"/>
          <w:highlight w:val="none"/>
        </w:rPr>
        <w:t xml:space="preserve">счет активного включения негосударственных организаций в процесс оказания услуг, в том числе в рамках реализации пилотного проекта по формированию и исполнению государственного социального заказа на оказание государственных услуг в сфере социальной защиты.</w:t>
      </w:r>
      <w:r>
        <w:rPr>
          <w:rFonts w:ascii="Times New Roman" w:hAnsi="Times New Roman"/>
          <w:sz w:val="28"/>
          <w:szCs w:val="28"/>
          <w:highlight w:val="none"/>
        </w:rPr>
      </w:r>
      <w:r>
        <w:rPr>
          <w:rFonts w:ascii="Times New Roman" w:hAnsi="Times New Roman"/>
          <w:sz w:val="28"/>
          <w:szCs w:val="28"/>
          <w:highlight w:val="none"/>
        </w:rPr>
      </w:r>
    </w:p>
    <w:p>
      <w:pPr>
        <w:pStyle w:val="728"/>
        <w:jc w:val="center"/>
        <w:rPr>
          <w:rFonts w:ascii="Times New Roman" w:hAnsi="Times New Roman" w:cs="Times New Roman"/>
          <w:sz w:val="28"/>
          <w:szCs w:val="28"/>
          <w:highlight w:val="none"/>
        </w:rPr>
        <w:outlineLvl w:val="3"/>
      </w:pPr>
      <w:r>
        <w:rPr>
          <w:rFonts w:ascii="Times New Roman" w:hAnsi="Times New Roman" w:cs="Times New Roman"/>
          <w:sz w:val="28"/>
          <w:szCs w:val="28"/>
          <w:highlight w:val="none"/>
        </w:rPr>
        <w:t xml:space="preserve">5.4.2. Здравоохранение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both"/>
        <w:spacing w:after="0" w:line="240" w:lineRule="auto"/>
        <w:rPr>
          <w:highlight w:val="none"/>
        </w:rPr>
        <w:suppressLineNumbers w:val="0"/>
      </w:pPr>
      <w:r>
        <w:rPr>
          <w:rFonts w:ascii="Times New Roman" w:hAnsi="Times New Roman" w:cs="Times New Roman"/>
          <w:b w:val="0"/>
          <w:bCs w:val="0"/>
          <w:sz w:val="28"/>
          <w:szCs w:val="28"/>
          <w:highlight w:val="none"/>
        </w:rPr>
        <w:t xml:space="preserve">Обеспечение</w:t>
      </w:r>
      <w:r>
        <w:rPr>
          <w:rFonts w:ascii="Times New Roman" w:hAnsi="Times New Roman" w:cs="Times New Roman"/>
          <w:b w:val="0"/>
          <w:bCs w:val="0"/>
          <w:sz w:val="28"/>
          <w:szCs w:val="28"/>
          <w:highlight w:val="none"/>
        </w:rPr>
        <w:t xml:space="preserve"> </w:t>
      </w:r>
      <w:r>
        <w:rPr>
          <w:rFonts w:ascii="Times New Roman" w:hAnsi="Times New Roman" w:eastAsia="Calibri" w:cs="Times New Roman"/>
          <w:color w:val="000000"/>
          <w:sz w:val="28"/>
          <w:szCs w:val="28"/>
          <w:highlight w:val="none"/>
        </w:rPr>
        <w:t xml:space="preserve">укрепления здоровья населения и повышение доступности и</w:t>
      </w:r>
      <w:r>
        <w:rPr>
          <w:rFonts w:ascii="Times New Roman" w:hAnsi="Times New Roman" w:eastAsia="Times New Roman" w:cs="Times New Roman"/>
          <w:bCs/>
          <w:sz w:val="28"/>
          <w:szCs w:val="28"/>
          <w:highlight w:val="none"/>
          <w:lang w:eastAsia="ru-RU"/>
        </w:rPr>
        <w:t xml:space="preserve"> качества </w:t>
      </w:r>
      <w:r>
        <w:rPr>
          <w:rFonts w:ascii="Times New Roman" w:hAnsi="Times New Roman" w:eastAsia="Times New Roman" w:cs="Times New Roman"/>
          <w:sz w:val="28"/>
          <w:szCs w:val="28"/>
          <w:highlight w:val="none"/>
          <w:lang w:eastAsia="ru-RU"/>
        </w:rPr>
        <w:t xml:space="preserve">медицинской помощи в Новосибирской области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реализуется в рамках:</w:t>
      </w:r>
      <w:r>
        <w:rPr>
          <w:highlight w:val="none"/>
        </w:rPr>
      </w:r>
      <w:r>
        <w:rPr>
          <w:highlight w:val="none"/>
        </w:rPr>
      </w:r>
    </w:p>
    <w:p>
      <w:pPr>
        <w:pStyle w:val="900"/>
        <w:ind w:firstLine="709"/>
        <w:jc w:val="both"/>
        <w:spacing w:after="0" w:line="240" w:lineRule="auto"/>
        <w:widowControl w:val="off"/>
        <w:rPr>
          <w:highlight w:val="none"/>
        </w:rPr>
        <w:suppressLineNumbers w:val="0"/>
      </w:pPr>
      <w:r>
        <w:rPr>
          <w:rFonts w:ascii="Times New Roman" w:hAnsi="Times New Roman" w:eastAsia="Times New Roman"/>
          <w:sz w:val="28"/>
          <w:szCs w:val="28"/>
          <w:highlight w:val="none"/>
          <w:lang w:eastAsia="ru-RU"/>
        </w:rPr>
        <w:t xml:space="preserve">федерального проекта «Развитие сети национальных медицинских исследовательских центров и внедрение инновационных медицинских технологий»;</w:t>
      </w:r>
      <w:r>
        <w:rPr>
          <w:highlight w:val="none"/>
        </w:rPr>
      </w:r>
      <w:r>
        <w:rPr>
          <w:highlight w:val="none"/>
        </w:rPr>
      </w:r>
    </w:p>
    <w:p>
      <w:pPr>
        <w:pStyle w:val="900"/>
        <w:ind w:firstLine="709"/>
        <w:jc w:val="both"/>
        <w:spacing w:after="0" w:line="240" w:lineRule="auto"/>
        <w:widowControl w:val="off"/>
        <w:rPr>
          <w:highlight w:val="none"/>
        </w:rPr>
        <w:suppressLineNumbers w:val="0"/>
      </w:pPr>
      <w:r>
        <w:rPr>
          <w:rFonts w:ascii="Times New Roman" w:hAnsi="Times New Roman" w:cs="Times New Roman"/>
          <w:b w:val="0"/>
          <w:bCs w:val="0"/>
          <w:sz w:val="28"/>
          <w:szCs w:val="28"/>
          <w:highlight w:val="none"/>
        </w:rPr>
        <w:t xml:space="preserve">национального проекта</w:t>
      </w:r>
      <w:r>
        <w:rPr>
          <w:rFonts w:ascii="Times New Roman" w:hAnsi="Times New Roman" w:cs="Times New Roman"/>
          <w:b w:val="0"/>
          <w:bCs w:val="0"/>
          <w:sz w:val="28"/>
          <w:szCs w:val="28"/>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Здравоохранение</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путем реализации </w:t>
      </w:r>
      <w:r>
        <w:rPr>
          <w:rFonts w:ascii="Times New Roman" w:hAnsi="Times New Roman" w:eastAsia="Times New Roman"/>
          <w:sz w:val="28"/>
          <w:szCs w:val="28"/>
          <w:highlight w:val="none"/>
          <w:lang w:eastAsia="ru-RU"/>
        </w:rPr>
        <w:t xml:space="preserve">региональных проектов «Развитие системы оказания пе</w:t>
      </w:r>
      <w:r>
        <w:rPr>
          <w:rFonts w:ascii="Times New Roman" w:hAnsi="Times New Roman" w:eastAsia="Times New Roman"/>
          <w:sz w:val="28"/>
          <w:szCs w:val="28"/>
          <w:highlight w:val="none"/>
          <w:lang w:eastAsia="ru-RU"/>
        </w:rPr>
        <w:t xml:space="preserve">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w:t>
      </w:r>
      <w:r>
        <w:rPr>
          <w:rFonts w:ascii="Times New Roman" w:hAnsi="Times New Roman" w:eastAsia="Times New Roman"/>
          <w:sz w:val="28"/>
          <w:szCs w:val="28"/>
          <w:highlight w:val="none"/>
          <w:lang w:eastAsia="ru-RU"/>
        </w:rPr>
        <w:t xml:space="preserve">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w:t>
      </w:r>
      <w:r>
        <w:rPr>
          <w:rFonts w:ascii="Times New Roman" w:hAnsi="Times New Roman" w:eastAsia="Times New Roman"/>
          <w:sz w:val="28"/>
          <w:szCs w:val="28"/>
          <w:highlight w:val="none"/>
          <w:lang w:eastAsia="ru-RU"/>
        </w:rPr>
        <w:t xml:space="preserve">ой системы здравоохранения Новосибирской области», </w:t>
      </w:r>
      <w:r>
        <w:rPr>
          <w:rFonts w:ascii="Times New Roman" w:hAnsi="Times New Roman" w:eastAsia="Times New Roman"/>
          <w:color w:val="000000" w:themeColor="text1"/>
          <w:sz w:val="28"/>
          <w:szCs w:val="28"/>
          <w:highlight w:val="none"/>
          <w:lang w:eastAsia="ru-RU"/>
        </w:rPr>
        <w:t xml:space="preserve">«Модернизация первичного звена здравоохранения Российской Федерации (Новосибирская область)»</w:t>
      </w:r>
      <w:r>
        <w:rPr>
          <w:rFonts w:ascii="Times New Roman" w:hAnsi="Times New Roman" w:eastAsia="Times New Roman"/>
          <w:color w:val="000000" w:themeColor="text1"/>
          <w:sz w:val="28"/>
          <w:szCs w:val="28"/>
          <w:highlight w:val="none"/>
          <w:lang w:eastAsia="ru-RU"/>
        </w:rPr>
        <w:t xml:space="preserve"> в соответствии с Указами Президента Российской Федерации от 07.05.2018 </w:t>
      </w:r>
      <w:r>
        <w:rPr>
          <w:rFonts w:eastAsia="Times New Roman" w:cs="Calibri"/>
          <w:color w:val="000000" w:themeColor="text1"/>
          <w:szCs w:val="20"/>
          <w:highlight w:val="none"/>
          <w:lang w:eastAsia="ru-RU"/>
        </w:rPr>
        <w:fldChar w:fldCharType="begin"/>
      </w:r>
      <w:r>
        <w:rPr>
          <w:rFonts w:eastAsia="Times New Roman" w:cs="Calibri"/>
          <w:color w:val="000000" w:themeColor="text1"/>
          <w:szCs w:val="20"/>
          <w:highlight w:val="none"/>
          <w:lang w:eastAsia="ru-RU"/>
        </w:rPr>
        <w:instrText xml:space="preserve"> HYPERLINK "consultantplus://offline/ref=0E64CC443CFAFCF2AC5480D8816ACB0D8125B2D7E78EBAB9FEAF85FC4B07F8FA6796A0C60C279B58B9085495E5e5c6H" </w:instrText>
      </w:r>
      <w:r>
        <w:rPr>
          <w:rFonts w:eastAsia="Times New Roman" w:cs="Calibri"/>
          <w:color w:val="000000" w:themeColor="text1"/>
          <w:szCs w:val="20"/>
          <w:highlight w:val="none"/>
          <w:lang w:eastAsia="ru-RU"/>
        </w:rPr>
        <w:fldChar w:fldCharType="separate"/>
      </w:r>
      <w:r>
        <w:rPr>
          <w:rFonts w:ascii="Times New Roman" w:hAnsi="Times New Roman" w:eastAsia="Times New Roman"/>
          <w:color w:val="000000" w:themeColor="text1"/>
          <w:sz w:val="28"/>
          <w:szCs w:val="28"/>
          <w:highlight w:val="none"/>
          <w:lang w:eastAsia="ru-RU"/>
        </w:rPr>
        <w:t xml:space="preserve">№</w:t>
      </w:r>
      <w:r>
        <w:rPr>
          <w:rFonts w:ascii="Times New Roman" w:hAnsi="Times New Roman" w:eastAsia="Times New Roman"/>
          <w:color w:val="000000" w:themeColor="text1"/>
          <w:sz w:val="28"/>
          <w:szCs w:val="28"/>
          <w:highlight w:val="none"/>
          <w:lang w:eastAsia="ru-RU"/>
        </w:rPr>
        <w:fldChar w:fldCharType="end"/>
      </w:r>
      <w:r>
        <w:rPr>
          <w:rFonts w:ascii="Times New Roman" w:hAnsi="Times New Roman" w:eastAsia="Times New Roman"/>
          <w:color w:val="000000" w:themeColor="text1"/>
          <w:sz w:val="28"/>
          <w:szCs w:val="28"/>
          <w:highlight w:val="none"/>
          <w:lang w:eastAsia="ru-RU"/>
        </w:rPr>
        <w:t xml:space="preserve"> 204 «О национальных целях и стратегических задачах развития Российской Федерации на период до 2024 года», от 21.07.2020 </w:t>
      </w:r>
      <w:r>
        <w:rPr>
          <w:rFonts w:eastAsia="Times New Roman" w:cs="Calibri"/>
          <w:color w:val="000000" w:themeColor="text1"/>
          <w:szCs w:val="20"/>
          <w:highlight w:val="none"/>
          <w:lang w:eastAsia="ru-RU"/>
        </w:rPr>
        <w:fldChar w:fldCharType="begin"/>
      </w:r>
      <w:r>
        <w:rPr>
          <w:rFonts w:eastAsia="Times New Roman" w:cs="Calibri"/>
          <w:color w:val="000000" w:themeColor="text1"/>
          <w:szCs w:val="20"/>
          <w:highlight w:val="none"/>
          <w:lang w:eastAsia="ru-RU"/>
        </w:rPr>
        <w:instrText xml:space="preserve"> HYPERLINK "consultantplus://offline/ref=0E64CC443CFAFCF2AC5480D8816ACB0D8125BDDEE78FBAB9FEAF85FC4B07F8FA6796A0C60C279B58B9085495E5e5c6H" </w:instrText>
      </w:r>
      <w:r>
        <w:rPr>
          <w:rFonts w:eastAsia="Times New Roman" w:cs="Calibri"/>
          <w:color w:val="000000" w:themeColor="text1"/>
          <w:szCs w:val="20"/>
          <w:highlight w:val="none"/>
          <w:lang w:eastAsia="ru-RU"/>
        </w:rPr>
        <w:fldChar w:fldCharType="separate"/>
      </w:r>
      <w:r>
        <w:rPr>
          <w:rFonts w:ascii="Times New Roman" w:hAnsi="Times New Roman" w:eastAsia="Times New Roman"/>
          <w:color w:val="000000" w:themeColor="text1"/>
          <w:sz w:val="28"/>
          <w:szCs w:val="28"/>
          <w:highlight w:val="none"/>
          <w:lang w:eastAsia="ru-RU"/>
        </w:rPr>
        <w:t xml:space="preserve">№</w:t>
      </w:r>
      <w:r>
        <w:rPr>
          <w:rFonts w:ascii="Times New Roman" w:hAnsi="Times New Roman" w:eastAsia="Times New Roman"/>
          <w:color w:val="000000" w:themeColor="text1"/>
          <w:sz w:val="28"/>
          <w:szCs w:val="28"/>
          <w:highlight w:val="none"/>
          <w:lang w:eastAsia="ru-RU"/>
        </w:rPr>
        <w:fldChar w:fldCharType="end"/>
      </w:r>
      <w:r>
        <w:rPr>
          <w:rFonts w:ascii="Times New Roman" w:hAnsi="Times New Roman" w:eastAsia="Times New Roman"/>
          <w:color w:val="000000" w:themeColor="text1"/>
          <w:sz w:val="28"/>
          <w:szCs w:val="28"/>
          <w:highlight w:val="none"/>
          <w:lang w:eastAsia="ru-RU"/>
        </w:rPr>
        <w:t xml:space="preserve"> 474 «О национальных целях развития Российской Федерации на период до 2030 года»;</w:t>
      </w:r>
      <w:r>
        <w:rPr>
          <w:highlight w:val="none"/>
        </w:rPr>
      </w:r>
      <w:r>
        <w:rPr>
          <w:highlight w:val="none"/>
        </w:rPr>
      </w:r>
    </w:p>
    <w:p>
      <w:pPr>
        <w:pStyle w:val="900"/>
        <w:ind w:firstLine="709"/>
        <w:jc w:val="both"/>
        <w:spacing w:after="0" w:line="240" w:lineRule="auto"/>
        <w:widowControl w:val="off"/>
        <w:rPr>
          <w:highlight w:val="none"/>
        </w:rPr>
        <w:suppressLineNumbers w:val="0"/>
      </w:pPr>
      <w:r>
        <w:rPr>
          <w:rFonts w:ascii="Times New Roman" w:hAnsi="Times New Roman" w:eastAsia="Times New Roman"/>
          <w:color w:val="000000" w:themeColor="text1"/>
          <w:sz w:val="28"/>
          <w:szCs w:val="28"/>
          <w:highlight w:val="none"/>
          <w:lang w:eastAsia="ru-RU"/>
        </w:rPr>
        <w:t xml:space="preserve">государственной </w:t>
      </w:r>
      <w:r>
        <w:rPr>
          <w:rFonts w:eastAsia="Times New Roman" w:cs="Calibri"/>
          <w:color w:val="000000" w:themeColor="text1"/>
          <w:szCs w:val="20"/>
          <w:highlight w:val="none"/>
          <w:lang w:eastAsia="ru-RU"/>
        </w:rPr>
        <w:fldChar w:fldCharType="begin"/>
      </w:r>
      <w:r>
        <w:rPr>
          <w:rFonts w:eastAsia="Times New Roman" w:cs="Calibri"/>
          <w:color w:val="000000" w:themeColor="text1"/>
          <w:szCs w:val="20"/>
          <w:highlight w:val="none"/>
          <w:lang w:eastAsia="ru-RU"/>
        </w:rPr>
        <w:instrText xml:space="preserve"> HYPERLINK "consultantplus://offline/ref=0E64CC443CFAFCF2AC549ED5970695048B2BE4DAE48CB0E8A4FA83AB1457FEAF35D6FE9F4F628859BA145095E45F04E671D4707D4700445C7F35651Ee8c1H" </w:instrText>
      </w:r>
      <w:r>
        <w:rPr>
          <w:rFonts w:eastAsia="Times New Roman" w:cs="Calibri"/>
          <w:color w:val="000000" w:themeColor="text1"/>
          <w:szCs w:val="20"/>
          <w:highlight w:val="none"/>
          <w:lang w:eastAsia="ru-RU"/>
        </w:rPr>
        <w:fldChar w:fldCharType="separate"/>
      </w:r>
      <w:r>
        <w:rPr>
          <w:rFonts w:ascii="Times New Roman" w:hAnsi="Times New Roman" w:eastAsia="Times New Roman"/>
          <w:color w:val="000000" w:themeColor="text1"/>
          <w:sz w:val="28"/>
          <w:szCs w:val="28"/>
          <w:highlight w:val="none"/>
          <w:lang w:eastAsia="ru-RU"/>
        </w:rPr>
        <w:t xml:space="preserve">программы</w:t>
      </w:r>
      <w:r>
        <w:rPr>
          <w:rFonts w:ascii="Times New Roman" w:hAnsi="Times New Roman" w:eastAsia="Times New Roman"/>
          <w:color w:val="000000" w:themeColor="text1"/>
          <w:sz w:val="28"/>
          <w:szCs w:val="28"/>
          <w:highlight w:val="none"/>
          <w:lang w:eastAsia="ru-RU"/>
        </w:rPr>
        <w:fldChar w:fldCharType="end"/>
      </w:r>
      <w:r>
        <w:rPr>
          <w:rFonts w:ascii="Times New Roman" w:hAnsi="Times New Roman" w:eastAsia="Times New Roman"/>
          <w:color w:val="000000" w:themeColor="text1"/>
          <w:sz w:val="28"/>
          <w:szCs w:val="28"/>
          <w:highlight w:val="none"/>
          <w:lang w:eastAsia="ru-RU"/>
        </w:rPr>
        <w:t xml:space="preserve">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r>
        <w:rPr>
          <w:highlight w:val="none"/>
        </w:rPr>
      </w:r>
      <w:r>
        <w:rPr>
          <w:highlight w:val="none"/>
        </w:rPr>
      </w:r>
    </w:p>
    <w:p>
      <w:pPr>
        <w:pStyle w:val="900"/>
        <w:ind w:firstLine="709"/>
        <w:jc w:val="both"/>
        <w:spacing w:after="0" w:line="240" w:lineRule="auto"/>
        <w:widowControl w:val="off"/>
        <w:rPr>
          <w:highlight w:val="none"/>
        </w:rPr>
        <w:suppressLineNumbers w:val="0"/>
      </w:pPr>
      <w:r>
        <w:rPr>
          <w:rFonts w:ascii="Times New Roman" w:hAnsi="Times New Roman" w:eastAsia="Times New Roman"/>
          <w:color w:val="000000" w:themeColor="text1"/>
          <w:sz w:val="28"/>
          <w:szCs w:val="28"/>
          <w:highlight w:val="none"/>
          <w:lang w:eastAsia="ru-RU"/>
        </w:rPr>
        <w:t xml:space="preserve">региональной </w:t>
      </w:r>
      <w:r>
        <w:rPr>
          <w:rFonts w:eastAsia="Times New Roman" w:cs="Calibri"/>
          <w:color w:val="000000" w:themeColor="text1"/>
          <w:szCs w:val="20"/>
          <w:highlight w:val="none"/>
          <w:lang w:eastAsia="ru-RU"/>
        </w:rPr>
        <w:fldChar w:fldCharType="begin"/>
      </w:r>
      <w:r>
        <w:rPr>
          <w:rFonts w:eastAsia="Times New Roman" w:cs="Calibri"/>
          <w:color w:val="000000" w:themeColor="text1"/>
          <w:szCs w:val="20"/>
          <w:highlight w:val="none"/>
          <w:lang w:eastAsia="ru-RU"/>
        </w:rPr>
        <w:instrText xml:space="preserve"> HYPERLINK "consultantplus://offline/ref=0E64CC443CFAFCF2AC549ED5970695048B2BE4DAE48CB0E6A5FA83AB1457FEAF35D6FE9F4F628859BF165695EE5F04E671D4707D4700445C7F35651Ee8c1H" </w:instrText>
      </w:r>
      <w:r>
        <w:rPr>
          <w:rFonts w:eastAsia="Times New Roman" w:cs="Calibri"/>
          <w:color w:val="000000" w:themeColor="text1"/>
          <w:szCs w:val="20"/>
          <w:highlight w:val="none"/>
          <w:lang w:eastAsia="ru-RU"/>
        </w:rPr>
        <w:fldChar w:fldCharType="separate"/>
      </w:r>
      <w:r>
        <w:rPr>
          <w:rFonts w:ascii="Times New Roman" w:hAnsi="Times New Roman" w:eastAsia="Times New Roman"/>
          <w:color w:val="000000" w:themeColor="text1"/>
          <w:sz w:val="28"/>
          <w:szCs w:val="28"/>
          <w:highlight w:val="none"/>
          <w:lang w:eastAsia="ru-RU"/>
        </w:rPr>
        <w:t xml:space="preserve">программы</w:t>
      </w:r>
      <w:r>
        <w:rPr>
          <w:rFonts w:ascii="Times New Roman" w:hAnsi="Times New Roman" w:eastAsia="Times New Roman"/>
          <w:color w:val="000000" w:themeColor="text1"/>
          <w:sz w:val="28"/>
          <w:szCs w:val="28"/>
          <w:highlight w:val="none"/>
          <w:lang w:eastAsia="ru-RU"/>
        </w:rPr>
        <w:fldChar w:fldCharType="end"/>
      </w:r>
      <w:r>
        <w:rPr>
          <w:rFonts w:ascii="Times New Roman" w:hAnsi="Times New Roman" w:eastAsia="Times New Roman"/>
          <w:color w:val="000000" w:themeColor="text1"/>
          <w:sz w:val="28"/>
          <w:szCs w:val="28"/>
          <w:highlight w:val="none"/>
          <w:lang w:eastAsia="ru-RU"/>
        </w:rPr>
        <w:t xml:space="preserve">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r>
        <w:rPr>
          <w:rFonts w:ascii="Times New Roman" w:hAnsi="Times New Roman" w:eastAsia="Times New Roman"/>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suppressLineNumbers w:val="0"/>
      </w:pPr>
      <w:r>
        <w:rPr>
          <w:rFonts w:ascii="Times New Roman" w:hAnsi="Times New Roman" w:eastAsia="Times New Roman"/>
          <w:sz w:val="28"/>
          <w:szCs w:val="28"/>
          <w:highlight w:val="none"/>
          <w:lang w:eastAsia="ru-RU"/>
        </w:rPr>
        <w:t xml:space="preserve">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r>
        <w:rPr>
          <w:highlight w:val="none"/>
        </w:rPr>
      </w:r>
      <w:r>
        <w:rPr>
          <w:highlight w:val="none"/>
        </w:rPr>
      </w:r>
    </w:p>
    <w:p>
      <w:pPr>
        <w:ind w:firstLine="709"/>
        <w:jc w:val="both"/>
        <w:spacing w:after="0" w:line="240" w:lineRule="auto"/>
        <w:widowControl w:val="off"/>
        <w:rPr>
          <w:highlight w:val="none"/>
        </w:rPr>
        <w:suppressLineNumbers w:val="0"/>
      </w:pPr>
      <w:r>
        <w:rPr>
          <w:rFonts w:ascii="Times New Roman" w:hAnsi="Times New Roman" w:eastAsia="Calibri" w:cs="Times New Roman"/>
          <w:sz w:val="28"/>
          <w:szCs w:val="28"/>
          <w:highlight w:val="none"/>
        </w:rPr>
        <w:t xml:space="preserve">Территориальной программы государственных гарантий бесплатного оказания гражданам медицинской помощи</w:t>
      </w:r>
      <w:r>
        <w:rPr>
          <w:rFonts w:ascii="Times New Roman" w:hAnsi="Times New Roman" w:eastAsia="Calibri" w:cs="Times New Roman"/>
          <w:sz w:val="28"/>
          <w:szCs w:val="28"/>
          <w:highlight w:val="none"/>
        </w:rPr>
        <w:t xml:space="preserve"> в Новосибирской области на 202</w:t>
      </w:r>
      <w:r>
        <w:rPr>
          <w:rFonts w:ascii="Times New Roman" w:hAnsi="Times New Roman" w:eastAsia="Calibri" w:cs="Times New Roman"/>
          <w:sz w:val="28"/>
          <w:szCs w:val="28"/>
          <w:highlight w:val="none"/>
        </w:rPr>
        <w:t xml:space="preserve">3</w:t>
      </w:r>
      <w:r>
        <w:rPr>
          <w:rFonts w:ascii="Times New Roman" w:hAnsi="Times New Roman" w:eastAsia="Calibri" w:cs="Times New Roman"/>
          <w:sz w:val="28"/>
          <w:szCs w:val="28"/>
          <w:highlight w:val="none"/>
        </w:rPr>
        <w:t xml:space="preserve"> год и на плановый период 202</w:t>
      </w:r>
      <w:r>
        <w:rPr>
          <w:rFonts w:ascii="Times New Roman" w:hAnsi="Times New Roman" w:eastAsia="Calibri" w:cs="Times New Roman"/>
          <w:sz w:val="28"/>
          <w:szCs w:val="28"/>
          <w:highlight w:val="none"/>
        </w:rPr>
        <w:t xml:space="preserve">4</w:t>
      </w:r>
      <w:r>
        <w:rPr>
          <w:rFonts w:ascii="Times New Roman" w:hAnsi="Times New Roman" w:eastAsia="Calibri" w:cs="Times New Roman"/>
          <w:sz w:val="28"/>
          <w:szCs w:val="28"/>
          <w:highlight w:val="none"/>
        </w:rPr>
        <w:t xml:space="preserve"> и 202</w:t>
      </w:r>
      <w:r>
        <w:rPr>
          <w:rFonts w:ascii="Times New Roman" w:hAnsi="Times New Roman" w:eastAsia="Calibri" w:cs="Times New Roman"/>
          <w:sz w:val="28"/>
          <w:szCs w:val="28"/>
          <w:highlight w:val="none"/>
        </w:rPr>
        <w:t xml:space="preserve">5</w:t>
      </w:r>
      <w:r>
        <w:rPr>
          <w:rFonts w:ascii="Times New Roman" w:hAnsi="Times New Roman" w:eastAsia="Calibri" w:cs="Times New Roman"/>
          <w:sz w:val="28"/>
          <w:szCs w:val="28"/>
          <w:highlight w:val="none"/>
        </w:rPr>
        <w:t xml:space="preserve"> годов, утвержденная постановлением Правитель</w:t>
      </w:r>
      <w:r>
        <w:rPr>
          <w:rFonts w:ascii="Times New Roman" w:hAnsi="Times New Roman" w:eastAsia="Calibri" w:cs="Times New Roman"/>
          <w:sz w:val="28"/>
          <w:szCs w:val="28"/>
          <w:highlight w:val="none"/>
        </w:rPr>
        <w:t xml:space="preserve">ства Новосибирской области от </w:t>
      </w:r>
      <w:r>
        <w:rPr>
          <w:rFonts w:ascii="Times New Roman" w:hAnsi="Times New Roman" w:eastAsia="Calibri" w:cs="Times New Roman"/>
          <w:sz w:val="28"/>
          <w:szCs w:val="28"/>
          <w:highlight w:val="none"/>
        </w:rPr>
        <w:t xml:space="preserve">29.12.2022</w:t>
      </w:r>
      <w:r>
        <w:rPr>
          <w:rFonts w:ascii="Times New Roman" w:hAnsi="Times New Roman" w:eastAsia="Calibri" w:cs="Times New Roman"/>
          <w:sz w:val="28"/>
          <w:szCs w:val="28"/>
          <w:highlight w:val="none"/>
        </w:rPr>
        <w:t xml:space="preserve"> № </w:t>
      </w:r>
      <w:r>
        <w:rPr>
          <w:rFonts w:ascii="Times New Roman" w:hAnsi="Times New Roman" w:eastAsia="Calibri" w:cs="Times New Roman"/>
          <w:sz w:val="28"/>
          <w:szCs w:val="28"/>
          <w:highlight w:val="none"/>
        </w:rPr>
        <w:t xml:space="preserve">651</w:t>
      </w:r>
      <w:r>
        <w:rPr>
          <w:rFonts w:ascii="Times New Roman" w:hAnsi="Times New Roman" w:eastAsia="Calibri" w:cs="Times New Roman"/>
          <w:sz w:val="28"/>
          <w:szCs w:val="28"/>
          <w:highlight w:val="none"/>
        </w:rPr>
        <w:t xml:space="preserve">-п.</w:t>
      </w:r>
      <w:r>
        <w:rPr>
          <w:highlight w:val="none"/>
        </w:rPr>
      </w:r>
      <w:r>
        <w:rPr>
          <w:highlight w:val="none"/>
        </w:rPr>
      </w:r>
    </w:p>
    <w:p>
      <w:pPr>
        <w:ind w:firstLine="709"/>
        <w:jc w:val="both"/>
        <w:spacing w:after="0" w:line="240" w:lineRule="auto"/>
        <w:shd w:val="clear" w:color="auto" w:fill="ffffff"/>
        <w:widowControl w:val="off"/>
        <w:rPr>
          <w:highlight w:val="none"/>
        </w:rPr>
        <w:suppressLineNumbers w:val="0"/>
      </w:pPr>
      <w:r>
        <w:rPr>
          <w:rFonts w:ascii="Times New Roman" w:hAnsi="Times New Roman" w:cs="Times New Roman"/>
          <w:b w:val="0"/>
          <w:bCs w:val="0"/>
          <w:sz w:val="28"/>
          <w:szCs w:val="28"/>
          <w:highlight w:val="none"/>
        </w:rPr>
        <w:t xml:space="preserve">В 202</w:t>
      </w:r>
      <w:r>
        <w:rPr>
          <w:rFonts w:ascii="Times New Roman" w:hAnsi="Times New Roman" w:cs="Times New Roman"/>
          <w:b w:val="0"/>
          <w:bCs w:val="0"/>
          <w:sz w:val="28"/>
          <w:szCs w:val="28"/>
          <w:highlight w:val="none"/>
        </w:rPr>
        <w:t xml:space="preserve">3</w:t>
      </w:r>
      <w:r>
        <w:rPr>
          <w:rFonts w:ascii="Times New Roman" w:hAnsi="Times New Roman" w:cs="Times New Roman"/>
          <w:b w:val="0"/>
          <w:bCs w:val="0"/>
          <w:sz w:val="28"/>
          <w:szCs w:val="28"/>
          <w:highlight w:val="none"/>
        </w:rPr>
        <w:t xml:space="preserve">-20</w:t>
      </w:r>
      <w:r>
        <w:rPr>
          <w:rFonts w:ascii="Times New Roman" w:hAnsi="Times New Roman" w:cs="Times New Roman"/>
          <w:b w:val="0"/>
          <w:bCs w:val="0"/>
          <w:sz w:val="28"/>
          <w:szCs w:val="28"/>
          <w:highlight w:val="none"/>
        </w:rPr>
        <w:t xml:space="preserve">2</w:t>
      </w:r>
      <w:r>
        <w:rPr>
          <w:rFonts w:ascii="Times New Roman" w:hAnsi="Times New Roman" w:cs="Times New Roman"/>
          <w:b w:val="0"/>
          <w:bCs w:val="0"/>
          <w:sz w:val="28"/>
          <w:szCs w:val="28"/>
          <w:highlight w:val="none"/>
        </w:rPr>
        <w:t xml:space="preserve">6</w:t>
      </w:r>
      <w:r>
        <w:rPr>
          <w:rFonts w:ascii="Times New Roman" w:hAnsi="Times New Roman" w:cs="Times New Roman"/>
          <w:b w:val="0"/>
          <w:bCs w:val="0"/>
          <w:sz w:val="28"/>
          <w:szCs w:val="28"/>
          <w:highlight w:val="none"/>
        </w:rPr>
        <w:t xml:space="preserve"> годах в рамках программных мероприятий будут реализованы проекты </w:t>
      </w:r>
      <w:r>
        <w:rPr>
          <w:rFonts w:ascii="Times New Roman" w:hAnsi="Times New Roman" w:cs="Times New Roman"/>
          <w:sz w:val="28"/>
          <w:szCs w:val="28"/>
          <w:highlight w:val="none"/>
        </w:rPr>
        <w:t xml:space="preserve">по </w:t>
      </w:r>
      <w:r>
        <w:rPr>
          <w:rFonts w:ascii="Times New Roman" w:hAnsi="Times New Roman" w:eastAsia="Times New Roman" w:cs="Times New Roman"/>
          <w:sz w:val="28"/>
          <w:szCs w:val="28"/>
          <w:highlight w:val="none"/>
          <w:lang w:eastAsia="ru-RU"/>
        </w:rPr>
        <w:t xml:space="preserve">укреплени</w:t>
      </w:r>
      <w:r>
        <w:rPr>
          <w:rFonts w:ascii="Times New Roman" w:hAnsi="Times New Roman" w:eastAsia="Times New Roman" w:cs="Times New Roman"/>
          <w:sz w:val="28"/>
          <w:szCs w:val="28"/>
          <w:highlight w:val="none"/>
          <w:lang w:eastAsia="ru-RU"/>
        </w:rPr>
        <w:t xml:space="preserve">ю</w:t>
      </w:r>
      <w:r>
        <w:rPr>
          <w:rFonts w:ascii="Times New Roman" w:hAnsi="Times New Roman" w:eastAsia="Times New Roman" w:cs="Times New Roman"/>
          <w:sz w:val="28"/>
          <w:szCs w:val="28"/>
          <w:highlight w:val="none"/>
          <w:lang w:eastAsia="ru-RU"/>
        </w:rPr>
        <w:t xml:space="preserve"> материально-технической базы медицинских организаций, строительства новых объектов здравоохранения, повышения обеспеченности системы здравоохранения квалифицированными медицинскими кадрами и создания условий для ведения здорового образа жизни.</w:t>
      </w:r>
      <w:r>
        <w:rPr>
          <w:highlight w:val="none"/>
        </w:rPr>
      </w:r>
      <w:r>
        <w:rPr>
          <w:highlight w:val="none"/>
        </w:rPr>
      </w:r>
    </w:p>
    <w:p>
      <w:pPr>
        <w:contextualSpacing/>
        <w:ind w:firstLine="709"/>
        <w:jc w:val="both"/>
        <w:spacing w:after="0" w:line="240" w:lineRule="auto"/>
        <w:widowControl w:val="off"/>
        <w:rPr>
          <w:highlight w:val="none"/>
        </w:rPr>
        <w:suppressLineNumbers w:val="0"/>
      </w:pPr>
      <w:r>
        <w:rPr>
          <w:rFonts w:ascii="Times New Roman" w:hAnsi="Times New Roman" w:eastAsia="Times New Roman" w:cs="Times New Roman"/>
          <w:sz w:val="28"/>
          <w:szCs w:val="28"/>
          <w:highlight w:val="none"/>
          <w:lang w:eastAsia="ru-RU"/>
        </w:rPr>
        <w:t xml:space="preserve">В</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среднесрочной перспективе</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планируется увеличение мощности медицинских организаций.</w:t>
      </w:r>
      <w:r>
        <w:rPr>
          <w:highlight w:val="none"/>
        </w:rPr>
      </w:r>
      <w:r>
        <w:rPr>
          <w:highlight w:val="none"/>
        </w:rPr>
      </w:r>
    </w:p>
    <w:p>
      <w:pPr>
        <w:contextualSpacing/>
        <w:ind w:firstLine="709"/>
        <w:jc w:val="both"/>
        <w:spacing w:after="0" w:line="240" w:lineRule="auto"/>
        <w:widowControl w:val="off"/>
        <w:rPr>
          <w:highlight w:val="none"/>
        </w:rPr>
        <w:suppressLineNumbers w:val="0"/>
      </w:pPr>
      <w:r>
        <w:rPr>
          <w:rFonts w:ascii="Times New Roman" w:hAnsi="Times New Roman" w:eastAsia="Times New Roman" w:cs="Times New Roman"/>
          <w:b w:val="0"/>
          <w:bCs w:val="0"/>
          <w:sz w:val="28"/>
          <w:szCs w:val="28"/>
          <w:highlight w:val="none"/>
          <w:lang w:eastAsia="ru-RU"/>
        </w:rPr>
        <w:t xml:space="preserve">В Новосибирской области </w:t>
      </w:r>
      <w:r>
        <w:rPr>
          <w:rFonts w:ascii="Times New Roman" w:hAnsi="Times New Roman" w:cs="Times New Roman"/>
          <w:b w:val="0"/>
          <w:bCs w:val="0"/>
          <w:sz w:val="28"/>
          <w:szCs w:val="28"/>
          <w:highlight w:val="none"/>
        </w:rPr>
        <w:t xml:space="preserve">реш</w:t>
      </w:r>
      <w:r>
        <w:rPr>
          <w:rFonts w:ascii="Times New Roman" w:hAnsi="Times New Roman" w:cs="Times New Roman"/>
          <w:b w:val="0"/>
          <w:bCs w:val="0"/>
          <w:sz w:val="28"/>
          <w:szCs w:val="28"/>
          <w:highlight w:val="none"/>
        </w:rPr>
        <w:t xml:space="preserve">ается</w:t>
      </w:r>
      <w:r>
        <w:rPr>
          <w:rFonts w:ascii="Times New Roman" w:hAnsi="Times New Roman" w:cs="Times New Roman"/>
          <w:b w:val="0"/>
          <w:bCs w:val="0"/>
          <w:sz w:val="28"/>
          <w:szCs w:val="28"/>
          <w:highlight w:val="none"/>
        </w:rPr>
        <w:t xml:space="preserve"> задач</w:t>
      </w:r>
      <w:r>
        <w:rPr>
          <w:rFonts w:ascii="Times New Roman" w:hAnsi="Times New Roman" w:cs="Times New Roman"/>
          <w:b w:val="0"/>
          <w:bCs w:val="0"/>
          <w:sz w:val="28"/>
          <w:szCs w:val="28"/>
          <w:highlight w:val="none"/>
        </w:rPr>
        <w:t xml:space="preserve">а</w:t>
      </w:r>
      <w:r>
        <w:rPr>
          <w:rFonts w:ascii="Times New Roman" w:hAnsi="Times New Roman" w:eastAsia="Times New Roman" w:cs="Times New Roman"/>
          <w:b w:val="0"/>
          <w:bCs w:val="0"/>
          <w:sz w:val="28"/>
          <w:szCs w:val="28"/>
          <w:highlight w:val="none"/>
          <w:lang w:eastAsia="ru-RU"/>
        </w:rPr>
        <w:t xml:space="preserve"> </w:t>
      </w:r>
      <w:r>
        <w:rPr>
          <w:rFonts w:ascii="Times New Roman" w:hAnsi="Times New Roman" w:eastAsia="Times New Roman" w:cs="Times New Roman"/>
          <w:b w:val="0"/>
          <w:bCs w:val="0"/>
          <w:sz w:val="28"/>
          <w:szCs w:val="28"/>
          <w:highlight w:val="none"/>
          <w:lang w:eastAsia="ru-RU"/>
        </w:rPr>
        <w:t xml:space="preserve">п</w:t>
      </w:r>
      <w:r>
        <w:rPr>
          <w:rFonts w:ascii="Times New Roman" w:hAnsi="Times New Roman" w:eastAsia="Times New Roman" w:cs="Times New Roman"/>
          <w:sz w:val="28"/>
          <w:szCs w:val="28"/>
          <w:highlight w:val="none"/>
          <w:lang w:eastAsia="ru-RU"/>
        </w:rPr>
        <w:t xml:space="preserve">о оптимизации объема медицинской помощи, оказываемой в стационарных условиях, за счет более эффективного и рационального использования коечного фонда, </w:t>
      </w:r>
      <w:r>
        <w:rPr>
          <w:rFonts w:ascii="Times New Roman" w:hAnsi="Times New Roman" w:eastAsia="Times New Roman"/>
          <w:sz w:val="28"/>
          <w:szCs w:val="28"/>
          <w:highlight w:val="none"/>
          <w:lang w:eastAsia="ru-RU"/>
        </w:rPr>
        <w:t xml:space="preserve">а также оказания медицинской помощи в части реабилитации и паллиативной медицинской помощи.</w:t>
      </w:r>
      <w:r>
        <w:rPr>
          <w:highlight w:val="none"/>
        </w:rPr>
      </w:r>
      <w:r>
        <w:rPr>
          <w:highlight w:val="none"/>
        </w:rPr>
      </w:r>
    </w:p>
    <w:p>
      <w:pPr>
        <w:contextualSpacing/>
        <w:ind w:firstLine="709"/>
        <w:jc w:val="both"/>
        <w:spacing w:after="0" w:line="240" w:lineRule="auto"/>
        <w:widowControl w:val="off"/>
        <w:rPr>
          <w:highlight w:val="none"/>
        </w:rPr>
        <w:suppressLineNumbers w:val="0"/>
      </w:pPr>
      <w:r>
        <w:rPr>
          <w:rFonts w:ascii="Times New Roman" w:hAnsi="Times New Roman" w:eastAsia="Times New Roman" w:cs="Times New Roman"/>
          <w:sz w:val="28"/>
          <w:szCs w:val="28"/>
          <w:highlight w:val="none"/>
          <w:lang w:eastAsia="ru-RU"/>
        </w:rPr>
        <w:t xml:space="preserve">Так как одними из важных </w:t>
      </w:r>
      <w:r>
        <w:rPr>
          <w:rFonts w:ascii="Times New Roman" w:hAnsi="Times New Roman" w:eastAsia="Times New Roman" w:cs="Times New Roman"/>
          <w:sz w:val="28"/>
          <w:szCs w:val="28"/>
          <w:highlight w:val="none"/>
          <w:lang w:eastAsia="ru-RU"/>
        </w:rPr>
        <w:t xml:space="preserve">основных параметров </w:t>
      </w:r>
      <w:r>
        <w:rPr>
          <w:rFonts w:ascii="Times New Roman" w:hAnsi="Times New Roman" w:eastAsia="Times New Roman" w:cs="Times New Roman"/>
          <w:sz w:val="28"/>
          <w:szCs w:val="28"/>
          <w:highlight w:val="none"/>
          <w:lang w:eastAsia="ru-RU"/>
        </w:rPr>
        <w:t xml:space="preserve">развития</w:t>
      </w:r>
      <w:r>
        <w:rPr>
          <w:rFonts w:ascii="Times New Roman" w:hAnsi="Times New Roman" w:eastAsia="Times New Roman" w:cs="Times New Roman"/>
          <w:sz w:val="28"/>
          <w:szCs w:val="28"/>
          <w:highlight w:val="none"/>
          <w:lang w:eastAsia="ru-RU"/>
        </w:rPr>
        <w:t xml:space="preserve"> сферы </w:t>
      </w:r>
      <w:r>
        <w:rPr>
          <w:rFonts w:ascii="Times New Roman" w:hAnsi="Times New Roman" w:eastAsia="Times New Roman" w:cs="Times New Roman"/>
          <w:sz w:val="28"/>
          <w:szCs w:val="28"/>
          <w:highlight w:val="none"/>
          <w:lang w:eastAsia="ru-RU"/>
        </w:rPr>
        <w:t xml:space="preserve">здравоохранения является</w:t>
      </w:r>
      <w:r>
        <w:rPr>
          <w:rFonts w:ascii="Times New Roman" w:hAnsi="Times New Roman" w:eastAsia="Times New Roman" w:cs="Times New Roman"/>
          <w:sz w:val="28"/>
          <w:szCs w:val="28"/>
          <w:highlight w:val="none"/>
          <w:lang w:eastAsia="ru-RU"/>
        </w:rPr>
        <w:t xml:space="preserve"> увеличение </w:t>
      </w:r>
      <w:r>
        <w:rPr>
          <w:rFonts w:ascii="Times New Roman" w:hAnsi="Times New Roman" w:eastAsia="Times New Roman" w:cs="Times New Roman"/>
          <w:sz w:val="28"/>
          <w:szCs w:val="28"/>
          <w:highlight w:val="none"/>
          <w:lang w:eastAsia="ru-RU"/>
        </w:rPr>
        <w:t xml:space="preserve">доли</w:t>
      </w:r>
      <w:r>
        <w:rPr>
          <w:rFonts w:ascii="Times New Roman" w:hAnsi="Times New Roman" w:eastAsia="Times New Roman" w:cs="Times New Roman"/>
          <w:sz w:val="28"/>
          <w:szCs w:val="28"/>
          <w:highlight w:val="none"/>
          <w:lang w:eastAsia="ru-RU"/>
        </w:rPr>
        <w:t xml:space="preserve"> специализированной и высокотехн</w:t>
      </w:r>
      <w:r>
        <w:rPr>
          <w:rFonts w:ascii="Times New Roman" w:hAnsi="Times New Roman" w:eastAsia="Times New Roman" w:cs="Times New Roman"/>
          <w:sz w:val="28"/>
          <w:szCs w:val="28"/>
          <w:highlight w:val="none"/>
          <w:lang w:eastAsia="ru-RU"/>
        </w:rPr>
        <w:t xml:space="preserve">ологичной медицинской помощи, обеспечение доступности и повышение качества медицинской помощи по реабилитации, повышение качества жизни неизлечимых больных, к 2025 году планируется увеличить количество коек по профилю «паллиативная медицинская помощь» на </w:t>
      </w:r>
      <w:r>
        <w:rPr>
          <w:rFonts w:ascii="Times New Roman" w:hAnsi="Times New Roman" w:eastAsia="Times New Roman" w:cs="Times New Roman"/>
          <w:sz w:val="28"/>
          <w:szCs w:val="28"/>
          <w:highlight w:val="none"/>
          <w:lang w:eastAsia="ru-RU"/>
        </w:rPr>
        <w:t xml:space="preserve">10 тыс.</w:t>
      </w:r>
      <w:r>
        <w:rPr>
          <w:rFonts w:ascii="Times New Roman" w:hAnsi="Times New Roman" w:eastAsia="Times New Roman" w:cs="Times New Roman"/>
          <w:sz w:val="28"/>
          <w:szCs w:val="28"/>
          <w:highlight w:val="none"/>
          <w:lang w:eastAsia="ru-RU"/>
        </w:rPr>
        <w:t xml:space="preserve"> взрослого населения  до </w:t>
      </w:r>
      <w:r>
        <w:rPr>
          <w:rFonts w:ascii="Times New Roman" w:hAnsi="Times New Roman" w:eastAsia="Times New Roman" w:cs="Times New Roman"/>
          <w:sz w:val="28"/>
          <w:szCs w:val="28"/>
          <w:highlight w:val="none"/>
          <w:lang w:eastAsia="ru-RU"/>
        </w:rPr>
        <w:t xml:space="preserve">0,</w:t>
      </w:r>
      <w:r>
        <w:rPr>
          <w:rFonts w:ascii="Times New Roman" w:hAnsi="Times New Roman" w:eastAsia="Times New Roman" w:cs="Times New Roman"/>
          <w:sz w:val="28"/>
          <w:szCs w:val="28"/>
          <w:highlight w:val="none"/>
          <w:lang w:eastAsia="ru-RU"/>
        </w:rPr>
        <w:t xml:space="preserve">5</w:t>
      </w:r>
      <w:r>
        <w:rPr>
          <w:rFonts w:ascii="Times New Roman" w:hAnsi="Times New Roman" w:eastAsia="Times New Roman" w:cs="Times New Roman"/>
          <w:sz w:val="28"/>
          <w:szCs w:val="28"/>
          <w:highlight w:val="none"/>
          <w:lang w:eastAsia="ru-RU"/>
        </w:rPr>
        <w:t xml:space="preserve"> коек</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с сохранением результата в 2026 году по всем трем вариантам прогноза.</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Развитие и внедрение медицинских технологий поможет справиться с заболеваниями, ранее считавшимися неизлечимыми.</w:t>
      </w:r>
      <w:r>
        <w:rPr>
          <w:highlight w:val="none"/>
        </w:rPr>
      </w:r>
      <w:r>
        <w:rPr>
          <w:highlight w:val="none"/>
        </w:rPr>
      </w:r>
    </w:p>
    <w:p>
      <w:pPr>
        <w:ind w:firstLine="709"/>
        <w:jc w:val="both"/>
        <w:spacing w:after="0" w:line="240" w:lineRule="auto"/>
        <w:tabs>
          <w:tab w:val="left" w:pos="3444" w:leader="none"/>
        </w:tabs>
        <w:rPr>
          <w:highlight w:val="none"/>
        </w:rPr>
        <w:suppressLineNumbers w:val="0"/>
      </w:pPr>
      <w:r>
        <w:rPr>
          <w:rFonts w:ascii="Times New Roman" w:hAnsi="Times New Roman" w:eastAsia="Times New Roman" w:cs="Times New Roman"/>
          <w:sz w:val="28"/>
          <w:szCs w:val="28"/>
          <w:highlight w:val="none"/>
          <w:lang w:eastAsia="ru-RU"/>
        </w:rPr>
        <w:t xml:space="preserve">О</w:t>
      </w:r>
      <w:r>
        <w:rPr>
          <w:rFonts w:ascii="Times New Roman" w:hAnsi="Times New Roman" w:eastAsia="Times New Roman" w:cs="Times New Roman"/>
          <w:sz w:val="28"/>
          <w:szCs w:val="28"/>
          <w:highlight w:val="none"/>
          <w:lang w:eastAsia="ru-RU"/>
        </w:rPr>
        <w:t xml:space="preserve">беспеченность врачами и средним медицинским персоналом является одной из приоритетных задач развития здравоохра</w:t>
      </w:r>
      <w:r>
        <w:rPr>
          <w:rFonts w:ascii="Times New Roman" w:hAnsi="Times New Roman" w:eastAsia="Times New Roman" w:cs="Times New Roman"/>
          <w:sz w:val="28"/>
          <w:szCs w:val="28"/>
          <w:highlight w:val="none"/>
          <w:lang w:eastAsia="ru-RU"/>
        </w:rPr>
        <w:t xml:space="preserve">нения Новосиби</w:t>
      </w:r>
      <w:r>
        <w:rPr>
          <w:rFonts w:ascii="Times New Roman" w:hAnsi="Times New Roman" w:eastAsia="Times New Roman" w:cs="Times New Roman"/>
          <w:sz w:val="28"/>
          <w:szCs w:val="28"/>
          <w:highlight w:val="none"/>
          <w:lang w:eastAsia="ru-RU"/>
        </w:rPr>
        <w:t xml:space="preserve">рской области. Планируется продолжить развивать эффективную систему непрерывного профессионального образования, которая позволит реализовывать инновационные проекты на осн</w:t>
      </w:r>
      <w:r>
        <w:rPr>
          <w:rFonts w:ascii="Times New Roman" w:hAnsi="Times New Roman" w:eastAsia="Times New Roman" w:cs="Times New Roman"/>
          <w:sz w:val="28"/>
          <w:szCs w:val="28"/>
          <w:highlight w:val="none"/>
          <w:lang w:eastAsia="ru-RU"/>
        </w:rPr>
        <w:t xml:space="preserve">ове интеграции научного, образовательного и инновационного потенциала кадров региона.</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В рамках реализации региональной составляющей федерального проекта «</w:t>
      </w:r>
      <w:r>
        <w:rPr>
          <w:rFonts w:ascii="Times New Roman" w:hAnsi="Times New Roman" w:eastAsia="Times New Roman" w:cs="Times New Roman"/>
          <w:sz w:val="28"/>
          <w:szCs w:val="28"/>
          <w:highlight w:val="none"/>
          <w:lang w:eastAsia="ru-RU"/>
        </w:rPr>
        <w:t xml:space="preserve">Обеспечение медицинских организаций системы здравоохранения Новосибирской области квалифицированными кадрами»</w:t>
      </w:r>
      <w:r>
        <w:rPr>
          <w:rFonts w:ascii="Times New Roman" w:hAnsi="Times New Roman" w:eastAsia="Times New Roman" w:cs="Times New Roman"/>
          <w:sz w:val="28"/>
          <w:szCs w:val="28"/>
          <w:highlight w:val="none"/>
          <w:lang w:eastAsia="ru-RU"/>
        </w:rPr>
        <w:t xml:space="preserve"> уже в</w:t>
      </w: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 xml:space="preserve">202</w:t>
      </w:r>
      <w:r>
        <w:rPr>
          <w:rFonts w:ascii="Times New Roman" w:hAnsi="Times New Roman" w:eastAsia="Times New Roman" w:cs="Times New Roman"/>
          <w:sz w:val="28"/>
          <w:szCs w:val="28"/>
          <w:highlight w:val="none"/>
          <w:lang w:eastAsia="ru-RU"/>
        </w:rPr>
        <w:t xml:space="preserve">4</w:t>
      </w:r>
      <w:r>
        <w:rPr>
          <w:rFonts w:ascii="Times New Roman" w:hAnsi="Times New Roman" w:eastAsia="Times New Roman" w:cs="Times New Roman"/>
          <w:sz w:val="28"/>
          <w:szCs w:val="28"/>
          <w:highlight w:val="none"/>
          <w:lang w:eastAsia="ru-RU"/>
        </w:rPr>
        <w:t xml:space="preserve"> году будут </w:t>
      </w:r>
      <w:r>
        <w:rPr>
          <w:rFonts w:ascii="Times New Roman" w:hAnsi="Times New Roman" w:eastAsia="Times New Roman" w:cs="Times New Roman"/>
          <w:sz w:val="28"/>
          <w:szCs w:val="28"/>
          <w:highlight w:val="none"/>
          <w:lang w:eastAsia="ru-RU"/>
        </w:rPr>
        <w:t xml:space="preserve">вовлечены </w:t>
      </w:r>
      <w:r>
        <w:rPr>
          <w:rFonts w:ascii="Times New Roman" w:hAnsi="Times New Roman" w:eastAsia="Times New Roman" w:cs="Times New Roman"/>
          <w:sz w:val="28"/>
          <w:szCs w:val="28"/>
          <w:highlight w:val="none"/>
          <w:lang w:eastAsia="ru-RU"/>
        </w:rPr>
        <w:t xml:space="preserve">более </w:t>
      </w:r>
      <w:r>
        <w:rPr>
          <w:rFonts w:ascii="Times New Roman" w:hAnsi="Times New Roman" w:eastAsia="Times New Roman" w:cs="Times New Roman"/>
          <w:sz w:val="28"/>
          <w:szCs w:val="28"/>
          <w:highlight w:val="none"/>
          <w:lang w:eastAsia="ru-RU"/>
        </w:rPr>
        <w:t xml:space="preserve">36,9</w:t>
      </w:r>
      <w:r>
        <w:rPr>
          <w:rFonts w:ascii="Times New Roman" w:hAnsi="Times New Roman" w:eastAsia="Times New Roman" w:cs="Times New Roman"/>
          <w:sz w:val="28"/>
          <w:szCs w:val="28"/>
          <w:highlight w:val="none"/>
          <w:lang w:eastAsia="ru-RU"/>
        </w:rPr>
        <w:t xml:space="preserve"> тыс. специалистов </w:t>
      </w:r>
      <w:r>
        <w:rPr>
          <w:rFonts w:ascii="Times New Roman" w:hAnsi="Times New Roman" w:eastAsia="Times New Roman" w:cs="Times New Roman"/>
          <w:sz w:val="28"/>
          <w:szCs w:val="28"/>
          <w:highlight w:val="none"/>
          <w:lang w:eastAsia="ru-RU"/>
        </w:rPr>
        <w:t xml:space="preserve">в систему непрерывного медицинского образования</w:t>
      </w:r>
      <w:r>
        <w:rPr>
          <w:highlight w:val="none"/>
        </w:rPr>
        <w:t xml:space="preserve">,</w:t>
      </w:r>
      <w:r>
        <w:rPr>
          <w:color w:val="000000" w:themeColor="text1"/>
          <w:highlight w:val="none"/>
        </w:rPr>
        <w:t xml:space="preserve"> </w:t>
      </w:r>
      <w:r>
        <w:rPr>
          <w:rFonts w:ascii="Times New Roman" w:hAnsi="Times New Roman" w:eastAsia="Times New Roman" w:cs="Times New Roman"/>
          <w:color w:val="000000" w:themeColor="text1"/>
          <w:sz w:val="28"/>
          <w:szCs w:val="28"/>
          <w:highlight w:val="none"/>
          <w:lang w:eastAsia="ru-RU"/>
        </w:rPr>
        <w:t xml:space="preserve">в </w:t>
      </w:r>
      <w:r>
        <w:rPr>
          <w:rFonts w:ascii="Times New Roman" w:hAnsi="Times New Roman" w:eastAsia="Times New Roman"/>
          <w:color w:val="000000" w:themeColor="text1"/>
          <w:sz w:val="28"/>
          <w:szCs w:val="28"/>
          <w:highlight w:val="none"/>
          <w:lang w:eastAsia="ru-RU"/>
        </w:rPr>
        <w:t xml:space="preserve">2025 году 38,</w:t>
      </w:r>
      <w:r>
        <w:rPr>
          <w:rFonts w:ascii="Times New Roman" w:hAnsi="Times New Roman" w:eastAsia="Times New Roman"/>
          <w:color w:val="000000" w:themeColor="text1"/>
          <w:sz w:val="28"/>
          <w:szCs w:val="28"/>
          <w:highlight w:val="none"/>
          <w:lang w:eastAsia="ru-RU"/>
        </w:rPr>
        <w:t xml:space="preserve">6 тыс. человек, в 2026 году 40,3 тыс. человек.</w:t>
      </w:r>
      <w:r>
        <w:rPr>
          <w:highlight w:val="none"/>
        </w:rPr>
      </w:r>
      <w:r>
        <w:rPr>
          <w:highlight w:val="none"/>
        </w:rPr>
      </w:r>
    </w:p>
    <w:p>
      <w:pPr>
        <w:ind w:firstLine="709"/>
        <w:jc w:val="both"/>
        <w:spacing w:after="0" w:line="240" w:lineRule="auto"/>
        <w:shd w:val="clear" w:color="ffffff" w:themeColor="background1" w:fill="ffffff" w:themeFill="background1"/>
        <w:widowControl w:val="off"/>
        <w:rPr>
          <w:highlight w:val="none"/>
        </w:rPr>
        <w:suppressLineNumbers w:val="0"/>
      </w:pPr>
      <w:r>
        <w:rPr>
          <w:rFonts w:ascii="Times New Roman" w:hAnsi="Times New Roman" w:eastAsia="Times New Roman"/>
          <w:strike w:val="0"/>
          <w:color w:val="000000" w:themeColor="text1"/>
          <w:sz w:val="28"/>
          <w:szCs w:val="28"/>
          <w:highlight w:val="none"/>
          <w:lang w:eastAsia="ru-RU"/>
        </w:rPr>
        <w:t xml:space="preserve">В целом обеспеченность врачами на 10 тыс. населения всех специальностей в Новосибирской области к 2026 году составит</w:t>
      </w:r>
      <w:r>
        <w:rPr>
          <w:rFonts w:eastAsia="Times New Roman" w:cs="Calibri"/>
          <w:strike w:val="0"/>
          <w:color w:val="000000" w:themeColor="text1"/>
          <w:szCs w:val="20"/>
          <w:highlight w:val="none"/>
          <w:lang w:eastAsia="ru-RU"/>
        </w:rPr>
        <w:t xml:space="preserve"> </w:t>
      </w:r>
      <w:r>
        <w:rPr>
          <w:rFonts w:ascii="Times New Roman" w:hAnsi="Times New Roman" w:eastAsia="Times New Roman"/>
          <w:strike w:val="0"/>
          <w:color w:val="000000" w:themeColor="text1"/>
          <w:sz w:val="28"/>
          <w:szCs w:val="28"/>
          <w:highlight w:val="none"/>
          <w:lang w:eastAsia="ru-RU"/>
        </w:rPr>
        <w:t xml:space="preserve">по 1 варианту прогноза</w:t>
      </w:r>
      <w:r>
        <w:rPr>
          <w:rFonts w:ascii="Times New Roman" w:hAnsi="Times New Roman" w:eastAsia="Times New Roman"/>
          <w:strike w:val="0"/>
          <w:color w:val="000000" w:themeColor="text1"/>
          <w:sz w:val="28"/>
          <w:szCs w:val="28"/>
          <w:highlight w:val="none"/>
          <w:lang w:eastAsia="ru-RU"/>
        </w:rPr>
        <w:t xml:space="preserve"> </w:t>
      </w:r>
      <w:r>
        <w:rPr>
          <w:rFonts w:ascii="Times New Roman" w:hAnsi="Times New Roman" w:eastAsia="Times New Roman"/>
          <w:strike w:val="0"/>
          <w:color w:val="000000" w:themeColor="text1"/>
          <w:sz w:val="28"/>
          <w:szCs w:val="28"/>
          <w:highlight w:val="none"/>
          <w:lang w:eastAsia="ru-RU"/>
        </w:rPr>
        <w:t xml:space="preserve">40,86</w:t>
      </w:r>
      <w:r>
        <w:rPr>
          <w:rFonts w:ascii="Times New Roman" w:hAnsi="Times New Roman" w:eastAsia="Times New Roman"/>
          <w:strike w:val="0"/>
          <w:color w:val="000000" w:themeColor="text1"/>
          <w:sz w:val="28"/>
          <w:szCs w:val="28"/>
          <w:highlight w:val="none"/>
          <w:lang w:eastAsia="ru-RU"/>
        </w:rPr>
        <w:t xml:space="preserve"> </w:t>
      </w:r>
      <w:r>
        <w:rPr>
          <w:rFonts w:ascii="Times New Roman" w:hAnsi="Times New Roman" w:eastAsia="Times New Roman"/>
          <w:strike w:val="0"/>
          <w:color w:val="000000" w:themeColor="text1"/>
          <w:sz w:val="28"/>
          <w:szCs w:val="28"/>
          <w:highlight w:val="none"/>
          <w:lang w:eastAsia="ru-RU"/>
        </w:rPr>
        <w:t xml:space="preserve">на 10 тыс. населения</w:t>
      </w:r>
      <w:r>
        <w:rPr>
          <w:rFonts w:ascii="Times New Roman" w:hAnsi="Times New Roman" w:eastAsia="Times New Roman"/>
          <w:strike w:val="0"/>
          <w:color w:val="000000" w:themeColor="text1"/>
          <w:sz w:val="28"/>
          <w:szCs w:val="28"/>
          <w:highlight w:val="none"/>
          <w:lang w:eastAsia="ru-RU"/>
        </w:rPr>
        <w:t xml:space="preserve">, по 2 варианту прогноза 40,42 на </w:t>
      </w:r>
      <w:r>
        <w:rPr>
          <w:rFonts w:ascii="Times New Roman" w:hAnsi="Times New Roman" w:eastAsia="Times New Roman"/>
          <w:strike w:val="0"/>
          <w:color w:val="000000" w:themeColor="text1"/>
          <w:sz w:val="28"/>
          <w:szCs w:val="28"/>
          <w:highlight w:val="none"/>
          <w:lang w:eastAsia="ru-RU"/>
        </w:rPr>
        <w:t xml:space="preserve">10 тыс. населения</w:t>
      </w:r>
      <w:r>
        <w:rPr>
          <w:rFonts w:ascii="Times New Roman" w:hAnsi="Times New Roman" w:eastAsia="Times New Roman"/>
          <w:strike w:val="0"/>
          <w:color w:val="000000" w:themeColor="text1"/>
          <w:sz w:val="28"/>
          <w:szCs w:val="28"/>
          <w:highlight w:val="none"/>
          <w:lang w:eastAsia="ru-RU"/>
        </w:rPr>
        <w:t xml:space="preserve"> и по 3 варианту прогноза </w:t>
      </w:r>
      <w:r>
        <w:rPr>
          <w:rFonts w:ascii="Times New Roman" w:hAnsi="Times New Roman" w:eastAsia="Times New Roman"/>
          <w:strike w:val="0"/>
          <w:color w:val="000000" w:themeColor="text1"/>
          <w:sz w:val="28"/>
          <w:szCs w:val="28"/>
          <w:highlight w:val="none"/>
          <w:lang w:eastAsia="ru-RU"/>
        </w:rPr>
        <w:t xml:space="preserve">39,18</w:t>
      </w:r>
      <w:r>
        <w:rPr>
          <w:rFonts w:ascii="Times New Roman" w:hAnsi="Times New Roman" w:eastAsia="Times New Roman"/>
          <w:strike w:val="0"/>
          <w:color w:val="000000" w:themeColor="text1"/>
          <w:sz w:val="28"/>
          <w:szCs w:val="28"/>
          <w:highlight w:val="none"/>
          <w:lang w:eastAsia="ru-RU"/>
        </w:rPr>
        <w:t xml:space="preserve"> </w:t>
      </w:r>
      <w:r>
        <w:rPr>
          <w:rFonts w:ascii="Times New Roman" w:hAnsi="Times New Roman" w:eastAsia="Times New Roman"/>
          <w:strike w:val="0"/>
          <w:color w:val="000000" w:themeColor="text1"/>
          <w:sz w:val="28"/>
          <w:szCs w:val="28"/>
          <w:highlight w:val="none"/>
          <w:lang w:eastAsia="ru-RU"/>
        </w:rPr>
        <w:t xml:space="preserve">на 10 тыс. населения.</w:t>
      </w:r>
      <w:r>
        <w:rPr>
          <w:highlight w:val="none"/>
        </w:rPr>
      </w:r>
      <w:r>
        <w:rPr>
          <w:highlight w:val="none"/>
        </w:rPr>
      </w:r>
    </w:p>
    <w:p>
      <w:pPr>
        <w:contextualSpacing/>
        <w:ind w:firstLine="709"/>
        <w:jc w:val="both"/>
        <w:spacing w:after="0" w:line="240" w:lineRule="auto"/>
        <w:widowControl w:val="off"/>
        <w:rPr>
          <w:highlight w:val="none"/>
        </w:rPr>
        <w:suppressLineNumbers w:val="0"/>
      </w:pPr>
      <w:r>
        <w:rPr>
          <w:rFonts w:ascii="Times New Roman" w:hAnsi="Times New Roman" w:eastAsia="Times New Roman" w:cs="Times New Roman"/>
          <w:sz w:val="28"/>
          <w:szCs w:val="28"/>
          <w:highlight w:val="none"/>
          <w:lang w:eastAsia="ru-RU"/>
        </w:rPr>
        <w:t xml:space="preserve">В Новосибирской области осуществляется работа по </w:t>
      </w:r>
      <w:r>
        <w:rPr>
          <w:rFonts w:ascii="Times New Roman" w:hAnsi="Times New Roman" w:eastAsia="Times New Roman" w:cs="Times New Roman"/>
          <w:sz w:val="28"/>
          <w:szCs w:val="28"/>
          <w:highlight w:val="none"/>
          <w:lang w:eastAsia="ru-RU"/>
        </w:rPr>
        <w:t xml:space="preserve">снижени</w:t>
      </w:r>
      <w:r>
        <w:rPr>
          <w:rFonts w:ascii="Times New Roman" w:hAnsi="Times New Roman" w:eastAsia="Times New Roman" w:cs="Times New Roman"/>
          <w:sz w:val="28"/>
          <w:szCs w:val="28"/>
          <w:highlight w:val="none"/>
          <w:lang w:eastAsia="ru-RU"/>
        </w:rPr>
        <w:t xml:space="preserve">ю</w:t>
      </w:r>
      <w:r>
        <w:rPr>
          <w:rFonts w:ascii="Times New Roman" w:hAnsi="Times New Roman" w:eastAsia="Times New Roman" w:cs="Times New Roman"/>
          <w:sz w:val="28"/>
          <w:szCs w:val="28"/>
          <w:highlight w:val="none"/>
          <w:lang w:eastAsia="ru-RU"/>
        </w:rPr>
        <w:t xml:space="preserve"> уровня смертности населения </w:t>
      </w:r>
      <w:r>
        <w:rPr>
          <w:rFonts w:ascii="Times New Roman" w:hAnsi="Times New Roman" w:eastAsia="Times New Roman" w:cs="Times New Roman"/>
          <w:sz w:val="28"/>
          <w:szCs w:val="28"/>
          <w:highlight w:val="none"/>
          <w:lang w:eastAsia="ru-RU"/>
        </w:rPr>
        <w:t xml:space="preserve">путем </w:t>
      </w:r>
      <w:r>
        <w:rPr>
          <w:rFonts w:ascii="Times New Roman" w:hAnsi="Times New Roman" w:eastAsia="Times New Roman" w:cs="Times New Roman"/>
          <w:sz w:val="28"/>
          <w:szCs w:val="28"/>
          <w:highlight w:val="none"/>
          <w:lang w:eastAsia="ru-RU"/>
        </w:rPr>
        <w:t xml:space="preserve">проведени</w:t>
      </w:r>
      <w:r>
        <w:rPr>
          <w:rFonts w:ascii="Times New Roman" w:hAnsi="Times New Roman" w:eastAsia="Times New Roman" w:cs="Times New Roman"/>
          <w:sz w:val="28"/>
          <w:szCs w:val="28"/>
          <w:highlight w:val="none"/>
          <w:lang w:eastAsia="ru-RU"/>
        </w:rPr>
        <w:t xml:space="preserve">я</w:t>
      </w:r>
      <w:r>
        <w:rPr>
          <w:rFonts w:ascii="Times New Roman" w:hAnsi="Times New Roman" w:eastAsia="Times New Roman" w:cs="Times New Roman"/>
          <w:sz w:val="28"/>
          <w:szCs w:val="28"/>
          <w:highlight w:val="none"/>
          <w:lang w:eastAsia="ru-RU"/>
        </w:rPr>
        <w:t xml:space="preserve"> профилактических мероприятий, повышени</w:t>
      </w:r>
      <w:r>
        <w:rPr>
          <w:rFonts w:ascii="Times New Roman" w:hAnsi="Times New Roman" w:eastAsia="Times New Roman" w:cs="Times New Roman"/>
          <w:sz w:val="28"/>
          <w:szCs w:val="28"/>
          <w:highlight w:val="none"/>
          <w:lang w:eastAsia="ru-RU"/>
        </w:rPr>
        <w:t xml:space="preserve">я</w:t>
      </w:r>
      <w:r>
        <w:rPr>
          <w:rFonts w:ascii="Times New Roman" w:hAnsi="Times New Roman" w:eastAsia="Times New Roman" w:cs="Times New Roman"/>
          <w:sz w:val="28"/>
          <w:szCs w:val="28"/>
          <w:highlight w:val="none"/>
          <w:lang w:eastAsia="ru-RU"/>
        </w:rPr>
        <w:t xml:space="preserve"> информированности населения о факторах, влияющих на здоровье человека, что позволяет выявить большое число заболеваний на ранних стадиях </w:t>
      </w:r>
      <w:r>
        <w:rPr>
          <w:rFonts w:ascii="Times New Roman" w:hAnsi="Times New Roman" w:eastAsia="Times New Roman" w:cs="Times New Roman"/>
          <w:sz w:val="28"/>
          <w:szCs w:val="28"/>
          <w:highlight w:val="none"/>
          <w:lang w:eastAsia="ru-RU"/>
        </w:rPr>
        <w:t xml:space="preserve">и осуществлять</w:t>
      </w:r>
      <w:r>
        <w:rPr>
          <w:rFonts w:ascii="Times New Roman" w:hAnsi="Times New Roman" w:eastAsia="Times New Roman" w:cs="Times New Roman"/>
          <w:sz w:val="28"/>
          <w:szCs w:val="28"/>
          <w:highlight w:val="none"/>
          <w:lang w:eastAsia="ru-RU"/>
        </w:rPr>
        <w:t xml:space="preserve"> своевременно</w:t>
      </w:r>
      <w:r>
        <w:rPr>
          <w:rFonts w:ascii="Times New Roman" w:hAnsi="Times New Roman" w:eastAsia="Times New Roman" w:cs="Times New Roman"/>
          <w:sz w:val="28"/>
          <w:szCs w:val="28"/>
          <w:highlight w:val="none"/>
          <w:lang w:eastAsia="ru-RU"/>
        </w:rPr>
        <w:t xml:space="preserve">е</w:t>
      </w:r>
      <w:r>
        <w:rPr>
          <w:rFonts w:ascii="Times New Roman" w:hAnsi="Times New Roman" w:eastAsia="Times New Roman" w:cs="Times New Roman"/>
          <w:sz w:val="28"/>
          <w:szCs w:val="28"/>
          <w:highlight w:val="none"/>
          <w:lang w:eastAsia="ru-RU"/>
        </w:rPr>
        <w:t xml:space="preserve"> лечени</w:t>
      </w:r>
      <w:r>
        <w:rPr>
          <w:rFonts w:ascii="Times New Roman" w:hAnsi="Times New Roman" w:eastAsia="Times New Roman" w:cs="Times New Roman"/>
          <w:sz w:val="28"/>
          <w:szCs w:val="28"/>
          <w:highlight w:val="none"/>
          <w:lang w:eastAsia="ru-RU"/>
        </w:rPr>
        <w:t xml:space="preserve">е, а также </w:t>
      </w:r>
      <w:r>
        <w:rPr>
          <w:rFonts w:ascii="Times New Roman" w:hAnsi="Times New Roman" w:eastAsia="Times New Roman" w:cs="Times New Roman"/>
          <w:sz w:val="28"/>
          <w:szCs w:val="28"/>
          <w:highlight w:val="none"/>
          <w:lang w:eastAsia="ru-RU"/>
        </w:rPr>
        <w:t xml:space="preserve">увеличить продолжительность активного периода жизни населения. </w:t>
      </w:r>
      <w:r>
        <w:rPr>
          <w:highlight w:val="none"/>
        </w:rPr>
      </w:r>
      <w:r>
        <w:rPr>
          <w:highlight w:val="none"/>
        </w:rPr>
      </w:r>
    </w:p>
    <w:p>
      <w:pPr>
        <w:contextualSpacing/>
        <w:ind w:firstLine="709"/>
        <w:jc w:val="both"/>
        <w:spacing w:after="0" w:line="240" w:lineRule="auto"/>
        <w:widowControl w:val="off"/>
        <w:rPr>
          <w:highlight w:val="none"/>
        </w:rPr>
        <w:suppressLineNumbers w:val="0"/>
      </w:pPr>
      <w:r>
        <w:rPr>
          <w:rFonts w:ascii="Times New Roman" w:hAnsi="Times New Roman" w:cs="Times New Roman"/>
          <w:b w:val="0"/>
          <w:bCs w:val="0"/>
          <w:sz w:val="28"/>
          <w:szCs w:val="28"/>
          <w:highlight w:val="none"/>
        </w:rPr>
        <w:t xml:space="preserve">Развитие сферы </w:t>
      </w:r>
      <w:r>
        <w:rPr>
          <w:rFonts w:ascii="Times New Roman" w:hAnsi="Times New Roman" w:cs="Times New Roman"/>
          <w:b w:val="0"/>
          <w:bCs w:val="0"/>
          <w:sz w:val="28"/>
          <w:szCs w:val="28"/>
          <w:highlight w:val="none"/>
        </w:rPr>
        <w:t xml:space="preserve">здравоохранение</w:t>
      </w:r>
      <w:r>
        <w:rPr>
          <w:rFonts w:ascii="Times New Roman" w:hAnsi="Times New Roman" w:cs="Times New Roman"/>
          <w:b w:val="0"/>
          <w:bCs w:val="0"/>
          <w:sz w:val="28"/>
          <w:szCs w:val="28"/>
          <w:highlight w:val="none"/>
        </w:rPr>
        <w:t xml:space="preserve"> в прогнозном периоде </w:t>
      </w:r>
      <w:r>
        <w:rPr>
          <w:rFonts w:ascii="Times New Roman" w:hAnsi="Times New Roman" w:cs="Times New Roman"/>
          <w:b w:val="0"/>
          <w:bCs w:val="0"/>
          <w:sz w:val="28"/>
          <w:szCs w:val="28"/>
          <w:highlight w:val="none"/>
        </w:rPr>
        <w:t xml:space="preserve">приведет</w:t>
      </w:r>
      <w:r>
        <w:rPr>
          <w:rFonts w:ascii="Times New Roman" w:hAnsi="Times New Roman" w:cs="Times New Roman"/>
          <w:b w:val="0"/>
          <w:bCs w:val="0"/>
          <w:sz w:val="28"/>
          <w:szCs w:val="28"/>
          <w:highlight w:val="none"/>
        </w:rPr>
        <w:t xml:space="preserve"> к</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снижению общего коэффициента смертности населения Новосибирской области в 202</w:t>
      </w:r>
      <w:r>
        <w:rPr>
          <w:rFonts w:ascii="Times New Roman" w:hAnsi="Times New Roman" w:cs="Times New Roman"/>
          <w:b w:val="0"/>
          <w:bCs w:val="0"/>
          <w:sz w:val="28"/>
          <w:szCs w:val="28"/>
          <w:highlight w:val="none"/>
        </w:rPr>
        <w:t xml:space="preserve">6</w:t>
      </w:r>
      <w:r>
        <w:rPr>
          <w:rFonts w:ascii="Times New Roman" w:hAnsi="Times New Roman" w:cs="Times New Roman"/>
          <w:b w:val="0"/>
          <w:bCs w:val="0"/>
          <w:sz w:val="28"/>
          <w:szCs w:val="28"/>
          <w:highlight w:val="none"/>
        </w:rPr>
        <w:t xml:space="preserve"> году по 1 варианту прогноза до</w:t>
      </w:r>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t xml:space="preserve">1</w:t>
      </w:r>
      <w:r>
        <w:rPr>
          <w:rFonts w:ascii="Times New Roman" w:hAnsi="Times New Roman" w:cs="Times New Roman"/>
          <w:b w:val="0"/>
          <w:bCs w:val="0"/>
          <w:sz w:val="28"/>
          <w:szCs w:val="28"/>
          <w:highlight w:val="none"/>
        </w:rPr>
        <w:t xml:space="preserve">4,2</w:t>
      </w:r>
      <w:r>
        <w:rPr>
          <w:rFonts w:ascii="Times New Roman" w:hAnsi="Times New Roman" w:cs="Times New Roman"/>
          <w:b w:val="0"/>
          <w:bCs w:val="0"/>
          <w:sz w:val="28"/>
          <w:szCs w:val="28"/>
          <w:highlight w:val="none"/>
        </w:rPr>
        <w:t xml:space="preserve"> промилле, по 2 варианту до </w:t>
      </w:r>
      <w:r>
        <w:rPr>
          <w:rFonts w:ascii="Times New Roman" w:hAnsi="Times New Roman" w:cs="Times New Roman"/>
          <w:b w:val="0"/>
          <w:bCs w:val="0"/>
          <w:sz w:val="28"/>
          <w:szCs w:val="28"/>
          <w:highlight w:val="none"/>
        </w:rPr>
        <w:t xml:space="preserve">13,8</w:t>
      </w:r>
      <w:r>
        <w:rPr>
          <w:rFonts w:ascii="Times New Roman" w:hAnsi="Times New Roman" w:cs="Times New Roman"/>
          <w:sz w:val="28"/>
          <w:szCs w:val="28"/>
          <w:highlight w:val="none"/>
        </w:rPr>
        <w:t xml:space="preserve"> промилле</w:t>
      </w:r>
      <w:r>
        <w:rPr>
          <w:rFonts w:ascii="Times New Roman" w:hAnsi="Times New Roman" w:cs="Times New Roman"/>
          <w:color w:val="000000" w:themeColor="text1"/>
          <w:sz w:val="28"/>
          <w:szCs w:val="28"/>
          <w:highlight w:val="none"/>
        </w:rPr>
        <w:t xml:space="preserve"> </w:t>
      </w:r>
      <w:r>
        <w:rPr>
          <w:rFonts w:ascii="Times New Roman" w:hAnsi="Times New Roman" w:eastAsia="Times New Roman"/>
          <w:color w:val="000000" w:themeColor="text1"/>
          <w:sz w:val="28"/>
          <w:szCs w:val="28"/>
          <w:highlight w:val="none"/>
          <w:lang w:eastAsia="ru-RU"/>
        </w:rPr>
        <w:t xml:space="preserve">и по 3 варианту до 12,9</w:t>
      </w:r>
      <w:r>
        <w:rPr>
          <w:rFonts w:ascii="Times New Roman" w:hAnsi="Times New Roman" w:cs="Times New Roman"/>
          <w:color w:val="000000" w:themeColor="text1"/>
          <w:sz w:val="28"/>
          <w:szCs w:val="28"/>
          <w:highlight w:val="none"/>
        </w:rPr>
        <w:t xml:space="preserve"> </w:t>
      </w:r>
      <w:r>
        <w:rPr>
          <w:rFonts w:ascii="Times New Roman" w:hAnsi="Times New Roman" w:cs="Times New Roman"/>
          <w:sz w:val="28"/>
          <w:szCs w:val="28"/>
          <w:highlight w:val="none"/>
        </w:rPr>
        <w:t xml:space="preserve">промилле</w:t>
      </w:r>
      <w:r>
        <w:rPr>
          <w:rFonts w:ascii="Times New Roman" w:hAnsi="Times New Roman" w:eastAsia="Times New Roman"/>
          <w:color w:val="000000" w:themeColor="text1"/>
          <w:sz w:val="28"/>
          <w:szCs w:val="28"/>
          <w:highlight w:val="none"/>
          <w:lang w:eastAsia="ru-RU"/>
        </w:rPr>
        <w:t xml:space="preserve">.</w:t>
      </w:r>
      <w:r>
        <w:rPr>
          <w:highlight w:val="none"/>
        </w:rPr>
      </w:r>
      <w:r>
        <w:rPr>
          <w:highlight w:val="none"/>
        </w:rPr>
      </w:r>
    </w:p>
    <w:p>
      <w:pPr>
        <w:pStyle w:val="943"/>
        <w:ind w:firstLine="709"/>
        <w:jc w:val="both"/>
        <w:spacing w:before="0" w:beforeAutospacing="0" w:after="0" w:afterAutospacing="0"/>
        <w:widowControl w:val="off"/>
        <w:rPr>
          <w:rFonts w:ascii="Times New Roman" w:hAnsi="Times New Roman" w:eastAsia="Times New Roman" w:cs="Times New Roman"/>
          <w:color w:val="000000" w:themeColor="text1"/>
          <w:sz w:val="28"/>
          <w:szCs w:val="28"/>
          <w:highlight w:val="none"/>
          <w14:ligatures w14:val="none"/>
        </w:rPr>
        <w:suppressLineNumbers w:val="0"/>
      </w:pPr>
      <w:r>
        <w:rPr>
          <w:color w:val="000000"/>
          <w:sz w:val="28"/>
          <w:szCs w:val="28"/>
          <w:highlight w:val="none"/>
        </w:rPr>
        <w:t xml:space="preserve">Прогноз предполагает увеличение ожидаемой продолжительности жизни при рождении населения области по сравнению с 202</w:t>
      </w:r>
      <w:r>
        <w:rPr>
          <w:color w:val="000000"/>
          <w:sz w:val="28"/>
          <w:szCs w:val="28"/>
          <w:highlight w:val="none"/>
        </w:rPr>
        <w:t xml:space="preserve">3</w:t>
      </w:r>
      <w:r>
        <w:rPr>
          <w:color w:val="000000"/>
          <w:sz w:val="28"/>
          <w:szCs w:val="28"/>
          <w:highlight w:val="none"/>
        </w:rPr>
        <w:t xml:space="preserve"> годом (</w:t>
      </w:r>
      <w:r>
        <w:rPr>
          <w:color w:val="000000"/>
          <w:sz w:val="28"/>
          <w:szCs w:val="28"/>
          <w:highlight w:val="none"/>
        </w:rPr>
        <w:t xml:space="preserve">72</w:t>
      </w:r>
      <w:r>
        <w:rPr>
          <w:color w:val="000000"/>
          <w:sz w:val="28"/>
          <w:szCs w:val="28"/>
          <w:highlight w:val="none"/>
        </w:rPr>
        <w:t xml:space="preserve">,03</w:t>
      </w:r>
      <w:r>
        <w:rPr>
          <w:color w:val="000000"/>
          <w:sz w:val="28"/>
          <w:szCs w:val="28"/>
          <w:highlight w:val="none"/>
        </w:rPr>
        <w:t xml:space="preserve">) до </w:t>
      </w:r>
      <w:r>
        <w:rPr>
          <w:color w:val="000000"/>
          <w:sz w:val="28"/>
          <w:szCs w:val="28"/>
          <w:highlight w:val="none"/>
        </w:rPr>
        <w:t xml:space="preserve">7</w:t>
      </w:r>
      <w:r>
        <w:rPr>
          <w:color w:val="000000"/>
          <w:sz w:val="28"/>
          <w:szCs w:val="28"/>
          <w:highlight w:val="none"/>
        </w:rPr>
        <w:t xml:space="preserve">3</w:t>
      </w:r>
      <w:r>
        <w:rPr>
          <w:color w:val="000000"/>
          <w:sz w:val="28"/>
          <w:szCs w:val="28"/>
          <w:highlight w:val="none"/>
        </w:rPr>
        <w:t xml:space="preserve">,</w:t>
      </w:r>
      <w:r>
        <w:rPr>
          <w:color w:val="000000"/>
          <w:sz w:val="28"/>
          <w:szCs w:val="28"/>
          <w:highlight w:val="none"/>
        </w:rPr>
        <w:t xml:space="preserve">35 лет</w:t>
      </w:r>
      <w:r>
        <w:rPr>
          <w:color w:val="000000"/>
          <w:sz w:val="28"/>
          <w:szCs w:val="28"/>
          <w:highlight w:val="none"/>
        </w:rPr>
        <w:t xml:space="preserve"> по 1 варианту прогноза, до 7</w:t>
      </w:r>
      <w:r>
        <w:rPr>
          <w:color w:val="000000"/>
          <w:sz w:val="28"/>
          <w:szCs w:val="28"/>
          <w:highlight w:val="none"/>
        </w:rPr>
        <w:t xml:space="preserve">4</w:t>
      </w:r>
      <w:r>
        <w:rPr>
          <w:color w:val="000000"/>
          <w:sz w:val="28"/>
          <w:szCs w:val="28"/>
          <w:highlight w:val="none"/>
        </w:rPr>
        <w:t xml:space="preserve">,</w:t>
      </w:r>
      <w:r>
        <w:rPr>
          <w:color w:val="000000"/>
          <w:sz w:val="28"/>
          <w:szCs w:val="28"/>
          <w:highlight w:val="none"/>
        </w:rPr>
        <w:t xml:space="preserve">09</w:t>
      </w:r>
      <w:r>
        <w:rPr>
          <w:color w:val="000000"/>
          <w:sz w:val="28"/>
          <w:szCs w:val="28"/>
          <w:highlight w:val="none"/>
        </w:rPr>
        <w:t xml:space="preserve"> лет по 2 варианту и до </w:t>
      </w:r>
      <w:r>
        <w:rPr>
          <w:color w:val="000000"/>
          <w:sz w:val="28"/>
          <w:szCs w:val="28"/>
          <w:highlight w:val="none"/>
        </w:rPr>
        <w:t xml:space="preserve">75,51</w:t>
      </w:r>
      <w:r>
        <w:rPr>
          <w:color w:val="000000"/>
          <w:sz w:val="28"/>
          <w:szCs w:val="28"/>
          <w:highlight w:val="none"/>
        </w:rPr>
        <w:t xml:space="preserve"> лет по 3 варианту прогноза в 202</w:t>
      </w:r>
      <w:r>
        <w:rPr>
          <w:color w:val="000000"/>
          <w:sz w:val="28"/>
          <w:szCs w:val="28"/>
          <w:highlight w:val="none"/>
        </w:rPr>
        <w:t xml:space="preserve">6</w:t>
      </w:r>
      <w:r>
        <w:rPr>
          <w:color w:val="000000"/>
          <w:sz w:val="28"/>
          <w:szCs w:val="28"/>
          <w:highlight w:val="none"/>
        </w:rPr>
        <w:t xml:space="preserve"> году.</w:t>
      </w:r>
      <w:r>
        <w:rPr>
          <w:rFonts w:ascii="Times New Roman" w:hAnsi="Times New Roman" w:eastAsia="Times New Roman" w:cs="Times New Roman"/>
          <w:color w:val="000000" w:themeColor="text1"/>
          <w:sz w:val="28"/>
          <w:szCs w:val="28"/>
          <w:highlight w:val="none"/>
          <w14:ligatures w14:val="none"/>
        </w:rPr>
      </w:r>
      <w:r>
        <w:rPr>
          <w:rFonts w:ascii="Times New Roman" w:hAnsi="Times New Roman" w:eastAsia="Times New Roman" w:cs="Times New Roman"/>
          <w:color w:val="000000" w:themeColor="text1"/>
          <w:sz w:val="28"/>
          <w:szCs w:val="28"/>
          <w:highlight w:val="none"/>
          <w14:ligatures w14:val="none"/>
        </w:rPr>
      </w:r>
    </w:p>
    <w:p>
      <w:pPr>
        <w:pStyle w:val="728"/>
        <w:jc w:val="center"/>
        <w:rPr>
          <w:rFonts w:ascii="Times New Roman" w:hAnsi="Times New Roman" w:cs="Times New Roman"/>
          <w:sz w:val="28"/>
          <w:szCs w:val="28"/>
          <w:highlight w:val="none"/>
          <w14:ligatures w14: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5.4.3. Физическая культура и спорт</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Меры по ускоренному развитию физической культуры и спорта будут реализовываться в рамках: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Указа Президента Росси</w:t>
      </w:r>
      <w:r>
        <w:rPr>
          <w:rFonts w:ascii="Times New Roman" w:hAnsi="Times New Roman" w:eastAsia="Times New Roman"/>
          <w:sz w:val="28"/>
          <w:szCs w:val="28"/>
          <w:highlight w:val="none"/>
          <w:lang w:eastAsia="ru-RU"/>
        </w:rPr>
        <w:t xml:space="preserve">йской Федерации от 21.07.2020 № </w:t>
      </w:r>
      <w:r>
        <w:rPr>
          <w:rFonts w:ascii="Times New Roman" w:hAnsi="Times New Roman" w:eastAsia="Times New Roman"/>
          <w:sz w:val="28"/>
          <w:szCs w:val="28"/>
          <w:highlight w:val="none"/>
          <w:lang w:eastAsia="ru-RU"/>
        </w:rPr>
        <w:t xml:space="preserve">474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национальных целях развития Российской Федерации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Спорт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норма жизни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национального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Демография</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в рамках Указа Президента Росси</w:t>
      </w:r>
      <w:r>
        <w:rPr>
          <w:rFonts w:ascii="Times New Roman" w:hAnsi="Times New Roman" w:eastAsia="Times New Roman"/>
          <w:sz w:val="28"/>
          <w:szCs w:val="28"/>
          <w:highlight w:val="none"/>
          <w:lang w:eastAsia="ru-RU"/>
        </w:rPr>
        <w:t xml:space="preserve">йской Федерации от 07.05.2018 № </w:t>
      </w:r>
      <w:r>
        <w:rPr>
          <w:rFonts w:ascii="Times New Roman" w:hAnsi="Times New Roman" w:eastAsia="Times New Roman"/>
          <w:sz w:val="28"/>
          <w:szCs w:val="28"/>
          <w:highlight w:val="none"/>
          <w:lang w:eastAsia="ru-RU"/>
        </w:rPr>
        <w:t xml:space="preserve">204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 национальных целях и стратегических задачах развития Российской Федерации на период до 2024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Развитие физической культуры и спорта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23.01.2015 № </w:t>
      </w:r>
      <w:r>
        <w:rPr>
          <w:rFonts w:ascii="Times New Roman" w:hAnsi="Times New Roman" w:eastAsia="Times New Roman"/>
          <w:sz w:val="28"/>
          <w:szCs w:val="28"/>
          <w:highlight w:val="none"/>
          <w:lang w:eastAsia="ru-RU"/>
        </w:rPr>
        <w:t xml:space="preserve">24-п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Развитие физической культуры и спорта в Новосибирской области</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Создание благоприятных условий для развития физической культуры и спорта в Новосибирской области в прогнозном периоде 2024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2026 годов будет обеспечиваться за счет решения задач по повышению мотивации жителей Новосибирской области к регулярным занятиям физической культурой и спортом и ведению здорового образа жизн</w:t>
      </w:r>
      <w:r>
        <w:rPr>
          <w:rFonts w:ascii="Times New Roman" w:hAnsi="Times New Roman" w:eastAsia="Times New Roman"/>
          <w:sz w:val="28"/>
          <w:szCs w:val="28"/>
          <w:highlight w:val="none"/>
          <w:lang w:eastAsia="ru-RU"/>
        </w:rPr>
        <w:t xml:space="preserve">и, в том числе для лиц с ограниченными возможностями здоровья и инвалидов; созданию спортивных клубов по месту жительства и работы граждан; развитию сети современной инфраструктуры физической культуры и спорта в Новосибирской области, в том числе для лиц с</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ограниченными возможностями здоровья; развитию спорта высших достижений и совершенствованию системы подготовки спортивного резерва в Новосибирской области.</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Государственная политика в сфере физической культуры и спорта в</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Новосибирской области направлена на развитие гармоничной личности, ориентирована на максимальное удовлетворение потребностей населения в</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физической активности, укреп</w:t>
      </w:r>
      <w:r>
        <w:rPr>
          <w:rFonts w:ascii="Times New Roman" w:hAnsi="Times New Roman" w:eastAsia="Times New Roman"/>
          <w:sz w:val="28"/>
          <w:szCs w:val="28"/>
          <w:highlight w:val="none"/>
          <w:lang w:eastAsia="ru-RU"/>
        </w:rPr>
        <w:t xml:space="preserve">ление здоровья населения посредством развития инфраструктуры физической культуры и спорта, а также на популяризацию массового и профессионального спорта и приобщение различных возрастных групп населения к регулярным занятиям физической культурой и спортом.</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В ходе решения задачи по популяризации массового и профессионального спорта и созданию условий для различных возрастных групп населения к</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регулярным занятиям физической культурой и спортом возрастет доля граждан, ведущих здоровый образ жизни</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Доля граждан, систематически занимающихся физической культурой и спортом, увеличится к 2026 году по сравнению с 2023 годом </w:t>
      </w:r>
      <w:r>
        <w:rPr>
          <w:rFonts w:ascii="Times New Roman" w:hAnsi="Times New Roman" w:eastAsia="Times New Roman"/>
          <w:sz w:val="28"/>
          <w:szCs w:val="28"/>
          <w:highlight w:val="none"/>
          <w:lang w:eastAsia="ru-RU"/>
        </w:rPr>
        <w:t xml:space="preserve">по консервативному сценарию (1 варианту) на 5,5 </w:t>
      </w:r>
      <w:r>
        <w:rPr>
          <w:rFonts w:ascii="Times New Roman" w:hAnsi="Times New Roman" w:eastAsia="Times New Roman"/>
          <w:sz w:val="28"/>
          <w:szCs w:val="28"/>
          <w:highlight w:val="none"/>
          <w:lang w:eastAsia="ru-RU"/>
        </w:rPr>
        <w:t xml:space="preserve">п.п</w:t>
      </w:r>
      <w:r>
        <w:rPr>
          <w:rFonts w:ascii="Times New Roman" w:hAnsi="Times New Roman" w:eastAsia="Times New Roman"/>
          <w:sz w:val="28"/>
          <w:szCs w:val="28"/>
          <w:highlight w:val="none"/>
          <w:lang w:eastAsia="ru-RU"/>
        </w:rPr>
        <w:t xml:space="preserve">. и составит 55,6%, по целевому сценарию (2 вариант) -</w:t>
      </w:r>
      <w:r>
        <w:rPr>
          <w:rFonts w:ascii="Times New Roman" w:hAnsi="Times New Roman" w:eastAsia="Times New Roman"/>
          <w:sz w:val="28"/>
          <w:szCs w:val="28"/>
          <w:highlight w:val="none"/>
          <w:lang w:eastAsia="ru-RU"/>
        </w:rPr>
        <w:t xml:space="preserve"> на 6 </w:t>
      </w:r>
      <w:r>
        <w:rPr>
          <w:rFonts w:ascii="Times New Roman" w:hAnsi="Times New Roman" w:eastAsia="Times New Roman"/>
          <w:sz w:val="28"/>
          <w:szCs w:val="28"/>
          <w:highlight w:val="none"/>
          <w:lang w:eastAsia="ru-RU"/>
        </w:rPr>
        <w:t xml:space="preserve">п.п</w:t>
      </w:r>
      <w:r>
        <w:rPr>
          <w:rFonts w:ascii="Times New Roman" w:hAnsi="Times New Roman" w:eastAsia="Times New Roman"/>
          <w:sz w:val="28"/>
          <w:szCs w:val="28"/>
          <w:highlight w:val="none"/>
          <w:lang w:eastAsia="ru-RU"/>
        </w:rPr>
        <w:t xml:space="preserve">. и достигнет 56,1%</w:t>
      </w:r>
      <w:r>
        <w:rPr>
          <w:rFonts w:ascii="Times New Roman" w:hAnsi="Times New Roman" w:eastAsia="Times New Roman"/>
          <w:sz w:val="28"/>
          <w:szCs w:val="28"/>
          <w:highlight w:val="none"/>
          <w:lang w:eastAsia="ru-RU"/>
        </w:rPr>
        <w:t xml:space="preserve">, по инновационному сценарию (3 вариант) - на 5,5 </w:t>
      </w:r>
      <w:r>
        <w:rPr>
          <w:rFonts w:ascii="Times New Roman" w:hAnsi="Times New Roman" w:eastAsia="Times New Roman"/>
          <w:sz w:val="28"/>
          <w:szCs w:val="28"/>
          <w:highlight w:val="none"/>
          <w:lang w:eastAsia="ru-RU"/>
        </w:rPr>
        <w:t xml:space="preserve">п.п</w:t>
      </w:r>
      <w:r>
        <w:rPr>
          <w:rFonts w:ascii="Times New Roman" w:hAnsi="Times New Roman" w:eastAsia="Times New Roman"/>
          <w:sz w:val="28"/>
          <w:szCs w:val="28"/>
          <w:highlight w:val="none"/>
          <w:lang w:eastAsia="ru-RU"/>
        </w:rPr>
        <w:t xml:space="preserve">. и составит 56,9% по сравнению с 2023 годом.</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ind w:firstLine="709"/>
        <w:jc w:val="both"/>
        <w:spacing w:after="0" w:line="240" w:lineRule="auto"/>
        <w:widowControl w:val="off"/>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Реализация мероприятий по развитию сети современной инфраструктуры физической культуры и спорта в Новосибир</w:t>
      </w:r>
      <w:r>
        <w:rPr>
          <w:rFonts w:ascii="Times New Roman" w:hAnsi="Times New Roman" w:eastAsia="Times New Roman"/>
          <w:sz w:val="28"/>
          <w:szCs w:val="28"/>
          <w:highlight w:val="none"/>
          <w:lang w:eastAsia="ru-RU"/>
        </w:rPr>
        <w:t xml:space="preserve">ской области, в том числе для лиц с ограниченными возможностями здоровья, позволит увеличить к 2026 году уровень обеспеченности граждан спортивными сооружениями исходя из единовременной пропускной способности </w:t>
      </w:r>
      <w:r>
        <w:rPr>
          <w:rFonts w:ascii="Times New Roman" w:hAnsi="Times New Roman" w:eastAsia="Times New Roman"/>
          <w:sz w:val="28"/>
          <w:szCs w:val="28"/>
          <w:highlight w:val="none"/>
          <w:lang w:eastAsia="ru-RU"/>
        </w:rPr>
        <w:t xml:space="preserve">по консервативному сценарию (1 варианту) на 23,7 </w:t>
      </w:r>
      <w:r>
        <w:rPr>
          <w:rFonts w:ascii="Times New Roman" w:hAnsi="Times New Roman" w:eastAsia="Times New Roman"/>
          <w:sz w:val="28"/>
          <w:szCs w:val="28"/>
          <w:highlight w:val="none"/>
          <w:lang w:eastAsia="ru-RU"/>
        </w:rPr>
        <w:t xml:space="preserve">п.п</w:t>
      </w:r>
      <w:r>
        <w:rPr>
          <w:rFonts w:ascii="Times New Roman" w:hAnsi="Times New Roman" w:eastAsia="Times New Roman"/>
          <w:sz w:val="28"/>
          <w:szCs w:val="28"/>
          <w:highlight w:val="none"/>
          <w:lang w:eastAsia="ru-RU"/>
        </w:rPr>
        <w:t xml:space="preserve">. и составит 78,2%, по целевому сценарию (2 вариант) и инновационному сценарию (3 вариант) возрастет на 23,2 </w:t>
      </w:r>
      <w:r>
        <w:rPr>
          <w:rFonts w:ascii="Times New Roman" w:hAnsi="Times New Roman" w:eastAsia="Times New Roman"/>
          <w:sz w:val="28"/>
          <w:szCs w:val="28"/>
          <w:highlight w:val="none"/>
          <w:lang w:eastAsia="ru-RU"/>
        </w:rPr>
        <w:t xml:space="preserve">п.п</w:t>
      </w:r>
      <w:r>
        <w:rPr>
          <w:rFonts w:ascii="Times New Roman" w:hAnsi="Times New Roman" w:eastAsia="Times New Roman"/>
          <w:sz w:val="28"/>
          <w:szCs w:val="28"/>
          <w:highlight w:val="none"/>
          <w:lang w:eastAsia="ru-RU"/>
        </w:rPr>
        <w:t xml:space="preserve">. и достигнет 78,2%.</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pStyle w:val="907"/>
        <w:jc w:val="center"/>
        <w:rPr>
          <w:rFonts w:ascii="Times New Roman" w:hAnsi="Times New Roman" w:cs="Times New Roman"/>
          <w:sz w:val="28"/>
          <w:szCs w:val="28"/>
          <w:highlight w:val="none"/>
        </w:rPr>
        <w:outlineLvl w:val="3"/>
      </w:pPr>
      <w:r>
        <w:rPr>
          <w:rFonts w:ascii="Times New Roman" w:hAnsi="Times New Roman" w:cs="Times New Roman"/>
          <w:sz w:val="28"/>
          <w:szCs w:val="28"/>
          <w:highlight w:val="none"/>
        </w:rPr>
        <w:t xml:space="preserve">5.4.4. Образование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540"/>
        <w:jc w:val="both"/>
        <w:rPr>
          <w:highlight w:val="none"/>
        </w:rPr>
      </w:pPr>
      <w:r>
        <w:rPr>
          <w:rFonts w:ascii="Times New Roman" w:hAnsi="Times New Roman" w:cs="Times New Roman"/>
          <w:sz w:val="28"/>
          <w:szCs w:val="28"/>
          <w:highlight w:val="none"/>
        </w:rPr>
        <w:t xml:space="preserve">Меры по обеспечению ускоренного развития системы образования, обеспечению доступности и качества обра</w:t>
      </w:r>
      <w:r>
        <w:rPr>
          <w:rFonts w:ascii="Times New Roman" w:hAnsi="Times New Roman" w:cs="Times New Roman"/>
          <w:sz w:val="28"/>
          <w:szCs w:val="28"/>
          <w:highlight w:val="none"/>
        </w:rPr>
        <w:t xml:space="preserve">зования для граждан реализуются в рамках:</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региональных проектов «Современная школа», «Успех каждого ребенка», «Цифровая образовательная среда», «Молодые профессионалы (Повышение конкурентоспособности профессионального образования)», «Социальная активность»</w:t>
      </w:r>
      <w:r>
        <w:rPr>
          <w:rFonts w:ascii="Times New Roman" w:hAnsi="Times New Roman" w:eastAsia="Times New Roman"/>
          <w:sz w:val="28"/>
          <w:szCs w:val="28"/>
          <w:highlight w:val="none"/>
          <w:lang w:eastAsia="ru-RU"/>
        </w:rPr>
        <w:t xml:space="preserve">,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«Жилье» национального про</w:t>
      </w:r>
      <w:r>
        <w:rPr>
          <w:rFonts w:ascii="Times New Roman" w:hAnsi="Times New Roman" w:eastAsia="Times New Roman"/>
          <w:sz w:val="28"/>
          <w:szCs w:val="28"/>
          <w:highlight w:val="none"/>
          <w:lang w:eastAsia="ru-RU"/>
        </w:rPr>
        <w:t xml:space="preserve">екта «Жилье и городская среда», регионального проекта «Кадры для цифровой экономики» национальной программы «Цифровая экономика Российской Федерации» в соответствии с Указами Президента Российской Федерации от 07.05.2018 № 204 «О национальных целях и страт</w:t>
      </w:r>
      <w:r>
        <w:rPr>
          <w:rFonts w:ascii="Times New Roman" w:hAnsi="Times New Roman" w:eastAsia="Times New Roman"/>
          <w:sz w:val="28"/>
          <w:szCs w:val="28"/>
          <w:highlight w:val="none"/>
          <w:lang w:eastAsia="ru-RU"/>
        </w:rPr>
        <w:t xml:space="preserve">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r>
        <w:rPr>
          <w:highlight w:val="none"/>
        </w:rPr>
      </w:r>
      <w:r>
        <w:rPr>
          <w:highlight w:val="none"/>
        </w:rPr>
      </w:r>
    </w:p>
    <w:p>
      <w:pPr>
        <w:ind w:firstLine="709"/>
        <w:jc w:val="both"/>
        <w:spacing w:after="0" w:line="240" w:lineRule="auto"/>
        <w:rPr>
          <w:rFonts w:ascii="Times New Roman" w:hAnsi="Times New Roman" w:eastAsia="Times New Roman"/>
          <w:sz w:val="28"/>
          <w:szCs w:val="28"/>
          <w:highlight w:val="none"/>
          <w14:ligatures w14:val="none"/>
        </w:rPr>
      </w:pPr>
      <w:r>
        <w:rPr>
          <w:rFonts w:ascii="Times New Roman" w:hAnsi="Times New Roman" w:eastAsia="Times New Roman"/>
          <w:sz w:val="28"/>
          <w:szCs w:val="28"/>
          <w:highlight w:val="none"/>
          <w:lang w:eastAsia="ru-RU"/>
        </w:rPr>
        <w:t xml:space="preserve">государственной </w:t>
      </w:r>
      <w:r>
        <w:rPr>
          <w:rFonts w:ascii="Times New Roman" w:hAnsi="Times New Roman" w:eastAsia="Times New Roman"/>
          <w:sz w:val="28"/>
          <w:szCs w:val="28"/>
          <w:highlight w:val="none"/>
          <w:lang w:eastAsia="ru-RU"/>
        </w:rPr>
        <w:t xml:space="preserve">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w:t>
      </w:r>
      <w:r>
        <w:rPr>
          <w:rFonts w:ascii="Times New Roman" w:hAnsi="Times New Roman" w:eastAsia="Times New Roman"/>
          <w:sz w:val="28"/>
          <w:szCs w:val="28"/>
          <w:highlight w:val="none"/>
          <w:lang w:eastAsia="ru-RU"/>
        </w:rPr>
        <w:t xml:space="preserve">тва Новосибирской области от 06.09.2013 № 380-п «</w:t>
      </w:r>
      <w:r>
        <w:rPr>
          <w:rFonts w:ascii="Times New Roman" w:hAnsi="Times New Roman" w:eastAsia="Times New Roman"/>
          <w:sz w:val="28"/>
          <w:szCs w:val="28"/>
          <w:highlight w:val="none"/>
          <w:lang w:eastAsia="ru-RU"/>
        </w:rPr>
        <w:t xml:space="preserve">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ind w:firstLine="709"/>
        <w:jc w:val="both"/>
        <w:spacing w:after="0" w:line="240" w:lineRule="auto"/>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«Развитие образования, создание услови</w:t>
      </w:r>
      <w:r>
        <w:rPr>
          <w:rFonts w:ascii="Times New Roman" w:hAnsi="Times New Roman" w:eastAsia="Times New Roman"/>
          <w:sz w:val="28"/>
          <w:szCs w:val="28"/>
          <w:highlight w:val="none"/>
          <w:lang w:eastAsia="ru-RU"/>
        </w:rPr>
        <w:t xml:space="preserve">й для социализации детей и учащейся молодежи в Новосибирской области», утвержденной постановлением Правительства Новосибирской области от 31.12.2014 № 576-п «</w:t>
      </w:r>
      <w:r>
        <w:rPr>
          <w:rFonts w:ascii="Times New Roman" w:hAnsi="Times New Roman" w:eastAsia="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eastAsia="Times New Roman"/>
          <w:sz w:val="28"/>
          <w:szCs w:val="28"/>
          <w:highlight w:val="none"/>
          <w:lang w:eastAsia="ru-RU"/>
        </w:rPr>
        <w:t xml:space="preserve">Развитие образования, создание усл</w:t>
      </w:r>
      <w:r>
        <w:rPr>
          <w:rFonts w:ascii="Times New Roman" w:hAnsi="Times New Roman" w:eastAsia="Times New Roman"/>
          <w:sz w:val="28"/>
          <w:szCs w:val="28"/>
          <w:highlight w:val="none"/>
          <w:lang w:eastAsia="ru-RU"/>
        </w:rPr>
        <w:t xml:space="preserve">овий для социализации детей и учащейся молодежи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highlight w:val="none"/>
          <w14:ligatures w14:val="none"/>
        </w:rPr>
        <w:t xml:space="preserve">.</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ind w:firstLine="709"/>
        <w:jc w:val="both"/>
        <w:spacing w:after="0" w:line="240" w:lineRule="auto"/>
        <w:rPr>
          <w:rFonts w:ascii="Times New Roman" w:hAnsi="Times New Roman" w:eastAsia="Times New Roman"/>
          <w:sz w:val="28"/>
          <w:szCs w:val="28"/>
          <w:highlight w:val="none"/>
          <w14:ligatures w14:val="none"/>
        </w:rPr>
      </w:pPr>
      <w:r>
        <w:rPr>
          <w:rFonts w:ascii="Times New Roman" w:hAnsi="Times New Roman" w:eastAsia="Times New Roman"/>
          <w:sz w:val="28"/>
          <w:szCs w:val="28"/>
          <w:highlight w:val="none"/>
          <w:lang w:eastAsia="ru-RU"/>
        </w:rPr>
        <w:t xml:space="preserve">В 2024–</w:t>
      </w:r>
      <w:r>
        <w:rPr>
          <w:rFonts w:ascii="Times New Roman" w:hAnsi="Times New Roman" w:eastAsia="Times New Roman"/>
          <w:sz w:val="28"/>
          <w:szCs w:val="28"/>
          <w:highlight w:val="none"/>
          <w:lang w:eastAsia="ru-RU"/>
        </w:rPr>
        <w:t xml:space="preserve">2026 </w:t>
      </w:r>
      <w:r>
        <w:rPr>
          <w:rFonts w:ascii="Times New Roman" w:hAnsi="Times New Roman" w:eastAsia="Times New Roman"/>
          <w:sz w:val="28"/>
          <w:szCs w:val="28"/>
          <w:highlight w:val="none"/>
          <w:lang w:eastAsia="ru-RU"/>
        </w:rPr>
        <w:t xml:space="preserve">годах будут реализованы мероприятия по обеспечению доступности дошкольного и общего образования на основе комплексного развития сети образовательных организаций; совершенствованию системы дополнительного образования, обеспечивающей развитие разносторонней </w:t>
      </w:r>
      <w:r>
        <w:rPr>
          <w:rFonts w:ascii="Times New Roman" w:hAnsi="Times New Roman" w:eastAsia="Times New Roman"/>
          <w:sz w:val="28"/>
          <w:szCs w:val="28"/>
          <w:highlight w:val="none"/>
          <w:lang w:eastAsia="ru-RU"/>
        </w:rPr>
        <w:t xml:space="preserve">личности; созданию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передовыми технологиями и потребностями эконом</w:t>
      </w:r>
      <w:r>
        <w:rPr>
          <w:rFonts w:ascii="Times New Roman" w:hAnsi="Times New Roman" w:eastAsia="Times New Roman"/>
          <w:sz w:val="28"/>
          <w:szCs w:val="28"/>
          <w:highlight w:val="none"/>
          <w:lang w:eastAsia="ru-RU"/>
        </w:rPr>
        <w:t xml:space="preserve">ики региона; повышению привлекательности и конкурентоспособности организаций высшего образования, расположенных на территории Новосибирской области, на международном рынке образовательных услуг.</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ind w:firstLine="709"/>
        <w:jc w:val="both"/>
        <w:spacing w:after="0" w:line="240" w:lineRule="auto"/>
        <w:rPr>
          <w:rFonts w:ascii="Times New Roman" w:hAnsi="Times New Roman" w:eastAsia="Times New Roman"/>
          <w:sz w:val="28"/>
          <w:szCs w:val="28"/>
          <w:highlight w:val="none"/>
          <w14:ligatures w14:val="none"/>
        </w:rPr>
      </w:pPr>
      <w:r>
        <w:rPr>
          <w:rFonts w:ascii="Times New Roman" w:hAnsi="Times New Roman" w:eastAsia="Times New Roman"/>
          <w:sz w:val="28"/>
          <w:szCs w:val="28"/>
          <w:highlight w:val="none"/>
          <w:lang w:eastAsia="ru-RU"/>
        </w:rPr>
        <w:t xml:space="preserve">В результате реализации запланированных мер за период 2024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w:t>
      </w:r>
      <w:r>
        <w:rPr>
          <w:rFonts w:ascii="Times New Roman" w:hAnsi="Times New Roman" w:eastAsia="Times New Roman"/>
          <w:sz w:val="28"/>
          <w:szCs w:val="28"/>
          <w:highlight w:val="none"/>
          <w:lang w:eastAsia="ru-RU"/>
        </w:rPr>
        <w:t xml:space="preserve">26 годов будет достигнуто:</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ind w:firstLine="709"/>
        <w:jc w:val="both"/>
        <w:spacing w:after="0" w:line="240" w:lineRule="auto"/>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увеличение доступности дошкольного образования для детей в возрасте</w:t>
      </w:r>
      <w:r>
        <w:rPr>
          <w:rFonts w:ascii="Times New Roman" w:hAnsi="Times New Roman" w:eastAsia="Times New Roman"/>
          <w:sz w:val="28"/>
          <w:szCs w:val="28"/>
          <w:highlight w:val="none"/>
          <w:lang w:eastAsia="ru-RU"/>
        </w:rPr>
        <w:t xml:space="preserve"> от 2 месяцев до 3 лет (отношение численности детей в возрасте от 2 месяцев</w:t>
      </w:r>
      <w:r>
        <w:rPr>
          <w:rFonts w:ascii="Times New Roman" w:hAnsi="Times New Roman" w:eastAsia="Times New Roman"/>
          <w:sz w:val="28"/>
          <w:szCs w:val="28"/>
          <w:highlight w:val="none"/>
          <w:lang w:eastAsia="ru-RU"/>
        </w:rPr>
        <w:t xml:space="preserve"> до 3 лет, получающих дошкольное образование в текущем году, к сумме численности дете</w:t>
      </w:r>
      <w:r>
        <w:rPr>
          <w:rFonts w:ascii="Times New Roman" w:hAnsi="Times New Roman" w:eastAsia="Times New Roman"/>
          <w:sz w:val="28"/>
          <w:szCs w:val="28"/>
          <w:highlight w:val="none"/>
          <w:lang w:eastAsia="ru-RU"/>
        </w:rPr>
        <w:t xml:space="preserve">й в возрасте от 2 месяцев до 3 лет, получающих дошкольное образование в текущем году, и численности детей в возрасте от 2 месяцев</w:t>
      </w:r>
      <w:r>
        <w:rPr>
          <w:rFonts w:ascii="Times New Roman" w:hAnsi="Times New Roman" w:eastAsia="Times New Roman"/>
          <w:sz w:val="28"/>
          <w:szCs w:val="28"/>
          <w:highlight w:val="none"/>
          <w:lang w:eastAsia="ru-RU"/>
        </w:rPr>
        <w:t xml:space="preserve"> до 3 лет, находящихся в очереди на получение в текущем году дошкольного образования) до 100% в 2026 году по трем вариантам пр</w:t>
      </w:r>
      <w:r>
        <w:rPr>
          <w:rFonts w:ascii="Times New Roman" w:hAnsi="Times New Roman" w:eastAsia="Times New Roman"/>
          <w:sz w:val="28"/>
          <w:szCs w:val="28"/>
          <w:highlight w:val="none"/>
          <w:lang w:eastAsia="ru-RU"/>
        </w:rPr>
        <w:t xml:space="preserve">огноза;</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w:t>
      </w:r>
      <w:r>
        <w:rPr>
          <w:rFonts w:ascii="Times New Roman" w:hAnsi="Times New Roman" w:eastAsia="Times New Roman"/>
          <w:sz w:val="28"/>
          <w:szCs w:val="28"/>
          <w:highlight w:val="none"/>
          <w:lang w:eastAsia="ru-RU"/>
        </w:rPr>
        <w:t xml:space="preserve">е от 3 до 7 лет, находящихся в очереди на получение в текущем году дошкольного образования, по всем вариантам прогноза на уровне 100%;</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достижение доли обучающихся в государственных (муниципальных) общеобразовательных организациях, занимающихся в одну смену</w:t>
      </w:r>
      <w:r>
        <w:rPr>
          <w:rFonts w:ascii="Times New Roman" w:hAnsi="Times New Roman" w:eastAsia="Times New Roman"/>
          <w:sz w:val="28"/>
          <w:szCs w:val="28"/>
          <w:highlight w:val="none"/>
          <w:lang w:eastAsia="ru-RU"/>
        </w:rPr>
        <w:t xml:space="preserve">, в общей численности обучающихся в государственных (муниципальных) общеобразовательных организациях по 1 варианту прогноза на уровне 73,9%,</w:t>
      </w:r>
      <w:r>
        <w:rPr>
          <w:rFonts w:ascii="Times New Roman" w:hAnsi="Times New Roman" w:eastAsia="Times New Roman"/>
          <w:sz w:val="28"/>
          <w:szCs w:val="28"/>
          <w:highlight w:val="none"/>
          <w:lang w:eastAsia="ru-RU"/>
        </w:rPr>
        <w:t xml:space="preserve"> по 2 варианту прогноза на уровне </w:t>
      </w:r>
      <w:r>
        <w:rPr>
          <w:rFonts w:ascii="Times New Roman" w:hAnsi="Times New Roman" w:eastAsia="Times New Roman"/>
          <w:sz w:val="28"/>
          <w:szCs w:val="28"/>
          <w:highlight w:val="none"/>
          <w:lang w:val="en-US"/>
        </w:rPr>
        <w:t xml:space="preserve">81</w:t>
      </w:r>
      <w:r>
        <w:rPr>
          <w:rFonts w:ascii="Times New Roman" w:hAnsi="Times New Roman" w:eastAsia="Times New Roman"/>
          <w:sz w:val="28"/>
          <w:szCs w:val="28"/>
          <w:highlight w:val="none"/>
          <w:lang w:eastAsia="ru-RU"/>
        </w:rPr>
        <w:t xml:space="preserve">,5%; по 3 варианту прогноза на уровне 90%;</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увеличение доли детей в возрасте от </w:t>
      </w:r>
      <w:r>
        <w:rPr>
          <w:rFonts w:ascii="Times New Roman" w:hAnsi="Times New Roman" w:eastAsia="Times New Roman"/>
          <w:sz w:val="28"/>
          <w:szCs w:val="28"/>
          <w:highlight w:val="none"/>
          <w:lang w:eastAsia="ru-RU"/>
        </w:rPr>
        <w:t xml:space="preserve">5 до 18 лет, охваченных дополнительным образованием, до 76% в 2026 году по трем вариантам прогноза;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увеличение к 2026 году количества реализуемых основных профессиональных образовательных программ по наиболее востребованным новым и перспе</w:t>
      </w:r>
      <w:r>
        <w:rPr>
          <w:rFonts w:ascii="Times New Roman" w:hAnsi="Times New Roman" w:eastAsia="Times New Roman"/>
          <w:sz w:val="28"/>
          <w:szCs w:val="28"/>
          <w:highlight w:val="none"/>
          <w:lang w:eastAsia="ru-RU"/>
        </w:rPr>
        <w:t xml:space="preserve">ктивным профессиям и специальностям (ТОП – 50) </w:t>
      </w:r>
      <w:r>
        <w:rPr>
          <w:rFonts w:ascii="Times New Roman" w:hAnsi="Times New Roman" w:eastAsia="Times New Roman"/>
          <w:sz w:val="28"/>
          <w:szCs w:val="28"/>
          <w:highlight w:val="none"/>
          <w:lang w:eastAsia="ru-RU"/>
        </w:rPr>
        <w:t xml:space="preserve">до 38 программ по 1 варианту прогноза, 39 программ по 2 варианту прогноза </w:t>
      </w:r>
      <w:r>
        <w:rPr>
          <w:rFonts w:ascii="Times New Roman" w:hAnsi="Times New Roman" w:eastAsia="Times New Roman"/>
          <w:sz w:val="28"/>
          <w:szCs w:val="28"/>
          <w:highlight w:val="none"/>
          <w:lang w:eastAsia="ru-RU"/>
        </w:rPr>
        <w:t xml:space="preserve">и 40 программ по 3 варианту прогноза;</w:t>
      </w:r>
      <w:r>
        <w:rPr>
          <w:highlight w:val="none"/>
        </w:rPr>
      </w:r>
      <w:r>
        <w:rPr>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увеличение к 2026 году численности иностранных граждан, обучающихся по очной форме в образовател</w:t>
      </w:r>
      <w:r>
        <w:rPr>
          <w:rFonts w:ascii="Times New Roman" w:hAnsi="Times New Roman" w:eastAsia="Times New Roman"/>
          <w:sz w:val="28"/>
          <w:szCs w:val="28"/>
          <w:highlight w:val="none"/>
          <w:lang w:eastAsia="ru-RU"/>
        </w:rPr>
        <w:t xml:space="preserve">ьных организациях высшего образования и профессиональных образовательных организациях: </w:t>
      </w:r>
      <w:r>
        <w:rPr>
          <w:rFonts w:ascii="Times New Roman" w:hAnsi="Times New Roman" w:eastAsia="Times New Roman"/>
          <w:sz w:val="28"/>
          <w:szCs w:val="28"/>
          <w:highlight w:val="none"/>
          <w:lang w:eastAsia="ru-RU"/>
        </w:rPr>
        <w:t xml:space="preserve">по 1 варианту прогноза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до 28 000 человек, </w:t>
      </w:r>
      <w:r>
        <w:rPr>
          <w:rFonts w:ascii="Times New Roman" w:hAnsi="Times New Roman" w:eastAsia="Times New Roman"/>
          <w:sz w:val="28"/>
          <w:szCs w:val="28"/>
          <w:highlight w:val="none"/>
          <w:lang w:eastAsia="ru-RU"/>
        </w:rPr>
        <w:t xml:space="preserve">по 2 варианту прогноза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28 500 человек, </w:t>
      </w:r>
      <w:r>
        <w:rPr>
          <w:rFonts w:ascii="Times New Roman" w:hAnsi="Times New Roman" w:eastAsia="Times New Roman"/>
          <w:sz w:val="28"/>
          <w:szCs w:val="28"/>
          <w:highlight w:val="none"/>
          <w:lang w:eastAsia="ru-RU"/>
        </w:rPr>
        <w:t xml:space="preserve">по 3 варианту прогноза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29 000 человек.</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7"/>
        <w:jc w:val="center"/>
        <w:rPr>
          <w:rFonts w:ascii="Times New Roman" w:hAnsi="Times New Roman" w:cs="Times New Roman"/>
          <w:sz w:val="28"/>
          <w:szCs w:val="28"/>
          <w:highlight w:val="none"/>
        </w:rPr>
        <w:outlineLvl w:val="3"/>
      </w:pPr>
      <w:r>
        <w:rPr>
          <w:rFonts w:ascii="Times New Roman" w:hAnsi="Times New Roman" w:cs="Times New Roman"/>
          <w:sz w:val="28"/>
          <w:szCs w:val="28"/>
          <w:highlight w:val="none"/>
        </w:rPr>
        <w:t xml:space="preserve">5.4.5. Культура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Содействие в формировании условий для развития нравственной разносторонней личности, имеющей возможности для самореализации, осуществляется в Новосибирской области в рамках: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Указа Президента Росси</w:t>
      </w:r>
      <w:r>
        <w:rPr>
          <w:rFonts w:ascii="Times New Roman" w:hAnsi="Times New Roman" w:eastAsia="Times New Roman"/>
          <w:sz w:val="28"/>
          <w:szCs w:val="28"/>
          <w:highlight w:val="none"/>
          <w:lang w:eastAsia="ru-RU"/>
        </w:rPr>
        <w:t xml:space="preserve">йской Федерации от 21.07.2020 № </w:t>
      </w:r>
      <w:r>
        <w:rPr>
          <w:rFonts w:ascii="Times New Roman" w:hAnsi="Times New Roman" w:eastAsia="Times New Roman"/>
          <w:sz w:val="28"/>
          <w:szCs w:val="28"/>
          <w:highlight w:val="none"/>
          <w:lang w:eastAsia="ru-RU"/>
        </w:rPr>
        <w:t xml:space="preserve">474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национальных целях развития Российской Федерации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региональных составляющих федеральных проектов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Культурная среда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Творческие люди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Цифровая культура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национального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Культура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в</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соответствии с Указом Президента Росси</w:t>
      </w:r>
      <w:r>
        <w:rPr>
          <w:rFonts w:ascii="Times New Roman" w:hAnsi="Times New Roman" w:eastAsia="Times New Roman"/>
          <w:sz w:val="28"/>
          <w:szCs w:val="28"/>
          <w:highlight w:val="none"/>
          <w:lang w:eastAsia="ru-RU"/>
        </w:rPr>
        <w:t xml:space="preserve">йской Федерации от 07.05.2018 № </w:t>
      </w:r>
      <w:r>
        <w:rPr>
          <w:rFonts w:ascii="Times New Roman" w:hAnsi="Times New Roman" w:eastAsia="Times New Roman"/>
          <w:sz w:val="28"/>
          <w:szCs w:val="28"/>
          <w:highlight w:val="none"/>
          <w:lang w:eastAsia="ru-RU"/>
        </w:rPr>
        <w:t xml:space="preserve">204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 национальных целях и стратегических задачах развития Российской Федерации на период до 2024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Стратегии государственной культурной политики на период до 2030 года, утвержденной распоряжением Правительства Российской Федерации от</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29.02.2016 № 326-р;</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14:ligatures w14: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Культура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03.02.2015 № </w:t>
      </w:r>
      <w:r>
        <w:rPr>
          <w:rFonts w:ascii="Times New Roman" w:hAnsi="Times New Roman" w:eastAsia="Times New Roman"/>
          <w:sz w:val="28"/>
          <w:szCs w:val="28"/>
          <w:highlight w:val="none"/>
          <w:lang w:eastAsia="ru-RU"/>
        </w:rPr>
        <w:t xml:space="preserve">46-п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Культура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Развитие сферы культуры в 2024–2026 годах будет осуществляться при реализации мероприятий по основным направлениям деятельности: рост участия </w:t>
      </w:r>
      <w:r>
        <w:rPr>
          <w:rFonts w:ascii="Times New Roman" w:hAnsi="Times New Roman" w:eastAsia="Times New Roman"/>
          <w:sz w:val="28"/>
          <w:szCs w:val="28"/>
          <w:highlight w:val="none"/>
          <w:lang w:eastAsia="ru-RU"/>
        </w:rPr>
        <w:t xml:space="preserve">населения Новосибирской области в культурных мероприятиях, реализации творческого потенциала граждан; повышение доступности культурных благ, разнообразия и качества услуг в сфере культуры Новосибирской области, в том числе путем дальнейшей цифровизации отр</w:t>
      </w:r>
      <w:r>
        <w:rPr>
          <w:rFonts w:ascii="Times New Roman" w:hAnsi="Times New Roman" w:eastAsia="Times New Roman"/>
          <w:sz w:val="28"/>
          <w:szCs w:val="28"/>
          <w:highlight w:val="none"/>
          <w:lang w:eastAsia="ru-RU"/>
        </w:rPr>
        <w:t xml:space="preserve">асли (создание электронных библиотек, виртуальных экспозиций, размещение в информационно-телекоммуникационной сети Интернет наиболее популярных спектаклей), разнообразия форматов проведения культурных мероприятий, включая онлайн-формат; обеспечение сохранн</w:t>
      </w:r>
      <w:r>
        <w:rPr>
          <w:rFonts w:ascii="Times New Roman" w:hAnsi="Times New Roman" w:eastAsia="Times New Roman"/>
          <w:sz w:val="28"/>
          <w:szCs w:val="28"/>
          <w:highlight w:val="none"/>
          <w:lang w:eastAsia="ru-RU"/>
        </w:rPr>
        <w:t xml:space="preserve">ости и популяризация культурного, исторического и нематериального наследия народов, населяющих Новосибирскую область, популяризация территории региона во внутреннем и внешнем культурно-туристическом пространстве; развитие, укрепление и повышение эффективно</w:t>
      </w:r>
      <w:r>
        <w:rPr>
          <w:rFonts w:ascii="Times New Roman" w:hAnsi="Times New Roman" w:eastAsia="Times New Roman"/>
          <w:sz w:val="28"/>
          <w:szCs w:val="28"/>
          <w:highlight w:val="none"/>
          <w:lang w:eastAsia="ru-RU"/>
        </w:rPr>
        <w:t xml:space="preserve">сти системы патриотического воспитания граждан в Новосибирской области; формирование профессионального кадрового потенциала в сфере культуры; формирование культурно-туристической привлекательности населенных пунктов, их статуса (имиджа) культурных центров.</w:t>
      </w:r>
      <w:r>
        <w:rPr>
          <w:highlight w:val="none"/>
        </w:rPr>
      </w:r>
      <w:r>
        <w:rPr>
          <w:highlight w:val="none"/>
        </w:rPr>
      </w:r>
    </w:p>
    <w:p>
      <w:pPr>
        <w:ind w:firstLine="709"/>
        <w:jc w:val="both"/>
        <w:spacing w:after="0" w:line="240" w:lineRule="auto"/>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В ходе решения задачи совершенствования условий для формирования у населения потребности в культурных ценностях и реализации творческого потенциала в </w:t>
      </w:r>
      <w:r>
        <w:rPr>
          <w:rFonts w:ascii="Times New Roman" w:hAnsi="Times New Roman" w:eastAsia="Times New Roman"/>
          <w:sz w:val="28"/>
          <w:szCs w:val="28"/>
          <w:highlight w:val="none"/>
          <w:lang w:eastAsia="ru-RU"/>
        </w:rPr>
        <w:t xml:space="preserve">течение </w:t>
      </w:r>
      <w:r>
        <w:rPr>
          <w:rFonts w:ascii="Times New Roman" w:hAnsi="Times New Roman" w:eastAsia="Times New Roman"/>
          <w:sz w:val="28"/>
          <w:szCs w:val="28"/>
          <w:highlight w:val="none"/>
          <w:lang w:eastAsia="ru-RU"/>
        </w:rPr>
        <w:t xml:space="preserve">прогнозного периода </w:t>
      </w:r>
      <w:r>
        <w:rPr>
          <w:rFonts w:ascii="Times New Roman" w:hAnsi="Times New Roman" w:eastAsia="Times New Roman"/>
          <w:sz w:val="28"/>
          <w:szCs w:val="28"/>
          <w:highlight w:val="none"/>
          <w:lang w:eastAsia="ru-RU"/>
        </w:rPr>
        <w:t xml:space="preserve">количество поддержанных творческих инициатив и проектов за счет средств област</w:t>
      </w:r>
      <w:r>
        <w:rPr>
          <w:rFonts w:ascii="Times New Roman" w:hAnsi="Times New Roman" w:eastAsia="Times New Roman"/>
          <w:sz w:val="28"/>
          <w:szCs w:val="28"/>
          <w:highlight w:val="none"/>
          <w:lang w:eastAsia="ru-RU"/>
        </w:rPr>
        <w:t xml:space="preserve">ного бюджета Новосибирской области увеличится по консервативному сценарию (1 вариант) по сравнению с 2023 годом на 40% и составит 166 единиц, по целевому сценарию (2 вариант) и инновационному сценарию (3 вариант) – увеличится на 44% и достигнет 170 единиц.</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ind w:firstLine="709"/>
        <w:jc w:val="both"/>
        <w:spacing w:after="0" w:line="240" w:lineRule="auto"/>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t xml:space="preserve">В 2024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2026 годах при успешной реализации комплекса мер по разработке новой модели государственной культурной политики получит развитие грантовая поддержка творческих проектов, в том числе с участием волонтеров культуры. К 2026 году </w:t>
      </w:r>
      <w:r>
        <w:rPr>
          <w:rFonts w:ascii="Times New Roman" w:hAnsi="Times New Roman" w:eastAsia="Times New Roman"/>
          <w:sz w:val="28"/>
          <w:szCs w:val="28"/>
          <w:highlight w:val="none"/>
          <w:lang w:eastAsia="ru-RU"/>
        </w:rPr>
        <w:t xml:space="preserve">количество предоставленных грантов на реализацию творческих проектов</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в том числе в сфере творческих (креативных) индустрий</w:t>
      </w:r>
      <w:r>
        <w:rPr>
          <w:rFonts w:ascii="Times New Roman" w:hAnsi="Times New Roman" w:eastAsia="Times New Roman"/>
          <w:sz w:val="28"/>
          <w:szCs w:val="28"/>
          <w:highlight w:val="none"/>
          <w:lang w:eastAsia="ru-RU"/>
        </w:rPr>
        <w:t xml:space="preserve"> возрастет по сравнению с 2023 годом </w:t>
      </w:r>
      <w:r>
        <w:rPr>
          <w:rFonts w:ascii="Times New Roman" w:hAnsi="Times New Roman" w:eastAsia="Times New Roman"/>
          <w:sz w:val="28"/>
          <w:szCs w:val="28"/>
          <w:highlight w:val="none"/>
          <w:lang w:eastAsia="ru-RU"/>
        </w:rPr>
        <w:t xml:space="preserve">по консервативному сценарию (1 вариант) на </w:t>
      </w:r>
      <w:r>
        <w:rPr>
          <w:rFonts w:ascii="Times New Roman" w:hAnsi="Times New Roman" w:eastAsia="Times New Roman"/>
          <w:sz w:val="28"/>
          <w:szCs w:val="28"/>
          <w:highlight w:val="none"/>
          <w:lang w:eastAsia="ru-RU"/>
        </w:rPr>
        <w:t xml:space="preserve">12</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5</w:t>
      </w:r>
      <w:r>
        <w:rPr>
          <w:rFonts w:ascii="Times New Roman" w:hAnsi="Times New Roman" w:eastAsia="Times New Roman"/>
          <w:sz w:val="28"/>
          <w:szCs w:val="28"/>
          <w:highlight w:val="none"/>
          <w:lang w:eastAsia="ru-RU"/>
        </w:rPr>
        <w:t xml:space="preserve">% и составит </w:t>
      </w:r>
      <w:r>
        <w:rPr>
          <w:rFonts w:ascii="Times New Roman" w:hAnsi="Times New Roman" w:eastAsia="Times New Roman"/>
          <w:sz w:val="28"/>
          <w:szCs w:val="28"/>
          <w:highlight w:val="none"/>
          <w:lang w:eastAsia="ru-RU"/>
        </w:rPr>
        <w:t xml:space="preserve">45</w:t>
      </w:r>
      <w:r>
        <w:rPr>
          <w:rFonts w:ascii="Times New Roman" w:hAnsi="Times New Roman" w:eastAsia="Times New Roman"/>
          <w:sz w:val="28"/>
          <w:szCs w:val="28"/>
          <w:highlight w:val="none"/>
          <w:lang w:eastAsia="ru-RU"/>
        </w:rPr>
        <w:t xml:space="preserve"> единиц, по </w:t>
      </w:r>
      <w:r>
        <w:rPr>
          <w:rFonts w:ascii="Times New Roman" w:hAnsi="Times New Roman" w:eastAsia="Times New Roman"/>
          <w:sz w:val="28"/>
          <w:szCs w:val="28"/>
          <w:highlight w:val="none"/>
          <w:lang w:eastAsia="ru-RU"/>
        </w:rPr>
        <w:t xml:space="preserve">целевому сценарию (2 вариант) – на </w:t>
      </w:r>
      <w:r>
        <w:rPr>
          <w:rFonts w:ascii="Times New Roman" w:hAnsi="Times New Roman" w:eastAsia="Times New Roman"/>
          <w:sz w:val="28"/>
          <w:szCs w:val="28"/>
          <w:highlight w:val="none"/>
          <w:lang w:eastAsia="ru-RU"/>
        </w:rPr>
        <w:t xml:space="preserve">25</w:t>
      </w:r>
      <w:r>
        <w:rPr>
          <w:rFonts w:ascii="Times New Roman" w:hAnsi="Times New Roman" w:eastAsia="Times New Roman"/>
          <w:sz w:val="28"/>
          <w:szCs w:val="28"/>
          <w:highlight w:val="none"/>
          <w:lang w:eastAsia="ru-RU"/>
        </w:rPr>
        <w:t xml:space="preserve">% и достигнет </w:t>
      </w:r>
      <w:r>
        <w:rPr>
          <w:rFonts w:ascii="Times New Roman" w:hAnsi="Times New Roman" w:eastAsia="Times New Roman"/>
          <w:sz w:val="28"/>
          <w:szCs w:val="28"/>
          <w:highlight w:val="none"/>
          <w:lang w:eastAsia="ru-RU"/>
        </w:rPr>
        <w:t xml:space="preserve">5</w:t>
      </w:r>
      <w:r>
        <w:rPr>
          <w:rFonts w:ascii="Times New Roman" w:hAnsi="Times New Roman" w:eastAsia="Times New Roman"/>
          <w:sz w:val="28"/>
          <w:szCs w:val="28"/>
          <w:highlight w:val="none"/>
          <w:lang w:eastAsia="ru-RU"/>
        </w:rPr>
        <w:t xml:space="preserve">0</w:t>
      </w:r>
      <w:r>
        <w:rPr>
          <w:rFonts w:ascii="Times New Roman" w:hAnsi="Times New Roman" w:eastAsia="Times New Roman"/>
          <w:sz w:val="28"/>
          <w:szCs w:val="28"/>
          <w:highlight w:val="none"/>
          <w:lang w:eastAsia="ru-RU"/>
        </w:rPr>
        <w:t xml:space="preserve"> единиц, по инновационному сценарию (3 вариант) – на </w:t>
      </w:r>
      <w:r>
        <w:rPr>
          <w:rFonts w:ascii="Times New Roman" w:hAnsi="Times New Roman" w:eastAsia="Times New Roman"/>
          <w:sz w:val="28"/>
          <w:szCs w:val="28"/>
          <w:highlight w:val="none"/>
          <w:lang w:eastAsia="ru-RU"/>
        </w:rPr>
        <w:t xml:space="preserve">5</w:t>
      </w:r>
      <w:r>
        <w:rPr>
          <w:rFonts w:ascii="Times New Roman" w:hAnsi="Times New Roman" w:eastAsia="Times New Roman"/>
          <w:sz w:val="28"/>
          <w:szCs w:val="28"/>
          <w:highlight w:val="none"/>
          <w:lang w:eastAsia="ru-RU"/>
        </w:rPr>
        <w:t xml:space="preserve">0</w:t>
      </w:r>
      <w:r>
        <w:rPr>
          <w:rFonts w:ascii="Times New Roman" w:hAnsi="Times New Roman" w:eastAsia="Times New Roman"/>
          <w:sz w:val="28"/>
          <w:szCs w:val="28"/>
          <w:highlight w:val="none"/>
          <w:lang w:eastAsia="ru-RU"/>
        </w:rPr>
        <w:t xml:space="preserve">% и составит</w:t>
      </w:r>
      <w:r>
        <w:rPr>
          <w:rFonts w:ascii="Times New Roman" w:hAnsi="Times New Roman" w:eastAsia="Times New Roman"/>
          <w:sz w:val="28"/>
          <w:szCs w:val="28"/>
          <w:highlight w:val="none"/>
          <w:lang w:eastAsia="ru-RU"/>
        </w:rPr>
        <w:t xml:space="preserve"> 60</w:t>
      </w:r>
      <w:r>
        <w:rPr>
          <w:rFonts w:ascii="Times New Roman" w:hAnsi="Times New Roman" w:eastAsia="Times New Roman"/>
          <w:sz w:val="28"/>
          <w:szCs w:val="28"/>
          <w:highlight w:val="none"/>
          <w:lang w:eastAsia="ru-RU"/>
        </w:rPr>
        <w:t xml:space="preserve"> единиц.</w:t>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ind w:firstLine="709"/>
        <w:jc w:val="both"/>
        <w:spacing w:after="0" w:line="240" w:lineRule="auto"/>
        <w:rPr>
          <w:rFonts w:ascii="Times New Roman" w:hAnsi="Times New Roman" w:eastAsia="Times New Roman"/>
          <w:highlight w:val="none"/>
          <w14:ligatures w14:val="none"/>
        </w:rPr>
      </w:pPr>
      <w:r>
        <w:rPr>
          <w:rFonts w:ascii="Times New Roman" w:hAnsi="Times New Roman" w:eastAsia="Times New Roman"/>
          <w:sz w:val="28"/>
          <w:szCs w:val="28"/>
          <w:highlight w:val="none"/>
          <w:lang w:eastAsia="ru-RU"/>
        </w:rPr>
      </w:r>
      <w:r>
        <w:rPr>
          <w:rFonts w:ascii="Times New Roman" w:hAnsi="Times New Roman" w:eastAsia="Times New Roman"/>
          <w:highlight w:val="none"/>
          <w14:ligatures w14:val="none"/>
        </w:rPr>
      </w:r>
      <w:r>
        <w:rPr>
          <w:rFonts w:ascii="Times New Roman" w:hAnsi="Times New Roman" w:eastAsia="Times New Roman"/>
          <w:highlight w:val="none"/>
          <w14:ligatures w14:val="none"/>
        </w:rPr>
      </w:r>
    </w:p>
    <w:p>
      <w:pPr>
        <w:pStyle w:val="907"/>
        <w:jc w:val="center"/>
        <w:rPr>
          <w:rFonts w:ascii="Times New Roman" w:hAnsi="Times New Roman" w:cs="Times New Roman"/>
          <w:sz w:val="28"/>
          <w:szCs w:val="28"/>
          <w:highlight w:val="none"/>
        </w:rPr>
        <w:outlineLvl w:val="3"/>
      </w:pPr>
      <w:r>
        <w:rPr>
          <w:rFonts w:ascii="Times New Roman" w:hAnsi="Times New Roman" w:cs="Times New Roman"/>
          <w:sz w:val="28"/>
          <w:szCs w:val="28"/>
          <w:highlight w:val="none"/>
        </w:rPr>
        <w:t xml:space="preserve">5.4.6. Молодежная политика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Содействие развитию потенциала молодежи в интересах социально-экономического, общественно-политического и культурного развития региона осуществляется в рамках:</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Указа Президента Росси</w:t>
      </w:r>
      <w:r>
        <w:rPr>
          <w:rFonts w:ascii="Times New Roman" w:hAnsi="Times New Roman" w:eastAsia="Calibri" w:cs="Times New Roman"/>
          <w:sz w:val="28"/>
          <w:szCs w:val="28"/>
          <w:highlight w:val="none"/>
          <w:lang w:eastAsia="en-US"/>
        </w:rPr>
        <w:t xml:space="preserve">йской Федерации от 21.07.2020 № </w:t>
      </w:r>
      <w:r>
        <w:rPr>
          <w:rFonts w:ascii="Times New Roman" w:hAnsi="Times New Roman" w:eastAsia="Calibri" w:cs="Times New Roman"/>
          <w:sz w:val="28"/>
          <w:szCs w:val="28"/>
          <w:highlight w:val="none"/>
          <w:lang w:eastAsia="en-US"/>
        </w:rPr>
        <w:t xml:space="preserve">474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национальных целях развития Российской Федерации на период до 2030 года</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региональных проектов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Социальная активность</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Патриотическое воспитание граждан Российской Федерации</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 национального проекта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Образование</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 в соответствии с Указом Президента Росси</w:t>
      </w:r>
      <w:r>
        <w:rPr>
          <w:rFonts w:ascii="Times New Roman" w:hAnsi="Times New Roman" w:eastAsia="Calibri" w:cs="Times New Roman"/>
          <w:sz w:val="28"/>
          <w:szCs w:val="28"/>
          <w:highlight w:val="none"/>
          <w:lang w:eastAsia="en-US"/>
        </w:rPr>
        <w:t xml:space="preserve">йской Федерации от</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07.05.2018 № </w:t>
      </w:r>
      <w:r>
        <w:rPr>
          <w:rFonts w:ascii="Times New Roman" w:hAnsi="Times New Roman" w:eastAsia="Calibri" w:cs="Times New Roman"/>
          <w:sz w:val="28"/>
          <w:szCs w:val="28"/>
          <w:highlight w:val="none"/>
          <w:lang w:eastAsia="en-US"/>
        </w:rPr>
        <w:t xml:space="preserve">204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 национальных целях и стратегических задачах развития Российской Федерации на период до 2024 года</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государственной молодежной политики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w:t>
      </w:r>
      <w:r>
        <w:rPr>
          <w:rFonts w:ascii="Times New Roman" w:hAnsi="Times New Roman"/>
          <w:sz w:val="28"/>
          <w:szCs w:val="28"/>
          <w:highlight w:val="none"/>
        </w:rPr>
        <w:t xml:space="preserve">бирской области от 13.07.2015 № </w:t>
      </w:r>
      <w:r>
        <w:rPr>
          <w:rFonts w:ascii="Times New Roman" w:hAnsi="Times New Roman"/>
          <w:sz w:val="28"/>
          <w:szCs w:val="28"/>
          <w:highlight w:val="none"/>
        </w:rPr>
        <w:t xml:space="preserve">263-п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Развитие государственной молодежной политики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В 202</w:t>
      </w:r>
      <w:r>
        <w:rPr>
          <w:rFonts w:ascii="Times New Roman" w:hAnsi="Times New Roman" w:eastAsia="Calibri" w:cs="Times New Roman"/>
          <w:sz w:val="28"/>
          <w:szCs w:val="28"/>
          <w:highlight w:val="none"/>
          <w:lang w:eastAsia="en-US"/>
        </w:rPr>
        <w:t xml:space="preserve">4</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202</w:t>
      </w:r>
      <w:r>
        <w:rPr>
          <w:rFonts w:ascii="Times New Roman" w:hAnsi="Times New Roman" w:eastAsia="Calibri" w:cs="Times New Roman"/>
          <w:sz w:val="28"/>
          <w:szCs w:val="28"/>
          <w:highlight w:val="none"/>
          <w:lang w:eastAsia="en-US"/>
        </w:rPr>
        <w:t xml:space="preserve">6</w:t>
      </w:r>
      <w:r>
        <w:rPr>
          <w:rFonts w:ascii="Times New Roman" w:hAnsi="Times New Roman" w:eastAsia="Calibri" w:cs="Times New Roman"/>
          <w:sz w:val="28"/>
          <w:szCs w:val="28"/>
          <w:highlight w:val="none"/>
          <w:lang w:eastAsia="en-US"/>
        </w:rPr>
        <w:t xml:space="preserve"> годах </w:t>
      </w:r>
      <w:r>
        <w:rPr>
          <w:rFonts w:ascii="Times New Roman" w:hAnsi="Times New Roman" w:eastAsia="Calibri" w:cs="Times New Roman"/>
          <w:sz w:val="28"/>
          <w:szCs w:val="28"/>
          <w:highlight w:val="none"/>
          <w:lang w:eastAsia="en-US"/>
        </w:rPr>
        <w:t xml:space="preserve">будет продолжена </w:t>
      </w:r>
      <w:r>
        <w:rPr>
          <w:rFonts w:ascii="Times New Roman" w:hAnsi="Times New Roman" w:eastAsia="Calibri" w:cs="Times New Roman"/>
          <w:sz w:val="28"/>
          <w:szCs w:val="28"/>
          <w:highlight w:val="none"/>
          <w:lang w:eastAsia="en-US"/>
        </w:rPr>
        <w:t xml:space="preserve">реализ</w:t>
      </w:r>
      <w:r>
        <w:rPr>
          <w:rFonts w:ascii="Times New Roman" w:hAnsi="Times New Roman" w:eastAsia="Calibri" w:cs="Times New Roman"/>
          <w:sz w:val="28"/>
          <w:szCs w:val="28"/>
          <w:highlight w:val="none"/>
          <w:lang w:eastAsia="en-US"/>
        </w:rPr>
        <w:t xml:space="preserve">ация мероприятий</w:t>
      </w:r>
      <w:r>
        <w:rPr>
          <w:rFonts w:ascii="Times New Roman" w:hAnsi="Times New Roman" w:eastAsia="Calibri" w:cs="Times New Roman"/>
          <w:sz w:val="28"/>
          <w:szCs w:val="28"/>
          <w:highlight w:val="none"/>
          <w:lang w:eastAsia="en-US"/>
        </w:rPr>
        <w:t xml:space="preserve"> по развитию базовой инфраструктуры по созданию условий и возможно</w:t>
      </w:r>
      <w:r>
        <w:rPr>
          <w:rFonts w:ascii="Times New Roman" w:hAnsi="Times New Roman" w:eastAsia="Calibri" w:cs="Times New Roman"/>
          <w:sz w:val="28"/>
          <w:szCs w:val="28"/>
          <w:highlight w:val="none"/>
          <w:lang w:eastAsia="en-US"/>
        </w:rPr>
        <w:t xml:space="preserve">стей для успешной социализации,</w:t>
      </w:r>
      <w:r>
        <w:rPr>
          <w:rFonts w:ascii="Times New Roman" w:hAnsi="Times New Roman" w:eastAsia="Calibri" w:cs="Times New Roman"/>
          <w:sz w:val="28"/>
          <w:szCs w:val="28"/>
          <w:highlight w:val="none"/>
          <w:lang w:eastAsia="en-US"/>
        </w:rPr>
        <w:t xml:space="preserve"> эффективной самореализации молодежи Новосибирской области, для развития ее потенциала в интересах страны и формирования высокого патриотического сознания.</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741"/>
        <w:ind w:left="0" w:right="0" w:firstLine="709"/>
        <w:jc w:val="both"/>
        <w:rPr>
          <w:highlight w:val="none"/>
        </w:rPr>
      </w:pPr>
      <w:r>
        <w:rPr>
          <w:highlight w:val="none"/>
        </w:rPr>
      </w:r>
      <w:r>
        <w:rPr>
          <w:rFonts w:ascii="Times New Roman" w:hAnsi="Times New Roman" w:eastAsia="Calibri" w:cs="Times New Roman"/>
          <w:sz w:val="28"/>
          <w:szCs w:val="28"/>
          <w:highlight w:val="none"/>
          <w:lang w:eastAsia="en-US"/>
        </w:rPr>
        <w:t xml:space="preserve">В ходе решения задачи по обеспечению культурного, нравственного, духовного, интеллектуального и творческого развития молодежи на территории Новосибирской области к 2026 году доля молодежи, удовлетворенн</w:t>
      </w:r>
      <w:r>
        <w:rPr>
          <w:rFonts w:ascii="Times New Roman" w:hAnsi="Times New Roman" w:eastAsia="Calibri" w:cs="Times New Roman"/>
          <w:sz w:val="28"/>
          <w:szCs w:val="28"/>
          <w:highlight w:val="none"/>
          <w:lang w:eastAsia="en-US"/>
        </w:rPr>
        <w:t xml:space="preserve">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 увеличится относительно </w:t>
      </w:r>
      <w:r>
        <w:rPr>
          <w:rFonts w:ascii="Times New Roman" w:hAnsi="Times New Roman" w:eastAsia="Calibri" w:cs="Times New Roman"/>
          <w:sz w:val="28"/>
          <w:szCs w:val="28"/>
          <w:highlight w:val="none"/>
          <w:lang w:eastAsia="en-US"/>
        </w:rPr>
        <w:t xml:space="preserve">2023 года на </w:t>
      </w:r>
      <w:r>
        <w:rPr>
          <w:rFonts w:ascii="Times New Roman" w:hAnsi="Times New Roman" w:eastAsia="Calibri" w:cs="Times New Roman"/>
          <w:sz w:val="28"/>
          <w:szCs w:val="28"/>
          <w:highlight w:val="none"/>
          <w:lang w:eastAsia="en-US"/>
        </w:rPr>
        <w:t xml:space="preserve">3</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п.п</w:t>
      </w:r>
      <w:r>
        <w:rPr>
          <w:rFonts w:ascii="Times New Roman" w:hAnsi="Times New Roman" w:eastAsia="Calibri" w:cs="Times New Roman"/>
          <w:sz w:val="28"/>
          <w:szCs w:val="28"/>
          <w:highlight w:val="none"/>
          <w:lang w:eastAsia="en-US"/>
        </w:rPr>
        <w:t xml:space="preserve">. и составит </w:t>
      </w:r>
      <w:r>
        <w:rPr>
          <w:rFonts w:ascii="Times New Roman" w:hAnsi="Times New Roman" w:eastAsia="Calibri" w:cs="Times New Roman"/>
          <w:sz w:val="28"/>
          <w:szCs w:val="28"/>
          <w:highlight w:val="none"/>
          <w:lang w:eastAsia="en-US"/>
        </w:rPr>
        <w:t xml:space="preserve">91</w:t>
      </w:r>
      <w:r>
        <w:rPr>
          <w:rFonts w:ascii="Times New Roman" w:hAnsi="Times New Roman" w:eastAsia="Calibri" w:cs="Times New Roman"/>
          <w:sz w:val="28"/>
          <w:szCs w:val="28"/>
          <w:highlight w:val="none"/>
          <w:lang w:eastAsia="en-US"/>
        </w:rPr>
        <w:t xml:space="preserve"> % по всем вариантам прогноза.</w:t>
      </w:r>
      <w:r>
        <w:rPr>
          <w:highlight w:val="none"/>
        </w:rPr>
      </w:r>
      <w:r>
        <w:rPr>
          <w:highlight w:val="none"/>
        </w:rPr>
      </w:r>
    </w:p>
    <w:p>
      <w:pPr>
        <w:pStyle w:val="906"/>
        <w:ind w:firstLine="709"/>
        <w:jc w:val="both"/>
        <w:rPr>
          <w:rFonts w:ascii="Times New Roman" w:hAnsi="Times New Roman" w:eastAsia="Calibri" w:cs="Times New Roman"/>
          <w:color w:val="000000" w:themeColor="text1"/>
          <w:sz w:val="28"/>
          <w:szCs w:val="28"/>
          <w:highlight w:val="none"/>
        </w:rPr>
      </w:pPr>
      <w:r>
        <w:rPr>
          <w:rFonts w:ascii="Times New Roman" w:hAnsi="Times New Roman" w:eastAsia="Calibri" w:cs="Times New Roman"/>
          <w:sz w:val="28"/>
          <w:szCs w:val="28"/>
          <w:highlight w:val="none"/>
          <w:lang w:eastAsia="en-US"/>
        </w:rPr>
        <w:t xml:space="preserve">При эффективной реализации мероприятий</w:t>
      </w:r>
      <w:r>
        <w:rPr>
          <w:rFonts w:ascii="Times New Roman" w:hAnsi="Times New Roman" w:eastAsia="Calibri" w:cs="Times New Roman"/>
          <w:sz w:val="28"/>
          <w:szCs w:val="28"/>
          <w:highlight w:val="none"/>
          <w:lang w:eastAsia="en-US"/>
        </w:rPr>
        <w:t xml:space="preserve">, направленных на формирование условий для успешного развития потенциала молодежи в интересах социального, экономического и общественно-политического развития региона, в 2026 году численность молодых людей, участвующих в мероприятиях, составит: </w:t>
      </w:r>
      <w:r>
        <w:rPr>
          <w:rFonts w:ascii="Times New Roman" w:hAnsi="Times New Roman" w:eastAsia="Calibri" w:cs="Times New Roman"/>
          <w:sz w:val="28"/>
          <w:szCs w:val="28"/>
          <w:highlight w:val="none"/>
          <w:lang w:eastAsia="en-US"/>
        </w:rPr>
        <w:t xml:space="preserve">по 1 варианту – </w:t>
      </w:r>
      <w:r>
        <w:rPr>
          <w:rFonts w:ascii="Times New Roman" w:hAnsi="Times New Roman" w:eastAsia="Calibri" w:cs="Times New Roman"/>
          <w:sz w:val="28"/>
          <w:szCs w:val="28"/>
          <w:highlight w:val="none"/>
          <w:lang w:eastAsia="en-US"/>
        </w:rPr>
        <w:t xml:space="preserve">270 </w:t>
      </w:r>
      <w:r>
        <w:rPr>
          <w:rFonts w:ascii="Times New Roman" w:hAnsi="Times New Roman" w:eastAsia="Calibri" w:cs="Times New Roman"/>
          <w:sz w:val="28"/>
          <w:szCs w:val="28"/>
          <w:highlight w:val="none"/>
          <w:lang w:eastAsia="en-US"/>
        </w:rPr>
        <w:t xml:space="preserve">тыс. человек, по 2 варианту – </w:t>
      </w:r>
      <w:r>
        <w:rPr>
          <w:rFonts w:ascii="Times New Roman" w:hAnsi="Times New Roman" w:eastAsia="Calibri" w:cs="Times New Roman"/>
          <w:sz w:val="28"/>
          <w:szCs w:val="28"/>
          <w:highlight w:val="none"/>
          <w:lang w:eastAsia="en-US"/>
        </w:rPr>
        <w:t xml:space="preserve">295 </w:t>
      </w:r>
      <w:r>
        <w:rPr>
          <w:rFonts w:ascii="Times New Roman" w:hAnsi="Times New Roman" w:eastAsia="Calibri" w:cs="Times New Roman"/>
          <w:sz w:val="28"/>
          <w:szCs w:val="28"/>
          <w:highlight w:val="none"/>
          <w:lang w:eastAsia="en-US"/>
        </w:rPr>
        <w:t xml:space="preserve">тыс. человек, по 3 варианту – </w:t>
      </w:r>
      <w:r>
        <w:rPr>
          <w:rFonts w:ascii="Times New Roman" w:hAnsi="Times New Roman" w:eastAsia="Calibri" w:cs="Times New Roman"/>
          <w:sz w:val="28"/>
          <w:szCs w:val="28"/>
          <w:highlight w:val="none"/>
          <w:lang w:eastAsia="en-US"/>
        </w:rPr>
        <w:t xml:space="preserve">310 </w:t>
      </w:r>
      <w:r>
        <w:rPr>
          <w:rFonts w:ascii="Times New Roman" w:hAnsi="Times New Roman" w:eastAsia="Calibri" w:cs="Times New Roman"/>
          <w:sz w:val="28"/>
          <w:szCs w:val="28"/>
          <w:highlight w:val="none"/>
          <w:lang w:eastAsia="en-US"/>
        </w:rPr>
        <w:t xml:space="preserve">тыс. человек</w:t>
      </w:r>
      <w:r>
        <w:rPr>
          <w:rFonts w:ascii="Times New Roman" w:hAnsi="Times New Roman" w:eastAsia="Calibri" w:cs="Times New Roman"/>
          <w:color w:val="000000" w:themeColor="text1"/>
          <w:sz w:val="28"/>
          <w:szCs w:val="28"/>
          <w:highlight w:val="none"/>
          <w:lang w:eastAsia="en-US"/>
        </w:rPr>
        <w:t xml:space="preserve">. Во всех вариантах наблюдается прирост по отношению к показателю </w:t>
      </w:r>
      <w:r>
        <w:rPr>
          <w:rFonts w:ascii="Times New Roman" w:hAnsi="Times New Roman" w:eastAsia="Calibri" w:cs="Times New Roman"/>
          <w:color w:val="000000" w:themeColor="text1"/>
          <w:sz w:val="28"/>
          <w:szCs w:val="28"/>
          <w:highlight w:val="none"/>
          <w:lang w:eastAsia="en-US"/>
        </w:rPr>
        <w:t xml:space="preserve">2023 года</w:t>
      </w:r>
      <w:r>
        <w:rPr>
          <w:rFonts w:ascii="Times New Roman" w:hAnsi="Times New Roman" w:eastAsia="Calibri" w:cs="Times New Roman"/>
          <w:color w:val="000000" w:themeColor="text1"/>
          <w:sz w:val="28"/>
          <w:szCs w:val="28"/>
          <w:highlight w:val="none"/>
          <w:lang w:eastAsia="en-US"/>
        </w:rPr>
        <w:t xml:space="preserve">.</w:t>
      </w:r>
      <w:r>
        <w:rPr>
          <w:rFonts w:ascii="Times New Roman" w:hAnsi="Times New Roman" w:eastAsia="Calibri" w:cs="Times New Roman"/>
          <w:color w:val="000000" w:themeColor="text1"/>
          <w:sz w:val="28"/>
          <w:szCs w:val="28"/>
          <w:highlight w:val="none"/>
        </w:rPr>
      </w:r>
      <w:r>
        <w:rPr>
          <w:rFonts w:ascii="Times New Roman" w:hAnsi="Times New Roman" w:eastAsia="Calibri" w:cs="Times New Roman"/>
          <w:color w:val="000000" w:themeColor="text1"/>
          <w:sz w:val="28"/>
          <w:szCs w:val="28"/>
          <w:highlight w:val="none"/>
        </w:rPr>
      </w:r>
    </w:p>
    <w:p>
      <w:pPr>
        <w:pStyle w:val="906"/>
        <w:ind w:firstLine="709"/>
        <w:jc w:val="both"/>
        <w:rPr>
          <w:rFonts w:ascii="Times New Roman" w:hAnsi="Times New Roman" w:eastAsia="Calibri" w:cs="Times New Roman"/>
          <w:color w:val="ff0000"/>
          <w:sz w:val="28"/>
          <w:szCs w:val="28"/>
          <w:highlight w:val="none"/>
        </w:rPr>
      </w:pPr>
      <w:r>
        <w:rPr>
          <w:rFonts w:ascii="Times New Roman" w:hAnsi="Times New Roman" w:eastAsia="Calibri" w:cs="Times New Roman"/>
          <w:color w:val="ff0000"/>
          <w:sz w:val="28"/>
          <w:szCs w:val="28"/>
          <w:highlight w:val="none"/>
          <w:lang w:eastAsia="en-US"/>
        </w:rPr>
      </w:r>
      <w:r>
        <w:rPr>
          <w:rFonts w:ascii="Times New Roman" w:hAnsi="Times New Roman" w:eastAsia="Calibri" w:cs="Times New Roman"/>
          <w:color w:val="ff0000"/>
          <w:sz w:val="28"/>
          <w:szCs w:val="28"/>
          <w:highlight w:val="none"/>
        </w:rPr>
      </w:r>
      <w:r>
        <w:rPr>
          <w:rFonts w:ascii="Times New Roman" w:hAnsi="Times New Roman" w:eastAsia="Calibri" w:cs="Times New Roman"/>
          <w:color w:val="ff0000"/>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16" w:name="_Toc111197462"/>
      <w:r>
        <w:rPr>
          <w:rFonts w:ascii="Times New Roman" w:hAnsi="Times New Roman" w:cs="Times New Roman"/>
          <w:sz w:val="28"/>
          <w:szCs w:val="28"/>
          <w:highlight w:val="none"/>
        </w:rPr>
        <w:t xml:space="preserve">5.5. Развитие жилищного строительства</w:t>
      </w:r>
      <w:bookmarkEnd w:id="16"/>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Основные тенденции развития жилищной сферы определены Указом Президента Российской Федерации от 21.07.2020 № 474 «О национальных </w:t>
      </w:r>
      <w:r>
        <w:rPr>
          <w:rFonts w:ascii="Times New Roman" w:hAnsi="Times New Roman" w:eastAsia="Times New Roman"/>
          <w:sz w:val="28"/>
          <w:szCs w:val="28"/>
          <w:highlight w:val="none"/>
          <w:lang w:eastAsia="ru-RU"/>
        </w:rPr>
        <w:t xml:space="preserve">ц</w:t>
      </w:r>
      <w:r>
        <w:rPr>
          <w:rFonts w:ascii="Times New Roman" w:hAnsi="Times New Roman" w:eastAsia="Times New Roman"/>
          <w:sz w:val="28"/>
          <w:szCs w:val="28"/>
          <w:highlight w:val="none"/>
          <w:lang w:eastAsia="ru-RU"/>
        </w:rPr>
        <w:t xml:space="preserve">елях развития Российской Федерации до 2030 года». </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Цель, определенная Указом Президента РФ № 474 от 21.07.2020 и Национальным проектом «Жильё и городская среда», обеспечить ежегодное увеличение объёма ввода жилья и к 2030 году выйти на уровень 2,600 млн. кв. метров в год по Новосибирской области.</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2023 году в рамках регионального проекта «Жилье» на территории Новосибирской области планируется обеспечить ввод жилья в объеме 2,45 млн. кв. м.</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По данным </w:t>
      </w:r>
      <w:r>
        <w:rPr>
          <w:rFonts w:ascii="Times New Roman" w:hAnsi="Times New Roman" w:eastAsia="Times New Roman"/>
          <w:sz w:val="28"/>
          <w:szCs w:val="28"/>
          <w:highlight w:val="none"/>
          <w:lang w:eastAsia="ru-RU"/>
        </w:rPr>
        <w:t xml:space="preserve">Новосибирскстата</w:t>
      </w:r>
      <w:r>
        <w:rPr>
          <w:rFonts w:ascii="Times New Roman" w:hAnsi="Times New Roman" w:eastAsia="Times New Roman"/>
          <w:sz w:val="28"/>
          <w:szCs w:val="28"/>
          <w:highlight w:val="none"/>
          <w:lang w:eastAsia="ru-RU"/>
        </w:rPr>
        <w:t xml:space="preserve"> по состоянию на 01.08.2023 за 7 месяцев 2023 года на территории Новосибирской области введено в эксплуатацию 1,78 </w:t>
      </w:r>
      <w:r>
        <w:rPr>
          <w:rFonts w:ascii="Times New Roman" w:hAnsi="Times New Roman" w:eastAsia="Times New Roman"/>
          <w:sz w:val="28"/>
          <w:szCs w:val="28"/>
          <w:highlight w:val="none"/>
          <w:lang w:eastAsia="ru-RU"/>
        </w:rPr>
        <w:t xml:space="preserve">млн.</w:t>
      </w:r>
      <w:r>
        <w:rPr>
          <w:rFonts w:ascii="Times New Roman" w:hAnsi="Times New Roman" w:eastAsia="Times New Roman"/>
          <w:sz w:val="28"/>
          <w:szCs w:val="28"/>
          <w:highlight w:val="none"/>
          <w:lang w:eastAsia="ru-RU"/>
        </w:rPr>
        <w:t xml:space="preserve">кв.м</w:t>
      </w:r>
      <w:r>
        <w:rPr>
          <w:rFonts w:ascii="Times New Roman" w:hAnsi="Times New Roman" w:eastAsia="Times New Roman"/>
          <w:sz w:val="28"/>
          <w:szCs w:val="28"/>
          <w:highlight w:val="none"/>
          <w:lang w:eastAsia="ru-RU"/>
        </w:rPr>
        <w:t xml:space="preserve"> жилья. </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Меры, направленные на формирование рынка доступного и комфортного жилья, будут реализованы в рамках: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региональных проектов «Жилье», «Обеспечение устойчивого сокращения непригодного д</w:t>
      </w:r>
      <w:r>
        <w:rPr>
          <w:rFonts w:ascii="Times New Roman" w:hAnsi="Times New Roman" w:eastAsia="Times New Roman"/>
          <w:sz w:val="28"/>
          <w:szCs w:val="28"/>
          <w:highlight w:val="none"/>
          <w:lang w:eastAsia="ru-RU"/>
        </w:rPr>
        <w:t xml:space="preserve">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 474 от 21.07.2020 «О национальных целях развития Российской Федерации на период до 2030 года»;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постановления Правительства Российской Федерации от 19.10.2020 № 1704 «Об утверждении Правил определения новых инвестиционных проектов, в целях реализации которых средства бюджета субъекта Российской Федераци</w:t>
      </w:r>
      <w:r>
        <w:rPr>
          <w:rFonts w:ascii="Times New Roman" w:hAnsi="Times New Roman" w:eastAsia="Times New Roman"/>
          <w:sz w:val="28"/>
          <w:szCs w:val="28"/>
          <w:highlight w:val="none"/>
          <w:lang w:eastAsia="ru-RU"/>
        </w:rPr>
        <w:t xml:space="preserve">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w:t>
      </w:r>
      <w:r>
        <w:rPr>
          <w:rFonts w:ascii="Times New Roman" w:hAnsi="Times New Roman" w:eastAsia="Times New Roman"/>
          <w:sz w:val="28"/>
          <w:szCs w:val="28"/>
          <w:highlight w:val="none"/>
          <w:lang w:eastAsia="ru-RU"/>
        </w:rPr>
        <w:t xml:space="preserve">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постановления Правительства Российской Федерации от 14.07.2021 № 1189 «Об утверждении Правил отбора инфраструктурных проектов, источником финансового обеспечения расходов на реализацию которых являются бюдж</w:t>
      </w:r>
      <w:r>
        <w:rPr>
          <w:rFonts w:ascii="Times New Roman" w:hAnsi="Times New Roman" w:eastAsia="Times New Roman"/>
          <w:sz w:val="28"/>
          <w:szCs w:val="28"/>
          <w:highlight w:val="none"/>
          <w:lang w:eastAsia="ru-RU"/>
        </w:rPr>
        <w:t xml:space="preserve">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Pr>
          <w:highlight w:val="none"/>
        </w:rPr>
      </w:r>
      <w:r>
        <w:rPr>
          <w:highlight w:val="none"/>
        </w:rPr>
      </w:r>
    </w:p>
    <w:p>
      <w:pPr>
        <w:contextualSpacing/>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6"/>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текущих экономических условиях основными задачами в части обеспечения жителей Новосибирской области доступным жильем в 2024-2026 годах являются: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обеспечение площадок комплексного жилищного строительства объектами инженерной и транспортной инфраструктуры;</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повышение доступности жилья для населения путем обеспечения баланса спроса и предложения на рынке жилья;  </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обеспечение соблюдения контроля исполнения региональной «дорожной карты» по восстановлению прав граждан-участников долевого строительства;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принятие мер по недопущению новых проблемных объектов долевого строительства;</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обеспечение доступности строительной продукцией отечественных производителей;</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создание условий для расширения партнерских отношений и вхождения на локальные рынки новых заказчиков, поставщиков;</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стимулирование внедрения застройщиками новых технологий, способствующих улучшению качества жилья и оптимизации стоимости жилья;</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внедрение современных нормативов строительства жилья индустриальным способом при строительстве жилья; </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снижение административных барьеров и затрат на прохождение согласований в строительстве.</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contextualSpacing/>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На территории Новосибирской области за период 2024-2026 годов планируется обеспечить ввод в действие жилых домов в объеме 6,462 млн. кв. м по первому и второму вариантам прогноза</w:t>
      </w:r>
      <w:r>
        <w:rPr>
          <w:rFonts w:ascii="Times New Roman" w:hAnsi="Times New Roman" w:eastAsia="Times New Roman"/>
          <w:sz w:val="28"/>
          <w:szCs w:val="28"/>
          <w:highlight w:val="none"/>
          <w:lang w:eastAsia="ru-RU"/>
        </w:rPr>
        <w:t xml:space="preserve"> и 6,492 млн. </w:t>
      </w:r>
      <w:r>
        <w:rPr>
          <w:rFonts w:ascii="Times New Roman" w:hAnsi="Times New Roman" w:eastAsia="Times New Roman"/>
          <w:sz w:val="28"/>
          <w:szCs w:val="28"/>
          <w:highlight w:val="none"/>
          <w:lang w:eastAsia="ru-RU"/>
        </w:rPr>
        <w:t xml:space="preserve">кв.м</w:t>
      </w:r>
      <w:r>
        <w:rPr>
          <w:rFonts w:ascii="Times New Roman" w:hAnsi="Times New Roman" w:eastAsia="Times New Roman"/>
          <w:sz w:val="28"/>
          <w:szCs w:val="28"/>
          <w:highlight w:val="none"/>
          <w:lang w:eastAsia="ru-RU"/>
        </w:rPr>
        <w:t xml:space="preserve"> по третьему варианту прогноза.</w:t>
      </w:r>
      <w:r>
        <w:rPr>
          <w:highlight w:val="none"/>
        </w:rPr>
      </w:r>
      <w:r>
        <w:rPr>
          <w:highlight w:val="none"/>
        </w:rPr>
      </w:r>
    </w:p>
    <w:p>
      <w:pPr>
        <w:ind w:firstLine="709"/>
        <w:jc w:val="both"/>
        <w:spacing w:after="0" w:line="240" w:lineRule="auto"/>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 Реализация мероприятий по созданию условий для удовлетворения потребностей разных групп населения Новосибирской области в современном, доступном и качественном жилье позволит к концу 2026 года обеспечить </w:t>
      </w:r>
      <w:r>
        <w:rPr>
          <w:rFonts w:ascii="Times New Roman" w:hAnsi="Times New Roman" w:eastAsia="Times New Roman"/>
          <w:sz w:val="28"/>
          <w:szCs w:val="28"/>
          <w:highlight w:val="none"/>
          <w:lang w:eastAsia="ru-RU"/>
        </w:rPr>
        <w:t xml:space="preserve">увеличение общей площади жилых помещений, приходящейся в среднем на 1 жителя, до 30,19 </w:t>
      </w:r>
      <w:r>
        <w:rPr>
          <w:rFonts w:ascii="Times New Roman" w:hAnsi="Times New Roman" w:eastAsia="Times New Roman"/>
          <w:sz w:val="28"/>
          <w:szCs w:val="28"/>
          <w:highlight w:val="none"/>
          <w:lang w:eastAsia="ru-RU"/>
        </w:rPr>
        <w:t xml:space="preserve">кв.м</w:t>
      </w:r>
      <w:r>
        <w:rPr>
          <w:rFonts w:ascii="Times New Roman" w:hAnsi="Times New Roman" w:eastAsia="Times New Roman"/>
          <w:sz w:val="28"/>
          <w:szCs w:val="28"/>
          <w:highlight w:val="none"/>
          <w:lang w:eastAsia="ru-RU"/>
        </w:rPr>
        <w:t xml:space="preserve">, 29,63 </w:t>
      </w:r>
      <w:r>
        <w:rPr>
          <w:rFonts w:ascii="Times New Roman" w:hAnsi="Times New Roman" w:eastAsia="Times New Roman"/>
          <w:sz w:val="28"/>
          <w:szCs w:val="28"/>
          <w:highlight w:val="none"/>
          <w:lang w:eastAsia="ru-RU"/>
        </w:rPr>
        <w:t xml:space="preserve">кв.м</w:t>
      </w:r>
      <w:r>
        <w:rPr>
          <w:rFonts w:ascii="Times New Roman" w:hAnsi="Times New Roman" w:eastAsia="Times New Roman"/>
          <w:sz w:val="28"/>
          <w:szCs w:val="28"/>
          <w:highlight w:val="none"/>
          <w:lang w:eastAsia="ru-RU"/>
        </w:rPr>
        <w:t xml:space="preserve"> и 28,79 </w:t>
      </w:r>
      <w:r>
        <w:rPr>
          <w:rFonts w:ascii="Times New Roman" w:hAnsi="Times New Roman" w:eastAsia="Times New Roman"/>
          <w:sz w:val="28"/>
          <w:szCs w:val="28"/>
          <w:highlight w:val="none"/>
          <w:lang w:eastAsia="ru-RU"/>
        </w:rPr>
        <w:t xml:space="preserve">кв.м</w:t>
      </w:r>
      <w:r>
        <w:rPr>
          <w:rFonts w:ascii="Times New Roman" w:hAnsi="Times New Roman" w:eastAsia="Times New Roman"/>
          <w:sz w:val="28"/>
          <w:szCs w:val="28"/>
          <w:highlight w:val="none"/>
          <w:lang w:eastAsia="ru-RU"/>
        </w:rPr>
        <w:t xml:space="preserve"> по трем вари</w:t>
      </w:r>
      <w:r>
        <w:rPr>
          <w:rFonts w:ascii="Times New Roman" w:hAnsi="Times New Roman" w:eastAsia="Times New Roman"/>
          <w:sz w:val="28"/>
          <w:szCs w:val="28"/>
          <w:highlight w:val="none"/>
          <w:lang w:eastAsia="ru-RU"/>
        </w:rPr>
        <w:t xml:space="preserve">антам прогноза соответственно (д</w:t>
      </w:r>
      <w:r>
        <w:rPr>
          <w:rFonts w:ascii="Times New Roman" w:hAnsi="Times New Roman" w:eastAsia="Times New Roman"/>
          <w:sz w:val="28"/>
          <w:szCs w:val="28"/>
          <w:highlight w:val="none"/>
          <w:lang w:eastAsia="ru-RU"/>
        </w:rPr>
        <w:t xml:space="preserve">анная динамика определяется высокими темпами прогнозируемого прироста среднегодовой численности населения, которые превышают темпы прогноза увеличения жилищного фонда и ввода в эксплуатацию нового жилья).</w:t>
      </w:r>
      <w:r>
        <w:rPr>
          <w:rFonts w:ascii="Times New Roman" w:hAnsi="Times New Roman" w:eastAsia="Times New Roman"/>
          <w:highlight w:val="none"/>
        </w:rPr>
      </w:r>
      <w:r>
        <w:rPr>
          <w:rFonts w:ascii="Times New Roman" w:hAnsi="Times New Roman" w:eastAsia="Times New Roman"/>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21" w:name="_Toc111197463"/>
      <w:r>
        <w:rPr>
          <w:rFonts w:ascii="Times New Roman" w:hAnsi="Times New Roman" w:cs="Times New Roman"/>
          <w:sz w:val="28"/>
          <w:szCs w:val="28"/>
          <w:highlight w:val="none"/>
        </w:rPr>
        <w:t xml:space="preserve">5.6. Обеспечение безопасности жизнедеятельности</w:t>
      </w:r>
      <w:bookmarkEnd w:id="21"/>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539"/>
        <w:jc w:val="both"/>
        <w:rPr>
          <w:highlight w:val="none"/>
        </w:rPr>
      </w:pPr>
      <w:r>
        <w:rPr>
          <w:rFonts w:ascii="Times New Roman" w:hAnsi="Times New Roman" w:cs="Times New Roman"/>
          <w:sz w:val="28"/>
          <w:szCs w:val="28"/>
          <w:highlight w:val="none"/>
        </w:rPr>
        <w:t xml:space="preserve">Меры по обеспечению общественной безопасности на территории Новосибирской области реализуются в рамках:</w:t>
      </w:r>
      <w:r>
        <w:rPr>
          <w:highlight w:val="none"/>
        </w:rPr>
      </w:r>
      <w:r>
        <w:rPr>
          <w:highlight w:val="none"/>
        </w:rPr>
      </w:r>
    </w:p>
    <w:p>
      <w:pPr>
        <w:pStyle w:val="906"/>
        <w:ind w:firstLine="539"/>
        <w:jc w:val="both"/>
        <w:rPr>
          <w:highlight w:val="none"/>
        </w:rPr>
      </w:pPr>
      <w:r>
        <w:rPr>
          <w:rFonts w:ascii="Times New Roman" w:hAnsi="Times New Roman" w:cs="Times New Roman"/>
          <w:sz w:val="28"/>
          <w:szCs w:val="28"/>
          <w:highlight w:val="none"/>
        </w:rPr>
        <w:t xml:space="preserve">региональных проектов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Региональная и местная дорожн</w:t>
      </w:r>
      <w:r>
        <w:rPr>
          <w:rFonts w:ascii="Times New Roman" w:hAnsi="Times New Roman" w:cs="Times New Roman"/>
          <w:sz w:val="28"/>
          <w:szCs w:val="28"/>
          <w:highlight w:val="none"/>
        </w:rPr>
        <w:t xml:space="preserve">ая сеть (Новосибирская область)»</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Общесистемные меры развития дорожного хо</w:t>
      </w:r>
      <w:r>
        <w:rPr>
          <w:rFonts w:ascii="Times New Roman" w:hAnsi="Times New Roman" w:cs="Times New Roman"/>
          <w:sz w:val="28"/>
          <w:szCs w:val="28"/>
          <w:highlight w:val="none"/>
        </w:rPr>
        <w:t xml:space="preserve">зяйства (Новосибирской области)»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Безопасность дорожного д</w:t>
      </w:r>
      <w:r>
        <w:rPr>
          <w:rFonts w:ascii="Times New Roman" w:hAnsi="Times New Roman" w:cs="Times New Roman"/>
          <w:sz w:val="28"/>
          <w:szCs w:val="28"/>
          <w:highlight w:val="none"/>
        </w:rPr>
        <w:t xml:space="preserve">вижения (Новосибирская область)» национального проекта «</w:t>
      </w:r>
      <w:r>
        <w:rPr>
          <w:rFonts w:ascii="Times New Roman" w:hAnsi="Times New Roman" w:cs="Times New Roman"/>
          <w:sz w:val="28"/>
          <w:szCs w:val="28"/>
          <w:highlight w:val="none"/>
        </w:rPr>
        <w:t xml:space="preserve">Безопасные качественные дороги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в соответствии с </w:t>
      </w:r>
      <w:r>
        <w:rPr>
          <w:rFonts w:ascii="Times New Roman" w:hAnsi="Times New Roman" w:cs="Times New Roman"/>
          <w:sz w:val="28"/>
          <w:szCs w:val="28"/>
          <w:highlight w:val="none"/>
        </w:rPr>
        <w:t xml:space="preserve">Указом </w:t>
      </w:r>
      <w:r>
        <w:rPr>
          <w:rFonts w:ascii="Times New Roman" w:hAnsi="Times New Roman" w:cs="Times New Roman"/>
          <w:sz w:val="28"/>
          <w:szCs w:val="28"/>
          <w:highlight w:val="none"/>
        </w:rPr>
        <w:t xml:space="preserve">Президента Российской Федерации от 07.05.2018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204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О национальных целях и стратегических задачах развития </w:t>
      </w:r>
      <w:r>
        <w:rPr>
          <w:rFonts w:ascii="Times New Roman" w:hAnsi="Times New Roman" w:cs="Times New Roman"/>
          <w:sz w:val="28"/>
          <w:szCs w:val="28"/>
          <w:highlight w:val="none"/>
        </w:rPr>
        <w:t xml:space="preserve">Российской Федерации на период до 2024 года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w:t>
      </w:r>
      <w:r>
        <w:rPr>
          <w:highlight w:val="none"/>
        </w:rPr>
      </w:r>
      <w:r>
        <w:rPr>
          <w:highlight w:val="none"/>
        </w:rPr>
      </w:r>
    </w:p>
    <w:p>
      <w:pPr>
        <w:pStyle w:val="906"/>
        <w:ind w:firstLine="539"/>
        <w:jc w:val="both"/>
        <w:rPr>
          <w:highlight w:val="none"/>
        </w:rPr>
      </w:pPr>
      <w:r>
        <w:rPr>
          <w:rFonts w:ascii="Times New Roman" w:hAnsi="Times New Roman" w:cs="Times New Roman"/>
          <w:sz w:val="28"/>
          <w:szCs w:val="28"/>
          <w:highlight w:val="none"/>
        </w:rPr>
        <w:t xml:space="preserve">государственной</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программы</w:t>
      </w:r>
      <w:r>
        <w:rPr>
          <w:highlight w:val="none"/>
        </w:rPr>
        <w:t xml:space="preserve"> </w:t>
      </w:r>
      <w:r>
        <w:rPr>
          <w:rFonts w:ascii="Times New Roman" w:hAnsi="Times New Roman" w:cs="Times New Roman"/>
          <w:sz w:val="28"/>
          <w:szCs w:val="28"/>
          <w:highlight w:val="none"/>
        </w:rPr>
        <w:t xml:space="preserve">Новосибирской области «</w:t>
      </w:r>
      <w:r>
        <w:rPr>
          <w:rFonts w:ascii="Times New Roman" w:hAnsi="Times New Roman" w:cs="Times New Roman"/>
          <w:sz w:val="28"/>
          <w:szCs w:val="28"/>
          <w:highlight w:val="none"/>
        </w:rPr>
        <w:t xml:space="preserve">Обеспечение безопасности жизнедеятельности </w:t>
      </w:r>
      <w:r>
        <w:rPr>
          <w:rFonts w:ascii="Times New Roman" w:hAnsi="Times New Roman" w:cs="Times New Roman"/>
          <w:sz w:val="28"/>
          <w:szCs w:val="28"/>
          <w:highlight w:val="none"/>
        </w:rPr>
        <w:t xml:space="preserve">населения Новосибирской области»</w:t>
      </w:r>
      <w:r>
        <w:rPr>
          <w:rFonts w:ascii="Times New Roman" w:hAnsi="Times New Roman" w:cs="Times New Roman"/>
          <w:sz w:val="28"/>
          <w:szCs w:val="28"/>
          <w:highlight w:val="none"/>
        </w:rPr>
        <w:t xml:space="preserve">, утвержденной постановлением Правительства Новос</w:t>
      </w:r>
      <w:r>
        <w:rPr>
          <w:rFonts w:ascii="Times New Roman" w:hAnsi="Times New Roman" w:cs="Times New Roman"/>
          <w:sz w:val="28"/>
          <w:szCs w:val="28"/>
          <w:highlight w:val="none"/>
        </w:rPr>
        <w:t xml:space="preserve">ибирской области от 27.03.2015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110-п;</w:t>
      </w:r>
      <w:r>
        <w:rPr>
          <w:highlight w:val="none"/>
        </w:rPr>
      </w:r>
      <w:r>
        <w:rPr>
          <w:highlight w:val="none"/>
        </w:rPr>
      </w:r>
    </w:p>
    <w:p>
      <w:pPr>
        <w:pStyle w:val="906"/>
        <w:ind w:firstLine="540"/>
        <w:jc w:val="both"/>
        <w:rPr>
          <w:highlight w:val="none"/>
        </w:rPr>
      </w:pPr>
      <w:r>
        <w:rPr>
          <w:rFonts w:ascii="Times New Roman" w:hAnsi="Times New Roman" w:cs="Times New Roman"/>
          <w:sz w:val="28"/>
          <w:szCs w:val="28"/>
          <w:highlight w:val="none"/>
        </w:rPr>
        <w:t xml:space="preserve">государственной </w:t>
      </w:r>
      <w:r>
        <w:rPr>
          <w:rFonts w:ascii="Times New Roman" w:hAnsi="Times New Roman" w:cs="Times New Roman"/>
          <w:sz w:val="28"/>
          <w:szCs w:val="28"/>
          <w:highlight w:val="none"/>
        </w:rPr>
        <w:t xml:space="preserve">программы </w:t>
      </w:r>
      <w:r>
        <w:rPr>
          <w:rFonts w:ascii="Times New Roman" w:hAnsi="Times New Roman" w:cs="Times New Roman"/>
          <w:sz w:val="28"/>
          <w:szCs w:val="28"/>
          <w:highlight w:val="none"/>
        </w:rPr>
        <w:t xml:space="preserve">Новосибирской области «</w:t>
      </w:r>
      <w:r>
        <w:rPr>
          <w:rFonts w:ascii="Times New Roman" w:hAnsi="Times New Roman" w:cs="Times New Roman"/>
          <w:sz w:val="28"/>
          <w:szCs w:val="28"/>
          <w:highlight w:val="none"/>
        </w:rPr>
        <w:t xml:space="preserve">Повышение безопасности дорожного движения на автомобильных дорогах и обеспечение безопасности населения на транспорте в Новосибирской области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утвержденной постановлением Правительства Новосибирской области от 03.12.2014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468-п;</w:t>
      </w:r>
      <w:r>
        <w:rPr>
          <w:highlight w:val="none"/>
        </w:rPr>
      </w:r>
      <w:r>
        <w:rPr>
          <w:highlight w:val="none"/>
        </w:rPr>
      </w:r>
    </w:p>
    <w:p>
      <w:pPr>
        <w:pStyle w:val="906"/>
        <w:ind w:firstLine="540"/>
        <w:jc w:val="both"/>
        <w:rPr>
          <w:highlight w:val="none"/>
        </w:rPr>
      </w:pPr>
      <w:r>
        <w:rPr>
          <w:rFonts w:ascii="Times New Roman" w:hAnsi="Times New Roman" w:cs="Times New Roman"/>
          <w:sz w:val="28"/>
          <w:szCs w:val="28"/>
          <w:highlight w:val="none"/>
        </w:rPr>
        <w:t xml:space="preserve">государственной </w:t>
      </w:r>
      <w:r>
        <w:rPr>
          <w:rFonts w:ascii="Times New Roman" w:hAnsi="Times New Roman" w:cs="Times New Roman"/>
          <w:sz w:val="28"/>
          <w:szCs w:val="28"/>
          <w:highlight w:val="none"/>
        </w:rPr>
        <w:t xml:space="preserve">программы </w:t>
      </w:r>
      <w:r>
        <w:rPr>
          <w:rFonts w:ascii="Times New Roman" w:hAnsi="Times New Roman" w:cs="Times New Roman"/>
          <w:sz w:val="28"/>
          <w:szCs w:val="28"/>
          <w:highlight w:val="none"/>
        </w:rPr>
        <w:t xml:space="preserve">Новосибирской области «</w:t>
      </w:r>
      <w:r>
        <w:rPr>
          <w:rFonts w:ascii="Times New Roman" w:hAnsi="Times New Roman" w:cs="Times New Roman"/>
          <w:sz w:val="28"/>
          <w:szCs w:val="28"/>
          <w:highlight w:val="none"/>
        </w:rPr>
        <w:t xml:space="preserve">Построение и развитие аппаратно-программного комплекс</w:t>
      </w:r>
      <w:r>
        <w:rPr>
          <w:rFonts w:ascii="Times New Roman" w:hAnsi="Times New Roman" w:cs="Times New Roman"/>
          <w:sz w:val="28"/>
          <w:szCs w:val="28"/>
          <w:highlight w:val="none"/>
        </w:rPr>
        <w:t xml:space="preserve">а «Безопасный город» в Новосибирской области»</w:t>
      </w:r>
      <w:r>
        <w:rPr>
          <w:rFonts w:ascii="Times New Roman" w:hAnsi="Times New Roman" w:cs="Times New Roman"/>
          <w:sz w:val="28"/>
          <w:szCs w:val="28"/>
          <w:highlight w:val="none"/>
        </w:rPr>
        <w:t xml:space="preserve">, утвержденной постановлением Правительства Новосибирской области от 14.12.2016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403-п.</w:t>
      </w:r>
      <w:r>
        <w:rPr>
          <w:highlight w:val="none"/>
        </w:rPr>
      </w:r>
      <w:r>
        <w:rPr>
          <w:highlight w:val="none"/>
        </w:rPr>
      </w:r>
    </w:p>
    <w:p>
      <w:pPr>
        <w:pStyle w:val="906"/>
        <w:ind w:firstLine="540"/>
        <w:jc w:val="both"/>
        <w:rPr>
          <w:highlight w:val="none"/>
        </w:rPr>
      </w:pPr>
      <w:r>
        <w:rPr>
          <w:rFonts w:ascii="Times New Roman" w:hAnsi="Times New Roman" w:cs="Times New Roman"/>
          <w:sz w:val="28"/>
          <w:szCs w:val="28"/>
          <w:highlight w:val="none"/>
        </w:rPr>
        <w:t xml:space="preserve">Кроме этог</w:t>
      </w:r>
      <w:r>
        <w:rPr>
          <w:rFonts w:ascii="Times New Roman" w:hAnsi="Times New Roman" w:cs="Times New Roman"/>
          <w:sz w:val="28"/>
          <w:szCs w:val="28"/>
          <w:highlight w:val="none"/>
        </w:rPr>
        <w:t xml:space="preserve">о, в Новосибирской области реализуется</w:t>
      </w:r>
      <w:r>
        <w:rPr>
          <w:rFonts w:ascii="Times New Roman" w:hAnsi="Times New Roman" w:cs="Times New Roman"/>
          <w:sz w:val="28"/>
          <w:szCs w:val="28"/>
          <w:highlight w:val="none"/>
        </w:rPr>
        <w:t xml:space="preserve"> региональная </w:t>
      </w:r>
      <w:r>
        <w:rPr>
          <w:rFonts w:ascii="Times New Roman" w:hAnsi="Times New Roman" w:cs="Times New Roman"/>
          <w:sz w:val="28"/>
          <w:szCs w:val="28"/>
          <w:highlight w:val="none"/>
        </w:rPr>
        <w:t xml:space="preserve">программа </w:t>
      </w:r>
      <w:r>
        <w:rPr>
          <w:rFonts w:ascii="Times New Roman" w:hAnsi="Times New Roman" w:cs="Times New Roman"/>
          <w:sz w:val="28"/>
          <w:szCs w:val="28"/>
          <w:highlight w:val="none"/>
        </w:rPr>
        <w:t xml:space="preserve">Новосибирской области «</w:t>
      </w:r>
      <w:r>
        <w:rPr>
          <w:rFonts w:ascii="Times New Roman" w:hAnsi="Times New Roman" w:cs="Times New Roman"/>
          <w:sz w:val="28"/>
          <w:szCs w:val="28"/>
          <w:highlight w:val="none"/>
        </w:rPr>
        <w:t xml:space="preserve">Профилактика правонарушений, экстремизма и терроризма на территории Новосибирской области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утвержденная постановлением Правительства Новосибирской области от 29.06.2017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246-п.</w:t>
      </w:r>
      <w:r>
        <w:rPr>
          <w:highlight w:val="none"/>
        </w:rPr>
      </w:r>
      <w:r>
        <w:rPr>
          <w:highlight w:val="none"/>
        </w:rPr>
      </w:r>
    </w:p>
    <w:p>
      <w:pPr>
        <w:pStyle w:val="906"/>
        <w:ind w:firstLine="540"/>
        <w:jc w:val="both"/>
        <w:rPr>
          <w:highlight w:val="none"/>
        </w:rPr>
      </w:pPr>
      <w:r>
        <w:rPr>
          <w:rFonts w:ascii="Times New Roman" w:hAnsi="Times New Roman" w:cs="Times New Roman"/>
          <w:sz w:val="28"/>
          <w:szCs w:val="28"/>
          <w:highlight w:val="none"/>
        </w:rPr>
        <w:t xml:space="preserve">Основными направлениями деятельности на 202</w:t>
      </w:r>
      <w:r>
        <w:rPr>
          <w:rFonts w:ascii="Times New Roman" w:hAnsi="Times New Roman" w:cs="Times New Roman"/>
          <w:sz w:val="28"/>
          <w:szCs w:val="28"/>
          <w:highlight w:val="none"/>
        </w:rPr>
        <w:t xml:space="preserve">4 - 202</w:t>
      </w:r>
      <w:r>
        <w:rPr>
          <w:rFonts w:ascii="Times New Roman" w:hAnsi="Times New Roman" w:cs="Times New Roman"/>
          <w:sz w:val="28"/>
          <w:szCs w:val="28"/>
          <w:highlight w:val="none"/>
        </w:rPr>
        <w:t xml:space="preserve">6 годы являются: борьба с преступностью, профилактика правонарушений, экстремизма и терроризма</w:t>
      </w:r>
      <w:r>
        <w:rPr>
          <w:rFonts w:ascii="Times New Roman" w:hAnsi="Times New Roman" w:cs="Times New Roman"/>
          <w:sz w:val="28"/>
          <w:szCs w:val="28"/>
          <w:highlight w:val="none"/>
        </w:rPr>
        <w:t xml:space="preserve">,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r>
        <w:rPr>
          <w:highlight w:val="none"/>
        </w:rPr>
      </w:r>
      <w:r>
        <w:rPr>
          <w:highlight w:val="none"/>
        </w:rPr>
      </w:r>
    </w:p>
    <w:p>
      <w:pPr>
        <w:pStyle w:val="906"/>
        <w:ind w:firstLine="540"/>
        <w:jc w:val="both"/>
        <w:rPr>
          <w:highlight w:val="none"/>
        </w:rPr>
      </w:pPr>
      <w:r>
        <w:rPr>
          <w:rFonts w:ascii="Times New Roman" w:hAnsi="Times New Roman" w:cs="Times New Roman"/>
          <w:sz w:val="28"/>
          <w:szCs w:val="28"/>
          <w:highlight w:val="none"/>
        </w:rPr>
        <w:t xml:space="preserve">Реализация мероприятий по обеспечению безопасности жизнедеят</w:t>
      </w:r>
      <w:r>
        <w:rPr>
          <w:rFonts w:ascii="Times New Roman" w:hAnsi="Times New Roman" w:cs="Times New Roman"/>
          <w:sz w:val="28"/>
          <w:szCs w:val="28"/>
          <w:highlight w:val="none"/>
        </w:rPr>
        <w:t xml:space="preserve">ельности, профилактики правонарушений позволит к 202</w:t>
      </w:r>
      <w:r>
        <w:rPr>
          <w:rFonts w:ascii="Times New Roman" w:hAnsi="Times New Roman" w:cs="Times New Roman"/>
          <w:sz w:val="28"/>
          <w:szCs w:val="28"/>
          <w:highlight w:val="none"/>
        </w:rPr>
        <w:t xml:space="preserve">6 году</w:t>
      </w:r>
      <w:r>
        <w:rPr>
          <w:rFonts w:ascii="Times New Roman" w:hAnsi="Times New Roman" w:cs="Times New Roman"/>
          <w:sz w:val="28"/>
          <w:szCs w:val="28"/>
          <w:highlight w:val="none"/>
        </w:rPr>
        <w:t xml:space="preserve"> снизить</w:t>
      </w:r>
      <w:r>
        <w:rPr>
          <w:rFonts w:ascii="Times New Roman" w:hAnsi="Times New Roman" w:cs="Times New Roman"/>
          <w:sz w:val="28"/>
          <w:szCs w:val="28"/>
          <w:highlight w:val="none"/>
        </w:rPr>
        <w:t xml:space="preserve"> на </w:t>
      </w:r>
      <w:r>
        <w:rPr>
          <w:rFonts w:ascii="Times New Roman" w:hAnsi="Times New Roman" w:cs="Times New Roman"/>
          <w:sz w:val="28"/>
          <w:szCs w:val="28"/>
          <w:highlight w:val="none"/>
        </w:rPr>
        <w:t xml:space="preserve">2,9</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количество зарегистрированных преступлен</w:t>
      </w:r>
      <w:r>
        <w:rPr>
          <w:rFonts w:ascii="Times New Roman" w:hAnsi="Times New Roman" w:cs="Times New Roman"/>
          <w:sz w:val="28"/>
          <w:szCs w:val="28"/>
          <w:highlight w:val="none"/>
        </w:rPr>
        <w:t xml:space="preserve">ий на 100 тыс. населения</w:t>
      </w:r>
      <w:r>
        <w:rPr>
          <w:rFonts w:ascii="Times New Roman" w:hAnsi="Times New Roman" w:cs="Times New Roman"/>
          <w:sz w:val="28"/>
          <w:szCs w:val="28"/>
          <w:highlight w:val="none"/>
        </w:rPr>
        <w:t xml:space="preserve"> (с </w:t>
      </w:r>
      <w:r>
        <w:rPr>
          <w:rFonts w:ascii="Times New Roman" w:hAnsi="Times New Roman" w:cs="Times New Roman"/>
          <w:sz w:val="28"/>
          <w:szCs w:val="28"/>
          <w:highlight w:val="none"/>
        </w:rPr>
        <w:t xml:space="preserve">1667 единиц в 202</w:t>
      </w:r>
      <w:r>
        <w:rPr>
          <w:rFonts w:ascii="Times New Roman" w:hAnsi="Times New Roman" w:cs="Times New Roman"/>
          <w:sz w:val="28"/>
          <w:szCs w:val="28"/>
          <w:highlight w:val="none"/>
        </w:rPr>
        <w:t xml:space="preserve">3 году до </w:t>
      </w:r>
      <w:r>
        <w:rPr>
          <w:rFonts w:ascii="Times New Roman" w:hAnsi="Times New Roman" w:cs="Times New Roman"/>
          <w:sz w:val="28"/>
          <w:szCs w:val="28"/>
          <w:highlight w:val="none"/>
        </w:rPr>
        <w:t xml:space="preserve">1618</w:t>
      </w:r>
      <w:r>
        <w:rPr>
          <w:rFonts w:ascii="Times New Roman" w:hAnsi="Times New Roman" w:cs="Times New Roman"/>
          <w:sz w:val="28"/>
          <w:szCs w:val="28"/>
          <w:highlight w:val="none"/>
        </w:rPr>
        <w:t xml:space="preserve"> единиц в 2026 году)</w:t>
      </w:r>
      <w:r>
        <w:rPr>
          <w:rFonts w:ascii="Times New Roman" w:hAnsi="Times New Roman" w:cs="Times New Roman"/>
          <w:sz w:val="28"/>
          <w:szCs w:val="28"/>
          <w:highlight w:val="none"/>
        </w:rPr>
        <w:t xml:space="preserve">.</w:t>
      </w:r>
      <w:r>
        <w:rPr>
          <w:highlight w:val="none"/>
        </w:rPr>
      </w:r>
      <w:r>
        <w:rPr>
          <w:highlight w:val="none"/>
        </w:rPr>
      </w:r>
    </w:p>
    <w:p>
      <w:pPr>
        <w:pStyle w:val="906"/>
        <w:ind w:firstLine="539"/>
        <w:jc w:val="both"/>
        <w:rPr>
          <w:highlight w:val="none"/>
        </w:rPr>
      </w:pPr>
      <w:r>
        <w:rPr>
          <w:rFonts w:ascii="Times New Roman" w:hAnsi="Times New Roman" w:cs="Times New Roman"/>
          <w:sz w:val="28"/>
          <w:szCs w:val="28"/>
          <w:highlight w:val="none"/>
        </w:rPr>
        <w:t xml:space="preserve">В рамках реализации мер по обеспечению безопасности дорожного движения и пассажирских перевозок на транспорте количество лиц</w:t>
      </w:r>
      <w:r>
        <w:rPr>
          <w:rFonts w:ascii="Times New Roman" w:hAnsi="Times New Roman" w:cs="Times New Roman"/>
          <w:sz w:val="28"/>
          <w:szCs w:val="28"/>
          <w:highlight w:val="none"/>
        </w:rPr>
        <w:t xml:space="preserve">, погибших</w:t>
      </w:r>
      <w:r>
        <w:rPr>
          <w:rFonts w:ascii="Times New Roman" w:hAnsi="Times New Roman" w:cs="Times New Roman"/>
          <w:sz w:val="28"/>
          <w:szCs w:val="28"/>
          <w:highlight w:val="none"/>
        </w:rPr>
        <w:t xml:space="preserve"> в результате ДТП, </w:t>
      </w:r>
      <w:r>
        <w:rPr>
          <w:rFonts w:ascii="Times New Roman" w:hAnsi="Times New Roman" w:cs="Times New Roman"/>
          <w:sz w:val="28"/>
          <w:szCs w:val="28"/>
          <w:highlight w:val="none"/>
        </w:rPr>
        <w:t xml:space="preserve">на 100 тыс. нас</w:t>
      </w:r>
      <w:r>
        <w:rPr>
          <w:rFonts w:ascii="Times New Roman" w:hAnsi="Times New Roman" w:cs="Times New Roman"/>
          <w:sz w:val="28"/>
          <w:szCs w:val="28"/>
          <w:highlight w:val="none"/>
        </w:rPr>
        <w:t xml:space="preserve">еления </w:t>
      </w:r>
      <w:r>
        <w:rPr>
          <w:rFonts w:ascii="Times New Roman" w:hAnsi="Times New Roman" w:cs="Times New Roman"/>
          <w:sz w:val="28"/>
          <w:szCs w:val="28"/>
          <w:highlight w:val="none"/>
        </w:rPr>
        <w:t xml:space="preserve">к 2026</w:t>
      </w:r>
      <w:r>
        <w:rPr>
          <w:rFonts w:ascii="Times New Roman" w:hAnsi="Times New Roman" w:cs="Times New Roman"/>
          <w:sz w:val="28"/>
          <w:szCs w:val="28"/>
          <w:highlight w:val="none"/>
        </w:rPr>
        <w:t xml:space="preserve"> году сократится относительно </w:t>
      </w:r>
      <w:r>
        <w:rPr>
          <w:rFonts w:ascii="Times New Roman" w:hAnsi="Times New Roman" w:cs="Times New Roman"/>
          <w:sz w:val="28"/>
          <w:szCs w:val="28"/>
          <w:highlight w:val="none"/>
        </w:rPr>
        <w:t xml:space="preserve">202</w:t>
      </w:r>
      <w:r>
        <w:rPr>
          <w:rFonts w:ascii="Times New Roman" w:hAnsi="Times New Roman" w:cs="Times New Roman"/>
          <w:sz w:val="28"/>
          <w:szCs w:val="28"/>
          <w:highlight w:val="none"/>
        </w:rPr>
        <w:t xml:space="preserve">3 года </w:t>
      </w:r>
      <w:r>
        <w:rPr>
          <w:rFonts w:ascii="Times New Roman" w:hAnsi="Times New Roman" w:cs="Times New Roman"/>
          <w:sz w:val="28"/>
          <w:szCs w:val="28"/>
          <w:highlight w:val="none"/>
        </w:rPr>
        <w:t xml:space="preserve">на </w:t>
      </w:r>
      <w:r>
        <w:rPr>
          <w:rFonts w:ascii="Times New Roman" w:hAnsi="Times New Roman" w:cs="Times New Roman"/>
          <w:sz w:val="28"/>
          <w:szCs w:val="28"/>
          <w:highlight w:val="none"/>
        </w:rPr>
        <w:t xml:space="preserve">23</w:t>
      </w:r>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 (с </w:t>
      </w:r>
      <w:r>
        <w:rPr>
          <w:rFonts w:ascii="Times New Roman" w:hAnsi="Times New Roman" w:cs="Times New Roman"/>
          <w:sz w:val="28"/>
          <w:szCs w:val="28"/>
          <w:highlight w:val="none"/>
        </w:rPr>
        <w:t xml:space="preserve">6,68</w:t>
      </w:r>
      <w:r>
        <w:rPr>
          <w:rFonts w:ascii="Times New Roman" w:hAnsi="Times New Roman" w:cs="Times New Roman"/>
          <w:sz w:val="28"/>
          <w:szCs w:val="28"/>
          <w:highlight w:val="none"/>
        </w:rPr>
        <w:t xml:space="preserve"> в 2023</w:t>
      </w:r>
      <w:r>
        <w:rPr>
          <w:rFonts w:ascii="Times New Roman" w:hAnsi="Times New Roman" w:cs="Times New Roman"/>
          <w:sz w:val="28"/>
          <w:szCs w:val="28"/>
          <w:highlight w:val="none"/>
        </w:rPr>
        <w:t xml:space="preserve"> году до </w:t>
      </w:r>
      <w:r>
        <w:rPr>
          <w:rFonts w:ascii="Times New Roman" w:hAnsi="Times New Roman" w:cs="Times New Roman"/>
          <w:sz w:val="28"/>
          <w:szCs w:val="28"/>
          <w:highlight w:val="none"/>
        </w:rPr>
        <w:t xml:space="preserve">5,12 в 202</w:t>
      </w:r>
      <w:r>
        <w:rPr>
          <w:rFonts w:ascii="Times New Roman" w:hAnsi="Times New Roman" w:cs="Times New Roman"/>
          <w:sz w:val="28"/>
          <w:szCs w:val="28"/>
          <w:highlight w:val="none"/>
        </w:rPr>
        <w:t xml:space="preserve">6 году)</w:t>
      </w:r>
      <w:r>
        <w:rPr>
          <w:rFonts w:ascii="Times New Roman" w:hAnsi="Times New Roman" w:cs="Times New Roman"/>
          <w:sz w:val="28"/>
          <w:szCs w:val="28"/>
          <w:highlight w:val="none"/>
        </w:rPr>
        <w:t xml:space="preserve">.</w:t>
      </w:r>
      <w:r>
        <w:rPr>
          <w:highlight w:val="none"/>
        </w:rPr>
      </w:r>
      <w:r>
        <w:rPr>
          <w:highlight w:val="none"/>
        </w:rPr>
      </w:r>
    </w:p>
    <w:p>
      <w:pPr>
        <w:pStyle w:val="906"/>
        <w:ind w:firstLine="539"/>
        <w:jc w:val="both"/>
        <w:rPr>
          <w:rFonts w:ascii="Times New Roman" w:hAnsi="Times New Roman" w:cs="Times New Roman"/>
          <w:highlight w:val="none"/>
        </w:rPr>
      </w:pPr>
      <w:r>
        <w:rPr>
          <w:rFonts w:ascii="Times New Roman" w:hAnsi="Times New Roman" w:cs="Times New Roman"/>
          <w:sz w:val="28"/>
          <w:szCs w:val="28"/>
          <w:highlight w:val="none"/>
        </w:rPr>
        <w:t xml:space="preserve">При реализации запланированных мер и достижении целевых показателей на территории Новосибирской области снизится вероятность </w:t>
      </w:r>
      <w:r>
        <w:rPr>
          <w:rFonts w:ascii="Times New Roman" w:hAnsi="Times New Roman" w:cs="Times New Roman"/>
          <w:sz w:val="28"/>
          <w:szCs w:val="28"/>
          <w:highlight w:val="none"/>
        </w:rPr>
        <w:t xml:space="preserve">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r>
        <w:rPr>
          <w:rFonts w:ascii="Times New Roman" w:hAnsi="Times New Roman" w:cs="Times New Roman"/>
          <w:highlight w:val="none"/>
        </w:rPr>
      </w:r>
      <w:r>
        <w:rPr>
          <w:rFonts w:ascii="Times New Roman" w:hAnsi="Times New Roman" w:cs="Times New Roman"/>
          <w:highlight w:val="none"/>
        </w:rPr>
      </w:r>
    </w:p>
    <w:p>
      <w:pPr>
        <w:pStyle w:val="906"/>
        <w:ind w:firstLine="539"/>
        <w:jc w:val="both"/>
        <w:rPr>
          <w:rFonts w:ascii="Times New Roman" w:hAnsi="Times New Roman" w:cs="Times New Roman"/>
          <w:highlight w:val="none"/>
        </w:rPr>
      </w:pPr>
      <w:r>
        <w:rPr>
          <w:rFonts w:ascii="Times New Roman" w:hAnsi="Times New Roman" w:cs="Times New Roman"/>
          <w:sz w:val="28"/>
          <w:szCs w:val="28"/>
          <w:highlight w:val="none"/>
        </w:rPr>
      </w:r>
      <w:r>
        <w:rPr>
          <w:rFonts w:ascii="Times New Roman" w:hAnsi="Times New Roman" w:cs="Times New Roman"/>
          <w:highlight w:val="none"/>
        </w:rPr>
      </w:r>
      <w:r>
        <w:rPr>
          <w:rFonts w:ascii="Times New Roman" w:hAnsi="Times New Roman" w:cs="Times New Roman"/>
          <w:highlight w:val="none"/>
        </w:rPr>
      </w:r>
    </w:p>
    <w:p>
      <w:pPr>
        <w:pStyle w:val="722"/>
        <w:jc w:val="center"/>
        <w:spacing w:before="0" w:beforeAutospacing="0" w:after="0" w:afterAutospacing="0" w:line="240" w:lineRule="auto"/>
        <w:rPr>
          <w:rFonts w:ascii="Times New Roman" w:hAnsi="Times New Roman" w:cs="Times New Roman"/>
          <w:b/>
          <w:bCs/>
          <w:sz w:val="28"/>
          <w:szCs w:val="28"/>
          <w:highlight w:val="none"/>
        </w:rPr>
        <w:outlineLvl w:val="1"/>
      </w:pPr>
      <w:r>
        <w:rPr>
          <w:b/>
          <w:bCs/>
          <w:highlight w:val="none"/>
        </w:rPr>
      </w:r>
      <w:bookmarkStart w:id="22" w:name="_Toc111197464"/>
      <w:r>
        <w:rPr>
          <w:rFonts w:ascii="Times New Roman" w:hAnsi="Times New Roman" w:cs="Times New Roman"/>
          <w:b/>
          <w:bCs/>
          <w:sz w:val="28"/>
          <w:szCs w:val="28"/>
          <w:highlight w:val="none"/>
        </w:rPr>
        <w:t xml:space="preserve">6. Развитие конкурентоспособной экономики с высоким</w:t>
      </w:r>
      <w:bookmarkEnd w:id="22"/>
      <w:r>
        <w:rPr>
          <w:rFonts w:ascii="Times New Roman" w:hAnsi="Times New Roman" w:cs="Times New Roman"/>
          <w:b/>
          <w:bCs/>
          <w:sz w:val="28"/>
          <w:szCs w:val="28"/>
          <w:highlight w:val="none"/>
        </w:rPr>
        <w:t xml:space="preserve"> </w:t>
      </w:r>
      <w:r>
        <w:rPr>
          <w:rFonts w:ascii="Times New Roman" w:hAnsi="Times New Roman" w:cs="Times New Roman"/>
          <w:b/>
          <w:bCs/>
          <w:sz w:val="28"/>
          <w:szCs w:val="28"/>
          <w:highlight w:val="none"/>
        </w:rPr>
        <w:t xml:space="preserve">уровнем предпринимательской активности</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rPr>
          <w:highlight w:val="none"/>
        </w:rPr>
      </w:pPr>
      <w:r>
        <w:rPr>
          <w:highlight w:val="none"/>
        </w:rPr>
      </w:r>
      <w:r>
        <w:rPr>
          <w:highlight w:val="none"/>
        </w:rPr>
      </w:r>
      <w:r>
        <w:rPr>
          <w:highlight w:val="none"/>
        </w:rPr>
      </w:r>
    </w:p>
    <w:p>
      <w:pPr>
        <w:pStyle w:val="907"/>
        <w:jc w:val="center"/>
        <w:rPr>
          <w:rFonts w:ascii="Times New Roman" w:hAnsi="Times New Roman" w:cs="Times New Roman"/>
          <w:sz w:val="28"/>
          <w:szCs w:val="28"/>
          <w:highlight w:val="none"/>
        </w:rPr>
        <w:outlineLvl w:val="2"/>
      </w:pPr>
      <w:r>
        <w:rPr>
          <w:highlight w:val="none"/>
        </w:rPr>
      </w:r>
      <w:bookmarkStart w:id="23" w:name="_Toc111197465"/>
      <w:r>
        <w:rPr>
          <w:rFonts w:ascii="Times New Roman" w:hAnsi="Times New Roman" w:cs="Times New Roman"/>
          <w:sz w:val="28"/>
          <w:szCs w:val="28"/>
          <w:highlight w:val="none"/>
        </w:rPr>
        <w:t xml:space="preserve">6.1. Валовой региональный продукт Новосибирской области</w:t>
      </w:r>
      <w:bookmarkEnd w:id="23"/>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ind w:firstLine="709"/>
        <w:jc w:val="both"/>
        <w:spacing w:after="0" w:line="240" w:lineRule="auto"/>
        <w:widowControl w:val="off"/>
        <w:rPr>
          <w:rFonts w:ascii="Times New Roman" w:hAnsi="Times New Roman" w:eastAsia="Times New Roman"/>
          <w:sz w:val="28"/>
          <w:szCs w:val="2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lang w:eastAsia="ru-RU"/>
        </w:rPr>
        <w:t xml:space="preserve">Объем ВРП в 2022 году по оценке составил 1797,2 млрд рублей, </w:t>
      </w:r>
      <w:r>
        <w:rPr>
          <w:rFonts w:ascii="Times New Roman" w:hAnsi="Times New Roman" w:eastAsia="Times New Roman"/>
          <w:sz w:val="28"/>
          <w:szCs w:val="28"/>
          <w:highlight w:val="none"/>
          <w:lang w:eastAsia="ru-RU"/>
        </w:rPr>
        <w:t xml:space="preserve">что составляет 101,4% в сопоставимых ценах к уровню 2021 года. </w:t>
      </w:r>
      <w:r>
        <w:rPr>
          <w:rFonts w:ascii="Times New Roman" w:hAnsi="Times New Roman" w:eastAsia="Times New Roman"/>
          <w:sz w:val="28"/>
          <w:szCs w:val="28"/>
          <w:highlight w:val="none"/>
          <w:lang w:eastAsia="ru-RU"/>
        </w:rPr>
        <w:t xml:space="preserve">По итогам 2021 года объем валового регионального продукта Новосибирской области составил 1617,0 млрд рублей, что выше уровня 2020 года на 7,8% в сопоставимых ценах.</w:t>
      </w:r>
      <w:r>
        <w:rPr>
          <w:rFonts w:ascii="Times New Roman" w:hAnsi="Times New Roman" w:eastAsia="Times New Roman"/>
          <w:sz w:val="28"/>
          <w:szCs w:val="28"/>
          <w:highlight w:val="none"/>
          <w14:ligatures w14:val="none"/>
        </w:rPr>
      </w:r>
      <w:r>
        <w:rPr>
          <w:rFonts w:ascii="Times New Roman" w:hAnsi="Times New Roman" w:eastAsia="Times New Roman"/>
          <w:sz w:val="28"/>
          <w:szCs w:val="28"/>
          <w:highlight w:val="none"/>
          <w14:ligatures w14: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Важную роль в структуре ВРП и в целом в экономической жизни региона играет промышленный комплекс, удельный вес которого по итогам 2021 года составил 20,8%.</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производственной структуре ВРП на долю сельского, лесного хозяйства приходится 5,7%, строительства – 4,3%.</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По видам эконо</w:t>
      </w:r>
      <w:r>
        <w:rPr>
          <w:rFonts w:ascii="Times New Roman" w:hAnsi="Times New Roman" w:eastAsia="Times New Roman"/>
          <w:sz w:val="28"/>
          <w:szCs w:val="28"/>
          <w:highlight w:val="none"/>
          <w:lang w:eastAsia="ru-RU"/>
        </w:rPr>
        <w:t xml:space="preserve">мической деятельности «Транспортировка и хранение» и «Деятельность в области информации и связи» формируется 11,0% и 3,9% (соответственно) добавленной стоимости. Деятельность профессиональная, научная и техническая по итогам 2021 года составила 5,4% в ВРП.</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Торговля является одним из динамично развивающихся секторов экономики Новосибирской области, на ее долю приходится 16,4% в структуре ВРП. Данная сфера характеризуется наличием крупных розничных сетей и значительного количества оптовых компаний.</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Традиционно высокой в структуре ВРП (32,5%) является суммарная доля видов экономической деятельности, связанных со сферой общественных услуг (образование, здравоохранение, операции с недвижимым имуществом, финансовая деятельность и другие виды услуг).</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8"/>
          <w:szCs w:val="28"/>
          <w:highlight w:val="none"/>
          <w:lang w:eastAsia="ru-RU"/>
        </w:rPr>
        <w:t xml:space="preserve">В 2023 году положительный вклад в прирост ВРП вносят рост промышленного, сельскохозяйственного производства, строительных работ, динамичное развитие сферы услуг, постепенное восстановление торговли.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Наличие крупных розничны</w:t>
      </w:r>
      <w:r>
        <w:rPr>
          <w:rFonts w:ascii="Times New Roman" w:hAnsi="Times New Roman" w:eastAsia="Times New Roman"/>
          <w:sz w:val="28"/>
          <w:szCs w:val="28"/>
          <w:highlight w:val="none"/>
          <w:lang w:eastAsia="ru-RU"/>
        </w:rPr>
        <w:t xml:space="preserve">х сетей и оптовых компаний в области, востребованность логистических услуг, расположение области на пересечении важнейших транспортных путей Сибири и страны являются важными условиями и предпосылками для роста инвестиционных вложений в создание и развитие </w:t>
      </w:r>
      <w:r>
        <w:rPr>
          <w:rFonts w:ascii="Times New Roman" w:hAnsi="Times New Roman" w:eastAsia="Times New Roman"/>
          <w:sz w:val="28"/>
          <w:szCs w:val="28"/>
          <w:highlight w:val="none"/>
          <w:lang w:eastAsia="ru-RU"/>
        </w:rPr>
        <w:t xml:space="preserve">транспортно-логистических комплексов.</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1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sz w:val="28"/>
          <w:szCs w:val="28"/>
          <w:highlight w:val="none"/>
          <w:lang w:eastAsia="ru-RU"/>
        </w:rPr>
        <w:t xml:space="preserve">Итоги социально-экономического развития области в 2021–2022 годах, принятые в 2022 году Правительством Российской Федерации, Правительством Новосибирской области комплексные пакеты мер для поддержки бизнеса, снижения социальной напряженности, и тенденции н</w:t>
      </w:r>
      <w:r>
        <w:rPr>
          <w:rFonts w:ascii="Times New Roman" w:hAnsi="Times New Roman" w:eastAsia="Times New Roman"/>
          <w:sz w:val="28"/>
          <w:szCs w:val="28"/>
          <w:highlight w:val="none"/>
          <w:lang w:eastAsia="ru-RU"/>
        </w:rPr>
        <w:t xml:space="preserve">ачала 2023 года позволяют прогнозировать прирост экономики в 2026 году в сопоставимых ценах к уровню 2023 года по вариантам прогноза: 8,8% (1 вариант), 11,2% (2 вариант), 13,2% (3 вариант).</w:t>
      </w:r>
      <w:r>
        <w:rPr>
          <w:rFonts w:ascii="Times New Roman" w:hAnsi="Times New Roman" w:eastAsia="Times New Roman"/>
          <w:sz w:val="18"/>
          <w:highlight w:val="none"/>
          <w14:ligatures w14:val="none"/>
        </w:rPr>
      </w:r>
      <w:r>
        <w:rPr>
          <w:rFonts w:ascii="Times New Roman" w:hAnsi="Times New Roman" w:eastAsia="Times New Roman"/>
          <w:sz w:val="18"/>
          <w:highlight w:val="none"/>
          <w14:ligatures w14: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lang w:eastAsia="ru-RU"/>
        </w:rPr>
      </w:r>
      <w:r>
        <w:rPr>
          <w:rFonts w:ascii="Times New Roman" w:hAnsi="Times New Roman"/>
          <w:sz w:val="28"/>
          <w:szCs w:val="28"/>
          <w:highlight w:val="none"/>
        </w:rPr>
      </w:r>
      <w:r>
        <w:rPr>
          <w:rFonts w:ascii="Times New Roman" w:hAnsi="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24" w:name="_Toc111197466"/>
      <w:r>
        <w:rPr>
          <w:rFonts w:ascii="Times New Roman" w:hAnsi="Times New Roman" w:cs="Times New Roman"/>
          <w:sz w:val="28"/>
          <w:szCs w:val="28"/>
          <w:highlight w:val="none"/>
        </w:rPr>
        <w:t xml:space="preserve">6.2. Инвестиции</w:t>
      </w:r>
      <w:bookmarkEnd w:id="24"/>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целях активного привлечения инвестиций на территорию Новосибирской области в прогнозном периоде будут реализованы меры в рамках:</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Указа </w:t>
      </w:r>
      <w:r>
        <w:rPr>
          <w:rFonts w:ascii="Times New Roman" w:hAnsi="Times New Roman"/>
          <w:sz w:val="28"/>
          <w:szCs w:val="28"/>
          <w:highlight w:val="none"/>
        </w:rPr>
        <w:t xml:space="preserve">Президента Российской Федер</w:t>
      </w:r>
      <w:r>
        <w:rPr>
          <w:rFonts w:ascii="Times New Roman" w:hAnsi="Times New Roman"/>
          <w:sz w:val="28"/>
          <w:szCs w:val="28"/>
          <w:highlight w:val="none"/>
        </w:rPr>
        <w:t xml:space="preserve">ации от 21.07.2020 № </w:t>
      </w:r>
      <w:r>
        <w:rPr>
          <w:rFonts w:ascii="Times New Roman" w:hAnsi="Times New Roman"/>
          <w:sz w:val="28"/>
          <w:szCs w:val="28"/>
          <w:highlight w:val="none"/>
        </w:rPr>
        <w:t xml:space="preserve">474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развития Российской Федерации на период до 2030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национальных проектов и региональных проектов, разработанных в</w:t>
      </w:r>
      <w:r>
        <w:rPr>
          <w:rFonts w:ascii="Times New Roman" w:hAnsi="Times New Roman"/>
          <w:sz w:val="28"/>
          <w:szCs w:val="28"/>
          <w:highlight w:val="none"/>
        </w:rPr>
        <w:t xml:space="preserve"> </w:t>
      </w:r>
      <w:r>
        <w:rPr>
          <w:rFonts w:ascii="Times New Roman" w:hAnsi="Times New Roman"/>
          <w:sz w:val="28"/>
          <w:szCs w:val="28"/>
          <w:highlight w:val="none"/>
        </w:rPr>
        <w:t xml:space="preserve">соответствии с </w:t>
      </w:r>
      <w:r>
        <w:rPr>
          <w:rFonts w:ascii="Times New Roman" w:hAnsi="Times New Roman"/>
          <w:sz w:val="28"/>
          <w:szCs w:val="28"/>
          <w:highlight w:val="none"/>
        </w:rPr>
        <w:t xml:space="preserve">Указом </w:t>
      </w:r>
      <w:r>
        <w:rPr>
          <w:rFonts w:ascii="Times New Roman" w:hAnsi="Times New Roman"/>
          <w:sz w:val="28"/>
          <w:szCs w:val="28"/>
          <w:highlight w:val="none"/>
        </w:rPr>
        <w:t xml:space="preserve">Президента Российской Федерации от 07.05.2018 № 204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и национальных задачах развития Российской Федерации на период до 2024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Стратегии социально-экономического развития Новосибирской области на</w:t>
      </w:r>
      <w:r>
        <w:rPr>
          <w:rFonts w:ascii="Times New Roman" w:hAnsi="Times New Roman"/>
          <w:sz w:val="28"/>
          <w:szCs w:val="28"/>
          <w:highlight w:val="none"/>
        </w:rPr>
        <w:t xml:space="preserve"> </w:t>
      </w:r>
      <w:r>
        <w:rPr>
          <w:rFonts w:ascii="Times New Roman" w:hAnsi="Times New Roman"/>
          <w:sz w:val="28"/>
          <w:szCs w:val="28"/>
          <w:highlight w:val="none"/>
        </w:rPr>
        <w:t xml:space="preserve">период до 2030 года, утвержденной постановлением Правительства Новоси</w:t>
      </w:r>
      <w:r>
        <w:rPr>
          <w:rFonts w:ascii="Times New Roman" w:hAnsi="Times New Roman"/>
          <w:sz w:val="28"/>
          <w:szCs w:val="28"/>
          <w:highlight w:val="none"/>
        </w:rPr>
        <w:t xml:space="preserve">бирской области от 19.03.2019 № </w:t>
      </w:r>
      <w:r>
        <w:rPr>
          <w:rFonts w:ascii="Times New Roman" w:hAnsi="Times New Roman"/>
          <w:sz w:val="28"/>
          <w:szCs w:val="28"/>
          <w:highlight w:val="none"/>
        </w:rPr>
        <w:t xml:space="preserve">105-п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 Стратегии социально-экономического развития Новосибирской области на период до 2030 года</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государственной </w:t>
      </w:r>
      <w:r>
        <w:rPr>
          <w:rFonts w:ascii="Times New Roman" w:hAnsi="Times New Roman"/>
          <w:sz w:val="28"/>
          <w:szCs w:val="28"/>
          <w:highlight w:val="none"/>
        </w:rPr>
        <w:t xml:space="preserve">программы </w:t>
      </w:r>
      <w:r>
        <w:rPr>
          <w:rFonts w:ascii="Times New Roman" w:hAnsi="Times New Roman"/>
          <w:sz w:val="28"/>
          <w:szCs w:val="28"/>
          <w:highlight w:val="none"/>
        </w:rPr>
        <w:t xml:space="preserve">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Стимулирование инвестиционной активности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w:t>
      </w:r>
      <w:r>
        <w:rPr>
          <w:rFonts w:ascii="Times New Roman" w:hAnsi="Times New Roman"/>
          <w:sz w:val="28"/>
          <w:szCs w:val="28"/>
          <w:highlight w:val="none"/>
        </w:rPr>
        <w:t xml:space="preserve">бирской области от 01.04.2015 № </w:t>
      </w:r>
      <w:r>
        <w:rPr>
          <w:rFonts w:ascii="Times New Roman" w:hAnsi="Times New Roman"/>
          <w:sz w:val="28"/>
          <w:szCs w:val="28"/>
          <w:highlight w:val="none"/>
        </w:rPr>
        <w:t xml:space="preserve">126-п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государственной программе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Стимулирование инвестиционной активности в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инвестиционной декларации Новосибирской области, утвержденной распоряжением Губернатора Новоси</w:t>
      </w:r>
      <w:r>
        <w:rPr>
          <w:rFonts w:ascii="Times New Roman" w:hAnsi="Times New Roman"/>
          <w:sz w:val="28"/>
          <w:szCs w:val="28"/>
          <w:highlight w:val="none"/>
        </w:rPr>
        <w:t xml:space="preserve">бирской области от 11.04.2022 № </w:t>
      </w:r>
      <w:r>
        <w:rPr>
          <w:rFonts w:ascii="Times New Roman" w:hAnsi="Times New Roman"/>
          <w:sz w:val="28"/>
          <w:szCs w:val="28"/>
          <w:highlight w:val="none"/>
        </w:rPr>
        <w:t xml:space="preserve">50-р</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утверждении инвестиционной декларации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инвестиционной карты, утвержденной </w:t>
      </w:r>
      <w:r>
        <w:rPr>
          <w:rFonts w:ascii="Times New Roman" w:hAnsi="Times New Roman"/>
          <w:sz w:val="28"/>
          <w:szCs w:val="28"/>
          <w:highlight w:val="none"/>
        </w:rPr>
        <w:t xml:space="preserve">постановлением Губернатора Новосибирской области </w:t>
      </w:r>
      <w:r>
        <w:rPr>
          <w:rFonts w:ascii="Times New Roman" w:hAnsi="Times New Roman"/>
          <w:sz w:val="28"/>
          <w:szCs w:val="28"/>
          <w:highlight w:val="none"/>
        </w:rPr>
        <w:t xml:space="preserve">от 09.08.2022</w:t>
      </w:r>
      <w:r>
        <w:rPr>
          <w:rFonts w:ascii="Times New Roman" w:hAnsi="Times New Roman"/>
          <w:sz w:val="28"/>
          <w:szCs w:val="28"/>
          <w:highlight w:val="none"/>
        </w:rPr>
        <w:t xml:space="preserve"> № 147 «Об Инвестиционной карте Новосибирской области</w:t>
      </w:r>
      <w:r>
        <w:rPr>
          <w:rFonts w:ascii="Times New Roman" w:hAnsi="Times New Roman"/>
          <w:sz w:val="28"/>
          <w:szCs w:val="28"/>
          <w:highlight w:val="none"/>
        </w:rPr>
        <w:t xml:space="preserve">»</w:t>
      </w:r>
      <w:r>
        <w:rPr>
          <w:highlight w:val="none"/>
        </w:rPr>
        <w:t xml:space="preserve">;</w:t>
      </w:r>
      <w:r>
        <w:rPr>
          <w:rFonts w:ascii="Times New Roman" w:hAnsi="Times New Roman"/>
          <w:highlight w:val="none"/>
        </w:rPr>
      </w:r>
      <w:r>
        <w:rPr>
          <w:rFonts w:ascii="Times New Roman" w:hAnsi="Times New Roman"/>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Концепции парковой политики Новосибирской области, утвержденной постановлением Правительства Новоси</w:t>
      </w:r>
      <w:r>
        <w:rPr>
          <w:rFonts w:ascii="Times New Roman" w:hAnsi="Times New Roman"/>
          <w:sz w:val="28"/>
          <w:szCs w:val="28"/>
          <w:highlight w:val="none"/>
        </w:rPr>
        <w:t xml:space="preserve">бирской области от 07.06.2016 № </w:t>
      </w:r>
      <w:r>
        <w:rPr>
          <w:rFonts w:ascii="Times New Roman" w:hAnsi="Times New Roman"/>
          <w:sz w:val="28"/>
          <w:szCs w:val="28"/>
          <w:highlight w:val="none"/>
        </w:rPr>
        <w:t xml:space="preserve">160-п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Концепции парковой политики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Об</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утверждении Концепции парковой политики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Программы реиндустриализации экономики Новосибирской области до</w:t>
      </w:r>
      <w:r>
        <w:rPr>
          <w:rFonts w:ascii="Times New Roman" w:hAnsi="Times New Roman"/>
          <w:sz w:val="28"/>
          <w:szCs w:val="28"/>
          <w:highlight w:val="none"/>
        </w:rPr>
        <w:t xml:space="preserve"> </w:t>
      </w:r>
      <w:r>
        <w:rPr>
          <w:rFonts w:ascii="Times New Roman" w:hAnsi="Times New Roman"/>
          <w:sz w:val="28"/>
          <w:szCs w:val="28"/>
          <w:highlight w:val="none"/>
        </w:rPr>
        <w:t xml:space="preserve">2025 года, утвержденной постановлением Правительства Новосибирской области</w:t>
      </w:r>
      <w:r>
        <w:rPr>
          <w:rFonts w:ascii="Times New Roman" w:hAnsi="Times New Roman"/>
          <w:sz w:val="28"/>
          <w:szCs w:val="28"/>
          <w:highlight w:val="none"/>
        </w:rPr>
        <w:t xml:space="preserve"> от 01.04.2016 № </w:t>
      </w:r>
      <w:r>
        <w:rPr>
          <w:rFonts w:ascii="Times New Roman" w:hAnsi="Times New Roman"/>
          <w:sz w:val="28"/>
          <w:szCs w:val="28"/>
          <w:highlight w:val="none"/>
        </w:rPr>
        <w:t xml:space="preserve">89-п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программы реиндустриализации экономики Новосибирской области до 2025 года</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период 2024</w:t>
      </w:r>
      <w:r>
        <w:rPr>
          <w:rFonts w:ascii="Times New Roman" w:hAnsi="Times New Roman"/>
          <w:sz w:val="28"/>
          <w:szCs w:val="28"/>
          <w:highlight w:val="none"/>
        </w:rPr>
        <w:t xml:space="preserve">–</w:t>
      </w:r>
      <w:r>
        <w:rPr>
          <w:rFonts w:ascii="Times New Roman" w:hAnsi="Times New Roman"/>
          <w:sz w:val="28"/>
          <w:szCs w:val="28"/>
          <w:highlight w:val="none"/>
        </w:rPr>
        <w:t xml:space="preserve">2026 годов будет продолжена реализация комплекса мер с</w:t>
      </w:r>
      <w:r>
        <w:rPr>
          <w:rFonts w:ascii="Times New Roman" w:hAnsi="Times New Roman"/>
          <w:sz w:val="28"/>
          <w:szCs w:val="28"/>
          <w:highlight w:val="none"/>
        </w:rPr>
        <w:t xml:space="preserve"> </w:t>
      </w:r>
      <w:r>
        <w:rPr>
          <w:rFonts w:ascii="Times New Roman" w:hAnsi="Times New Roman"/>
          <w:sz w:val="28"/>
          <w:szCs w:val="28"/>
          <w:highlight w:val="none"/>
        </w:rPr>
        <w:t xml:space="preserve">учетом потребностей бизнес-сообщества: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по актуализации мер государственной поддержки, в том числе с учетом изменений внешних и внутренних экономических условий, вызывающих необходимость корректировки ключевых параметров инвестиционных проектов;</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по применению механизмов государственно-частного и муниципально-частного партнерства для содействия реализации инфраструктурных и социальных проектов региона;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по развитию парковых и кластерных проектов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rFonts w:ascii="Times New Roman" w:hAnsi="Times New Roman"/>
          <w:color w:val="000000"/>
          <w:highlight w:val="none"/>
        </w:rPr>
      </w:pPr>
      <w:r>
        <w:rPr>
          <w:rFonts w:ascii="Times New Roman" w:hAnsi="Times New Roman"/>
          <w:color w:val="000000"/>
          <w:sz w:val="28"/>
          <w:szCs w:val="28"/>
          <w:highlight w:val="none"/>
          <w:lang w:eastAsia="ru-RU"/>
        </w:rPr>
        <w:t xml:space="preserve">В прогнозном периоде</w:t>
      </w:r>
      <w:r>
        <w:rPr>
          <w:rFonts w:ascii="Times New Roman" w:hAnsi="Times New Roman"/>
          <w:color w:val="000000"/>
          <w:sz w:val="28"/>
          <w:szCs w:val="28"/>
          <w:highlight w:val="none"/>
          <w:lang w:eastAsia="ru-RU"/>
        </w:rPr>
        <w:t xml:space="preserve"> наиболее инвестиционно привлекательными секторами в регионе остаются</w:t>
      </w:r>
      <w:r>
        <w:rPr>
          <w:rFonts w:ascii="Times New Roman" w:hAnsi="Times New Roman"/>
          <w:color w:val="000000"/>
          <w:sz w:val="28"/>
          <w:szCs w:val="28"/>
          <w:highlight w:val="none"/>
          <w:lang w:eastAsia="ru-RU"/>
        </w:rPr>
        <w:t xml:space="preserve"> </w:t>
      </w:r>
      <w:r>
        <w:rPr>
          <w:rFonts w:ascii="Times New Roman" w:hAnsi="Times New Roman"/>
          <w:color w:val="000000"/>
          <w:sz w:val="28"/>
          <w:szCs w:val="28"/>
          <w:highlight w:val="none"/>
          <w:lang w:eastAsia="ru-RU"/>
        </w:rPr>
        <w:t xml:space="preserve">транспортировка и хранение,</w:t>
      </w:r>
      <w:r>
        <w:rPr>
          <w:rFonts w:ascii="Times New Roman" w:hAnsi="Times New Roman"/>
          <w:color w:val="000000"/>
          <w:sz w:val="28"/>
          <w:szCs w:val="28"/>
          <w:highlight w:val="none"/>
          <w:lang w:eastAsia="ru-RU"/>
        </w:rPr>
        <w:t xml:space="preserve"> обрабатывающие производства, сельское, лесное хозяйство, охота, рыболовство и рыбоводство,</w:t>
      </w:r>
      <w:r>
        <w:rPr>
          <w:rFonts w:ascii="Times New Roman" w:hAnsi="Times New Roman"/>
          <w:color w:val="000000"/>
          <w:sz w:val="28"/>
          <w:szCs w:val="28"/>
          <w:highlight w:val="none"/>
          <w:lang w:eastAsia="ru-RU"/>
        </w:rPr>
        <w:t xml:space="preserve"> деятельность по оп</w:t>
      </w:r>
      <w:r>
        <w:rPr>
          <w:rFonts w:ascii="Times New Roman" w:hAnsi="Times New Roman"/>
          <w:color w:val="000000"/>
          <w:sz w:val="28"/>
          <w:szCs w:val="28"/>
          <w:highlight w:val="none"/>
          <w:lang w:eastAsia="ru-RU"/>
        </w:rPr>
        <w:t xml:space="preserve">ерациям с недвижимым имуществом</w:t>
      </w:r>
      <w:r>
        <w:rPr>
          <w:rFonts w:ascii="Times New Roman" w:hAnsi="Times New Roman"/>
          <w:color w:val="000000"/>
          <w:sz w:val="28"/>
          <w:szCs w:val="28"/>
          <w:highlight w:val="none"/>
          <w:lang w:eastAsia="ru-RU"/>
        </w:rPr>
        <w:t xml:space="preserve">.</w:t>
      </w:r>
      <w:r>
        <w:rPr>
          <w:rFonts w:ascii="Times New Roman" w:hAnsi="Times New Roman"/>
          <w:color w:val="000000"/>
          <w:highlight w:val="none"/>
        </w:rPr>
      </w:r>
      <w:r>
        <w:rPr>
          <w:rFonts w:ascii="Times New Roman" w:hAnsi="Times New Roman"/>
          <w:color w:val="000000"/>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Реализация ряда крупных ин</w:t>
      </w:r>
      <w:r>
        <w:rPr>
          <w:rFonts w:ascii="Times New Roman" w:hAnsi="Times New Roman"/>
          <w:sz w:val="28"/>
          <w:szCs w:val="28"/>
          <w:highlight w:val="none"/>
        </w:rPr>
        <w:t xml:space="preserve">фраструктурных проектов, таких как проект развития Новосибирского научного центра (Академгородок 2.0), проект строительства мостового перехода через р. Обь в створе ул. Ипподромской г. Новосибирска,</w:t>
      </w:r>
      <w:r>
        <w:rPr>
          <w:rFonts w:ascii="Times New Roman" w:hAnsi="Times New Roman"/>
          <w:sz w:val="28"/>
          <w:szCs w:val="28"/>
          <w:highlight w:val="none"/>
        </w:rPr>
        <w:t xml:space="preserve"> проект реконструкции международного аэропорта Новосибирск (Толмачево) ведется с привлечением средств федерального бюджета.</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Локомотивными проектами развития региона станут:</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п</w:t>
      </w:r>
      <w:r>
        <w:rPr>
          <w:rFonts w:ascii="Times New Roman" w:hAnsi="Times New Roman"/>
          <w:sz w:val="28"/>
          <w:szCs w:val="28"/>
          <w:highlight w:val="none"/>
        </w:rPr>
        <w:t xml:space="preserve">роекты в рамках национальных проектов, федеральных проектов, а также региональны</w:t>
      </w:r>
      <w:r>
        <w:rPr>
          <w:rFonts w:ascii="Times New Roman" w:hAnsi="Times New Roman"/>
          <w:sz w:val="28"/>
          <w:szCs w:val="28"/>
          <w:highlight w:val="none"/>
        </w:rPr>
        <w:t xml:space="preserve">х проектов, реализуемых в рамках Указа Президента Российск</w:t>
      </w:r>
      <w:r>
        <w:rPr>
          <w:rFonts w:ascii="Times New Roman" w:hAnsi="Times New Roman"/>
          <w:sz w:val="28"/>
          <w:szCs w:val="28"/>
          <w:highlight w:val="none"/>
        </w:rPr>
        <w:t xml:space="preserve">ой Федерации от 07.05.2018 № </w:t>
      </w:r>
      <w:r>
        <w:rPr>
          <w:rFonts w:ascii="Times New Roman" w:hAnsi="Times New Roman"/>
          <w:sz w:val="28"/>
          <w:szCs w:val="28"/>
          <w:highlight w:val="none"/>
        </w:rPr>
        <w:t xml:space="preserve">204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и стратегических задачах развития Российской Федерации на период до 2024 года</w:t>
      </w:r>
      <w:r>
        <w:rPr>
          <w:rFonts w:ascii="Times New Roman" w:hAnsi="Times New Roman"/>
          <w:sz w:val="28"/>
          <w:szCs w:val="28"/>
          <w:highlight w:val="none"/>
        </w:rPr>
        <w:t xml:space="preserve">»</w:t>
      </w:r>
      <w:r>
        <w:rPr>
          <w:rFonts w:ascii="Times New Roman" w:hAnsi="Times New Roman"/>
          <w:sz w:val="28"/>
          <w:szCs w:val="28"/>
          <w:highlight w:val="none"/>
        </w:rPr>
        <w:t xml:space="preserve">, Указа Президента Российской Федерации от 21.07.2020 № 474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развития Российской Федерации на период до 2030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крупнейшие инфраструктурные и социальные проекты, в том числе на</w:t>
      </w:r>
      <w:r>
        <w:rPr>
          <w:rFonts w:ascii="Times New Roman" w:hAnsi="Times New Roman"/>
          <w:sz w:val="28"/>
          <w:szCs w:val="28"/>
          <w:highlight w:val="none"/>
        </w:rPr>
        <w:t xml:space="preserve"> </w:t>
      </w:r>
      <w:r>
        <w:rPr>
          <w:rFonts w:ascii="Times New Roman" w:hAnsi="Times New Roman"/>
          <w:sz w:val="28"/>
          <w:szCs w:val="28"/>
          <w:highlight w:val="none"/>
        </w:rPr>
        <w:t xml:space="preserve">принципах государственно-частного (муниципально-частного) партнерства;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28</w:t>
      </w:r>
      <w:r>
        <w:rPr>
          <w:rFonts w:ascii="Times New Roman" w:hAnsi="Times New Roman"/>
          <w:sz w:val="28"/>
          <w:szCs w:val="28"/>
          <w:highlight w:val="none"/>
        </w:rPr>
        <w:t xml:space="preserve"> новых инвестиционных проектов стоимостью более </w:t>
      </w:r>
      <w:r>
        <w:rPr>
          <w:rFonts w:ascii="Times New Roman" w:hAnsi="Times New Roman"/>
          <w:sz w:val="28"/>
          <w:szCs w:val="28"/>
          <w:highlight w:val="none"/>
        </w:rPr>
        <w:t xml:space="preserve">16</w:t>
      </w:r>
      <w:r>
        <w:rPr>
          <w:rFonts w:ascii="Times New Roman" w:hAnsi="Times New Roman"/>
          <w:sz w:val="28"/>
          <w:szCs w:val="28"/>
          <w:highlight w:val="none"/>
        </w:rPr>
        <w:t xml:space="preserve">2</w:t>
      </w:r>
      <w:r>
        <w:rPr>
          <w:rFonts w:ascii="Times New Roman" w:hAnsi="Times New Roman"/>
          <w:sz w:val="28"/>
          <w:szCs w:val="28"/>
          <w:highlight w:val="none"/>
        </w:rPr>
        <w:t xml:space="preserve"> млрд рублей в</w:t>
      </w:r>
      <w:r>
        <w:rPr>
          <w:rFonts w:ascii="Times New Roman" w:hAnsi="Times New Roman"/>
          <w:sz w:val="28"/>
          <w:szCs w:val="28"/>
          <w:highlight w:val="none"/>
        </w:rPr>
        <w:t xml:space="preserve"> </w:t>
      </w:r>
      <w:r>
        <w:rPr>
          <w:rFonts w:ascii="Times New Roman" w:hAnsi="Times New Roman"/>
          <w:sz w:val="28"/>
          <w:szCs w:val="28"/>
          <w:highlight w:val="none"/>
        </w:rPr>
        <w:t xml:space="preserve">рамках реализации</w:t>
      </w:r>
      <w:r>
        <w:rPr>
          <w:rFonts w:cs="Calibri"/>
          <w:highlight w:val="none"/>
        </w:rPr>
        <w:t xml:space="preserve"> </w:t>
      </w:r>
      <w:r>
        <w:rPr>
          <w:rFonts w:ascii="Times New Roman" w:hAnsi="Times New Roman"/>
          <w:sz w:val="28"/>
          <w:szCs w:val="28"/>
          <w:highlight w:val="none"/>
        </w:rPr>
        <w:t xml:space="preserve">механизма реструктуризации бюджетных кредитов;</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инфраструктурные проекты стоимостью более </w:t>
      </w:r>
      <w:r>
        <w:rPr>
          <w:rFonts w:ascii="Times New Roman" w:hAnsi="Times New Roman"/>
          <w:sz w:val="28"/>
          <w:szCs w:val="28"/>
          <w:highlight w:val="none"/>
        </w:rPr>
        <w:t xml:space="preserve">8,5</w:t>
      </w:r>
      <w:r>
        <w:rPr>
          <w:rFonts w:ascii="Times New Roman" w:hAnsi="Times New Roman"/>
          <w:sz w:val="28"/>
          <w:szCs w:val="28"/>
          <w:highlight w:val="none"/>
        </w:rPr>
        <w:t xml:space="preserve"> </w:t>
      </w:r>
      <w:r>
        <w:rPr>
          <w:rFonts w:ascii="Times New Roman" w:hAnsi="Times New Roman"/>
          <w:sz w:val="28"/>
          <w:szCs w:val="28"/>
          <w:highlight w:val="none"/>
        </w:rPr>
        <w:t xml:space="preserve">млрд рублей в рамках реализации механизма</w:t>
      </w:r>
      <w:r>
        <w:rPr>
          <w:rFonts w:cs="Calibri"/>
          <w:highlight w:val="none"/>
        </w:rPr>
        <w:t xml:space="preserve"> </w:t>
      </w:r>
      <w:r>
        <w:rPr>
          <w:rFonts w:ascii="Times New Roman" w:hAnsi="Times New Roman"/>
          <w:sz w:val="28"/>
          <w:szCs w:val="28"/>
          <w:highlight w:val="none"/>
        </w:rPr>
        <w:t xml:space="preserve">инфраструкт</w:t>
      </w:r>
      <w:r>
        <w:rPr>
          <w:rFonts w:ascii="Times New Roman" w:hAnsi="Times New Roman"/>
          <w:sz w:val="28"/>
          <w:szCs w:val="28"/>
          <w:highlight w:val="none"/>
        </w:rPr>
        <w:t xml:space="preserve">урного бюджетного кредитования;</w:t>
      </w:r>
      <w:r>
        <w:rPr>
          <w:highlight w:val="none"/>
        </w:rPr>
      </w:r>
      <w:r>
        <w:rPr>
          <w:highlight w:val="none"/>
        </w:rPr>
      </w:r>
    </w:p>
    <w:p>
      <w:pPr>
        <w:pStyle w:val="900"/>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кру</w:t>
      </w:r>
      <w:r>
        <w:rPr>
          <w:rFonts w:ascii="Times New Roman" w:hAnsi="Times New Roman"/>
          <w:sz w:val="28"/>
          <w:szCs w:val="28"/>
          <w:highlight w:val="none"/>
        </w:rPr>
        <w:t xml:space="preserve">пней</w:t>
      </w:r>
      <w:r>
        <w:rPr>
          <w:rFonts w:ascii="Times New Roman" w:hAnsi="Times New Roman"/>
          <w:sz w:val="28"/>
          <w:szCs w:val="28"/>
          <w:highlight w:val="none"/>
        </w:rPr>
        <w:t xml:space="preserve">шие частные инвестиционные проекты, реализуемые на территории Новосибирской области с государственной поддержкой, такие как:</w:t>
      </w:r>
      <w:r>
        <w:rPr>
          <w:rFonts w:ascii="Times New Roman" w:hAnsi="Times New Roman"/>
          <w:highlight w:val="none"/>
        </w:rPr>
      </w:r>
      <w:r>
        <w:rPr>
          <w:rFonts w:ascii="Times New Roman" w:hAnsi="Times New Roman"/>
          <w:highlight w:val="none"/>
        </w:rPr>
      </w:r>
    </w:p>
    <w:p>
      <w:pPr>
        <w:ind w:firstLine="709"/>
        <w:jc w:val="both"/>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lang w:eastAsia="ru-RU"/>
        </w:rPr>
        <w:t xml:space="preserve">реконструкция аэропортового комплекса «Толмачево» (г. Новосибирск) (АО «Аэропорт Толмачево») стоимостью 61,6 млрд рублей;</w:t>
      </w:r>
      <w:r>
        <w:rPr>
          <w:rFonts w:ascii="Times New Roman" w:hAnsi="Times New Roman"/>
          <w:color w:val="000000"/>
          <w:sz w:val="28"/>
          <w:szCs w:val="28"/>
          <w:highlight w:val="none"/>
        </w:rPr>
      </w:r>
      <w:r>
        <w:rPr>
          <w:rFonts w:ascii="Times New Roman" w:hAnsi="Times New Roman"/>
          <w:color w:val="000000"/>
          <w:sz w:val="28"/>
          <w:szCs w:val="28"/>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разработка ООО «Разрез Богатырь» участка «Богатырь» Горловского угольного бассейна в Новосибирской области (освоение участка недр «Богатырь» Горловского бассейна) (ООО «Разрез Богатырь») стоимостью </w:t>
      </w:r>
      <w:r>
        <w:rPr>
          <w:rFonts w:ascii="Times New Roman" w:hAnsi="Times New Roman"/>
          <w:color w:val="000000"/>
          <w:sz w:val="28"/>
          <w:szCs w:val="28"/>
          <w:highlight w:val="none"/>
          <w:lang w:eastAsia="ru-RU"/>
        </w:rPr>
        <w:t xml:space="preserve">около 56,0</w:t>
      </w:r>
      <w:r>
        <w:rPr>
          <w:rFonts w:ascii="Times New Roman" w:hAnsi="Times New Roman"/>
          <w:color w:val="000000"/>
          <w:sz w:val="28"/>
          <w:szCs w:val="28"/>
          <w:highlight w:val="none"/>
          <w:lang w:eastAsia="ru-RU"/>
        </w:rPr>
        <w:t xml:space="preserve">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реконструкция, модернизация и развитие системы централизованного теплоснабжения г. Новосибирска (АО «СИБЭКО», ООО «НТСК») стоимостью 24,6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строительство Индустриального парка «PNK Парк Пашино» (ООО УК «А класс капитал») стоимостью около 14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строительство логистического распределительного центра «Садовый» на территории Новосибирский области (ООО «ПФО ЗАПАДНАЯ СИБИРЬ») стоимостью </w:t>
      </w:r>
      <w:r>
        <w:rPr>
          <w:rFonts w:ascii="Times New Roman" w:hAnsi="Times New Roman"/>
          <w:color w:val="000000"/>
          <w:sz w:val="28"/>
          <w:szCs w:val="28"/>
          <w:highlight w:val="none"/>
          <w:lang w:eastAsia="ru-RU"/>
        </w:rPr>
        <w:t xml:space="preserve">7,3</w:t>
      </w:r>
      <w:r>
        <w:rPr>
          <w:rFonts w:ascii="Times New Roman" w:hAnsi="Times New Roman"/>
          <w:color w:val="000000"/>
          <w:sz w:val="28"/>
          <w:szCs w:val="28"/>
          <w:highlight w:val="none"/>
          <w:lang w:eastAsia="ru-RU"/>
        </w:rPr>
        <w:t xml:space="preserve">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строительство и дальнейшая эксплуатация Центра обработки и хранения данных (ООО «Нэолайн») стоимостью 4,5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строительство производственного комплекса по переработке масличных культур (лен, рапс) (ООО «Маслов»)</w:t>
      </w:r>
      <w:r>
        <w:rPr>
          <w:rFonts w:ascii="Times New Roman" w:hAnsi="Times New Roman"/>
          <w:color w:val="000000"/>
          <w:sz w:val="28"/>
          <w:szCs w:val="28"/>
          <w:highlight w:val="none"/>
          <w:lang w:eastAsia="ru-RU"/>
        </w:rPr>
        <w:t xml:space="preserve"> стоимостью 3,7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реконструкция элеваторного комплекса для единовременного хранения 165 000 тонн зерновых культур в г. Купино Новосибирской области (ООО «Метелица») стоимостью 2,3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новосибирский терминал – развитие терминала, увеличение перерабатывающей способности до 250 тыс. TEU в год (АО «Евросиб Спб-Транспортные системы») стоимостью около </w:t>
      </w:r>
      <w:r>
        <w:rPr>
          <w:rFonts w:ascii="Times New Roman" w:hAnsi="Times New Roman"/>
          <w:color w:val="000000"/>
          <w:sz w:val="28"/>
          <w:szCs w:val="28"/>
          <w:highlight w:val="none"/>
          <w:lang w:eastAsia="ru-RU"/>
        </w:rPr>
        <w:t xml:space="preserve">2</w:t>
      </w:r>
      <w:r>
        <w:rPr>
          <w:rFonts w:ascii="Times New Roman" w:hAnsi="Times New Roman"/>
          <w:color w:val="000000"/>
          <w:sz w:val="28"/>
          <w:szCs w:val="28"/>
          <w:highlight w:val="none"/>
          <w:lang w:eastAsia="ru-RU"/>
        </w:rPr>
        <w:t xml:space="preserve"> млрд рублей;</w:t>
      </w:r>
      <w:r>
        <w:rPr>
          <w:highlight w:val="none"/>
        </w:rPr>
      </w:r>
      <w:r>
        <w:rPr>
          <w:highlight w:val="none"/>
        </w:rPr>
      </w:r>
    </w:p>
    <w:p>
      <w:pPr>
        <w:ind w:firstLine="709"/>
        <w:jc w:val="both"/>
        <w:spacing w:after="0" w:line="240" w:lineRule="auto"/>
        <w:rPr>
          <w:highlight w:val="none"/>
        </w:rPr>
      </w:pPr>
      <w:r>
        <w:rPr>
          <w:rFonts w:ascii="Times New Roman" w:hAnsi="Times New Roman"/>
          <w:color w:val="000000"/>
          <w:sz w:val="28"/>
          <w:szCs w:val="28"/>
          <w:highlight w:val="none"/>
          <w:lang w:eastAsia="ru-RU"/>
        </w:rPr>
        <w:t xml:space="preserve">стр</w:t>
      </w:r>
      <w:r>
        <w:rPr>
          <w:rFonts w:ascii="Times New Roman" w:hAnsi="Times New Roman"/>
          <w:color w:val="000000"/>
          <w:sz w:val="28"/>
          <w:szCs w:val="28"/>
          <w:highlight w:val="none"/>
          <w:lang w:eastAsia="ru-RU"/>
        </w:rPr>
        <w:t xml:space="preserve">оительство здания научно-исследовательского института с подземной автостоянкой, трансформаторной подстанцией и локальным источником теплоснабжения по ул. Окружная города Новосибирска (третья очередь) (ООО «Предприятие «ЭЛТЕКС») стоимостью 1,2 млрд рублей;</w:t>
      </w:r>
      <w:r>
        <w:rPr>
          <w:highlight w:val="none"/>
        </w:rPr>
      </w:r>
      <w:r>
        <w:rPr>
          <w:highlight w:val="none"/>
        </w:rPr>
      </w:r>
    </w:p>
    <w:p>
      <w:pPr>
        <w:ind w:firstLine="709"/>
        <w:jc w:val="both"/>
        <w:spacing w:after="0" w:line="240" w:lineRule="auto"/>
        <w:rPr>
          <w:rFonts w:ascii="Times New Roman" w:hAnsi="Times New Roman"/>
          <w:color w:val="000000"/>
          <w:highlight w:val="none"/>
        </w:rPr>
      </w:pPr>
      <w:r>
        <w:rPr>
          <w:rFonts w:ascii="Times New Roman" w:hAnsi="Times New Roman"/>
          <w:color w:val="000000"/>
          <w:sz w:val="28"/>
          <w:szCs w:val="28"/>
          <w:highlight w:val="none"/>
          <w:lang w:eastAsia="ru-RU"/>
        </w:rPr>
        <w:t xml:space="preserve">и другие инвестиционные проекты, определенные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w:t>
      </w:r>
      <w:r>
        <w:rPr>
          <w:rFonts w:ascii="Times New Roman" w:hAnsi="Times New Roman"/>
          <w:color w:val="000000"/>
          <w:sz w:val="28"/>
          <w:szCs w:val="28"/>
          <w:highlight w:val="none"/>
          <w:lang w:eastAsia="ru-RU"/>
        </w:rPr>
        <w:t xml:space="preserve">.</w:t>
      </w:r>
      <w:r>
        <w:rPr>
          <w:rFonts w:ascii="Times New Roman" w:hAnsi="Times New Roman"/>
          <w:color w:val="000000"/>
          <w:highlight w:val="none"/>
        </w:rPr>
      </w:r>
      <w:r>
        <w:rPr>
          <w:rFonts w:ascii="Times New Roman" w:hAnsi="Times New Roman"/>
          <w:color w:val="000000"/>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Кластерная и парковая политика являются значимыми элементами инвестиционной политики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прогнозном периоде планируется дальнейшее оказание содействия реализации программ развития</w:t>
      </w:r>
      <w:r>
        <w:rPr>
          <w:rFonts w:ascii="Times New Roman" w:hAnsi="Times New Roman"/>
          <w:sz w:val="28"/>
          <w:szCs w:val="28"/>
          <w:highlight w:val="none"/>
        </w:rPr>
        <w:t xml:space="preserve"> кластеров, включенных в государственный реестр кластеров Новосибирской области, а также работа с новыми кластерными инициативами и формирование межкластерного взаимодействия по </w:t>
      </w:r>
      <w:r>
        <w:rPr>
          <w:rFonts w:ascii="Times New Roman" w:hAnsi="Times New Roman"/>
          <w:sz w:val="28"/>
          <w:szCs w:val="28"/>
          <w:highlight w:val="none"/>
        </w:rPr>
        <w:t xml:space="preserve">реализации совместных проектов.</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Парковая политика Новосибирской области является одним из базовых элементов инвестиционной политики Новосибирской области, нацеленным на</w:t>
      </w:r>
      <w:r>
        <w:rPr>
          <w:rFonts w:ascii="Times New Roman" w:hAnsi="Times New Roman"/>
          <w:sz w:val="28"/>
          <w:szCs w:val="28"/>
          <w:highlight w:val="none"/>
        </w:rPr>
        <w:t xml:space="preserve"> </w:t>
      </w:r>
      <w:r>
        <w:rPr>
          <w:rFonts w:ascii="Times New Roman" w:hAnsi="Times New Roman"/>
          <w:sz w:val="28"/>
          <w:szCs w:val="28"/>
          <w:highlight w:val="none"/>
        </w:rPr>
        <w:t xml:space="preserve">максимально эффективное использование имеющегося территориального и инфраструктурного потенциала, создание условий для повышения инвестиционной привлекательности региона.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Для обеспечения комфортных условий инвесторам в Новосибирской области продолжается опережающее развитие инфраструктуры крупнейших индустриальных (промышленных) парков региона: П</w:t>
      </w:r>
      <w:r>
        <w:rPr>
          <w:rFonts w:ascii="Times New Roman" w:hAnsi="Times New Roman"/>
          <w:sz w:val="28"/>
          <w:szCs w:val="28"/>
          <w:highlight w:val="none"/>
        </w:rPr>
        <w:t xml:space="preserve">ромышленно-логистического парка</w:t>
      </w:r>
      <w:r>
        <w:rPr>
          <w:rFonts w:ascii="Times New Roman" w:hAnsi="Times New Roman"/>
          <w:sz w:val="28"/>
          <w:szCs w:val="28"/>
          <w:highlight w:val="none"/>
        </w:rPr>
        <w:t xml:space="preserve"> и Биотехнопарка в наукограде Кольцово (далее – Биотехнопарк).</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При совместной рабо</w:t>
      </w:r>
      <w:r>
        <w:rPr>
          <w:rFonts w:ascii="Times New Roman" w:hAnsi="Times New Roman"/>
          <w:sz w:val="28"/>
          <w:szCs w:val="28"/>
          <w:highlight w:val="none"/>
        </w:rPr>
        <w:t xml:space="preserve">те АО </w:t>
      </w:r>
      <w:r>
        <w:rPr>
          <w:rFonts w:ascii="Times New Roman" w:hAnsi="Times New Roman"/>
          <w:sz w:val="28"/>
          <w:szCs w:val="28"/>
          <w:highlight w:val="none"/>
        </w:rPr>
        <w:t xml:space="preserve">«</w:t>
      </w:r>
      <w:r>
        <w:rPr>
          <w:rFonts w:ascii="Times New Roman" w:hAnsi="Times New Roman"/>
          <w:sz w:val="28"/>
          <w:szCs w:val="28"/>
          <w:highlight w:val="none"/>
        </w:rPr>
        <w:t xml:space="preserve">АИР</w:t>
      </w:r>
      <w:r>
        <w:rPr>
          <w:rFonts w:ascii="Times New Roman" w:hAnsi="Times New Roman"/>
          <w:sz w:val="28"/>
          <w:szCs w:val="28"/>
          <w:highlight w:val="none"/>
        </w:rPr>
        <w:t xml:space="preserve">»</w:t>
      </w:r>
      <w:r>
        <w:rPr>
          <w:rFonts w:ascii="Times New Roman" w:hAnsi="Times New Roman"/>
          <w:sz w:val="28"/>
          <w:szCs w:val="28"/>
          <w:highlight w:val="none"/>
        </w:rPr>
        <w:t xml:space="preserve"> и АО </w:t>
      </w:r>
      <w:r>
        <w:rPr>
          <w:rFonts w:ascii="Times New Roman" w:hAnsi="Times New Roman"/>
          <w:sz w:val="28"/>
          <w:szCs w:val="28"/>
          <w:highlight w:val="none"/>
        </w:rPr>
        <w:t xml:space="preserve">«</w:t>
      </w:r>
      <w:r>
        <w:rPr>
          <w:rFonts w:ascii="Times New Roman" w:hAnsi="Times New Roman"/>
          <w:sz w:val="28"/>
          <w:szCs w:val="28"/>
          <w:highlight w:val="none"/>
        </w:rPr>
        <w:t xml:space="preserve">Управляющая компания </w:t>
      </w:r>
      <w:r>
        <w:rPr>
          <w:rFonts w:ascii="Times New Roman" w:hAnsi="Times New Roman"/>
          <w:sz w:val="28"/>
          <w:szCs w:val="28"/>
          <w:highlight w:val="none"/>
        </w:rPr>
        <w:t xml:space="preserve">«</w:t>
      </w:r>
      <w:r>
        <w:rPr>
          <w:rFonts w:ascii="Times New Roman" w:hAnsi="Times New Roman"/>
          <w:sz w:val="28"/>
          <w:szCs w:val="28"/>
          <w:highlight w:val="none"/>
        </w:rPr>
        <w:t xml:space="preserve">Промышленно-логистический парк</w:t>
      </w:r>
      <w:r>
        <w:rPr>
          <w:rFonts w:ascii="Times New Roman" w:hAnsi="Times New Roman"/>
          <w:sz w:val="28"/>
          <w:szCs w:val="28"/>
          <w:highlight w:val="none"/>
        </w:rPr>
        <w:t xml:space="preserve">»</w:t>
      </w:r>
      <w:r>
        <w:rPr>
          <w:rFonts w:ascii="Times New Roman" w:hAnsi="Times New Roman"/>
          <w:sz w:val="28"/>
          <w:szCs w:val="28"/>
          <w:highlight w:val="none"/>
        </w:rPr>
        <w:t xml:space="preserve"> (далее – АО </w:t>
      </w:r>
      <w:r>
        <w:rPr>
          <w:rFonts w:ascii="Times New Roman" w:hAnsi="Times New Roman"/>
          <w:sz w:val="28"/>
          <w:szCs w:val="28"/>
          <w:highlight w:val="none"/>
        </w:rPr>
        <w:t xml:space="preserve">«</w:t>
      </w:r>
      <w:r>
        <w:rPr>
          <w:rFonts w:ascii="Times New Roman" w:hAnsi="Times New Roman"/>
          <w:sz w:val="28"/>
          <w:szCs w:val="28"/>
          <w:highlight w:val="none"/>
        </w:rPr>
        <w:t xml:space="preserve">УК </w:t>
      </w:r>
      <w:r>
        <w:rPr>
          <w:rFonts w:ascii="Times New Roman" w:hAnsi="Times New Roman"/>
          <w:sz w:val="28"/>
          <w:szCs w:val="28"/>
          <w:highlight w:val="none"/>
        </w:rPr>
        <w:t xml:space="preserve">«</w:t>
      </w:r>
      <w:r>
        <w:rPr>
          <w:rFonts w:ascii="Times New Roman" w:hAnsi="Times New Roman"/>
          <w:sz w:val="28"/>
          <w:szCs w:val="28"/>
          <w:highlight w:val="none"/>
        </w:rPr>
        <w:t xml:space="preserve">ПЛП</w:t>
      </w:r>
      <w:r>
        <w:rPr>
          <w:rFonts w:ascii="Times New Roman" w:hAnsi="Times New Roman"/>
          <w:sz w:val="28"/>
          <w:szCs w:val="28"/>
          <w:highlight w:val="none"/>
        </w:rPr>
        <w:t xml:space="preserve">»</w:t>
      </w:r>
      <w:r>
        <w:rPr>
          <w:rFonts w:ascii="Times New Roman" w:hAnsi="Times New Roman"/>
          <w:sz w:val="28"/>
          <w:szCs w:val="28"/>
          <w:highlight w:val="none"/>
        </w:rPr>
        <w:t xml:space="preserve">) продолжается работа по развитию ПЛП, который по состоянию </w:t>
      </w:r>
      <w:r>
        <w:rPr>
          <w:rFonts w:ascii="Times New Roman" w:hAnsi="Times New Roman"/>
          <w:sz w:val="28"/>
          <w:szCs w:val="28"/>
          <w:highlight w:val="none"/>
        </w:rPr>
        <w:t xml:space="preserve">н</w:t>
      </w:r>
      <w:r>
        <w:rPr>
          <w:rFonts w:ascii="Times New Roman" w:hAnsi="Times New Roman"/>
          <w:sz w:val="28"/>
          <w:szCs w:val="28"/>
          <w:highlight w:val="none"/>
        </w:rPr>
        <w:t xml:space="preserve">а</w:t>
      </w:r>
      <w:r>
        <w:rPr>
          <w:rFonts w:ascii="Times New Roman" w:hAnsi="Times New Roman"/>
          <w:sz w:val="28"/>
          <w:szCs w:val="28"/>
          <w:highlight w:val="none"/>
        </w:rPr>
        <w:t xml:space="preserve"> август </w:t>
      </w:r>
      <w:r>
        <w:rPr>
          <w:rFonts w:ascii="Times New Roman" w:hAnsi="Times New Roman"/>
          <w:sz w:val="28"/>
          <w:szCs w:val="28"/>
          <w:highlight w:val="none"/>
        </w:rPr>
        <w:t xml:space="preserve">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насчитывает </w:t>
      </w:r>
      <w:r>
        <w:rPr>
          <w:rFonts w:ascii="Times New Roman" w:hAnsi="Times New Roman"/>
          <w:sz w:val="28"/>
          <w:szCs w:val="28"/>
          <w:highlight w:val="none"/>
        </w:rPr>
        <w:t xml:space="preserve">30 р</w:t>
      </w:r>
      <w:r>
        <w:rPr>
          <w:rFonts w:ascii="Times New Roman" w:hAnsi="Times New Roman"/>
          <w:sz w:val="28"/>
          <w:szCs w:val="28"/>
          <w:highlight w:val="none"/>
        </w:rPr>
        <w:t xml:space="preserve">езидент</w:t>
      </w:r>
      <w:r>
        <w:rPr>
          <w:rFonts w:ascii="Times New Roman" w:hAnsi="Times New Roman"/>
          <w:sz w:val="28"/>
          <w:szCs w:val="28"/>
          <w:highlight w:val="none"/>
        </w:rPr>
        <w:t xml:space="preserve">ов</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соответствии с постановлением Правительства Новосибирской области от</w:t>
      </w:r>
      <w:r>
        <w:rPr>
          <w:rFonts w:ascii="Times New Roman" w:hAnsi="Times New Roman"/>
          <w:sz w:val="28"/>
          <w:szCs w:val="28"/>
          <w:highlight w:val="none"/>
        </w:rPr>
        <w:t xml:space="preserve"> 18.01.2022 № </w:t>
      </w:r>
      <w:r>
        <w:rPr>
          <w:rFonts w:ascii="Times New Roman" w:hAnsi="Times New Roman"/>
          <w:sz w:val="28"/>
          <w:szCs w:val="28"/>
          <w:highlight w:val="none"/>
        </w:rPr>
        <w:t xml:space="preserve">2-п </w:t>
      </w:r>
      <w:r>
        <w:rPr>
          <w:rFonts w:ascii="Times New Roman" w:hAnsi="Times New Roman"/>
          <w:sz w:val="28"/>
          <w:szCs w:val="28"/>
          <w:highlight w:val="none"/>
        </w:rPr>
        <w:t xml:space="preserve">«</w:t>
      </w:r>
      <w:r>
        <w:rPr>
          <w:rFonts w:ascii="Times New Roman" w:hAnsi="Times New Roman"/>
          <w:sz w:val="28"/>
          <w:szCs w:val="28"/>
          <w:highlight w:val="none"/>
        </w:rPr>
        <w:t xml:space="preserve">О предоставлении бюджетных инвестиций акционерному обществу </w:t>
      </w:r>
      <w:r>
        <w:rPr>
          <w:rFonts w:ascii="Times New Roman" w:hAnsi="Times New Roman"/>
          <w:sz w:val="28"/>
          <w:szCs w:val="28"/>
          <w:highlight w:val="none"/>
        </w:rPr>
        <w:t xml:space="preserve">«</w:t>
      </w:r>
      <w:r>
        <w:rPr>
          <w:rFonts w:ascii="Times New Roman" w:hAnsi="Times New Roman"/>
          <w:sz w:val="28"/>
          <w:szCs w:val="28"/>
          <w:highlight w:val="none"/>
        </w:rPr>
        <w:t xml:space="preserve">Управляющая компания </w:t>
      </w:r>
      <w:r>
        <w:rPr>
          <w:rFonts w:ascii="Times New Roman" w:hAnsi="Times New Roman"/>
          <w:sz w:val="28"/>
          <w:szCs w:val="28"/>
          <w:highlight w:val="none"/>
        </w:rPr>
        <w:t xml:space="preserve">«</w:t>
      </w:r>
      <w:r>
        <w:rPr>
          <w:rFonts w:ascii="Times New Roman" w:hAnsi="Times New Roman"/>
          <w:sz w:val="28"/>
          <w:szCs w:val="28"/>
          <w:highlight w:val="none"/>
        </w:rPr>
        <w:t xml:space="preserve">Промышленно-логистический парк</w:t>
      </w:r>
      <w:r>
        <w:rPr>
          <w:rFonts w:ascii="Times New Roman" w:hAnsi="Times New Roman"/>
          <w:sz w:val="28"/>
          <w:szCs w:val="28"/>
          <w:highlight w:val="none"/>
        </w:rPr>
        <w:t xml:space="preserve">»</w:t>
      </w:r>
      <w:r>
        <w:rPr>
          <w:rFonts w:ascii="Times New Roman" w:hAnsi="Times New Roman"/>
          <w:sz w:val="28"/>
          <w:szCs w:val="28"/>
          <w:highlight w:val="none"/>
        </w:rPr>
        <w:t xml:space="preserve"> в 2022</w:t>
      </w:r>
      <w:r>
        <w:rPr>
          <w:rFonts w:ascii="Times New Roman" w:hAnsi="Times New Roman"/>
          <w:sz w:val="28"/>
          <w:szCs w:val="28"/>
          <w:highlight w:val="none"/>
        </w:rPr>
        <w:t xml:space="preserve">–</w:t>
      </w:r>
      <w:r>
        <w:rPr>
          <w:rFonts w:ascii="Times New Roman" w:hAnsi="Times New Roman"/>
          <w:sz w:val="28"/>
          <w:szCs w:val="28"/>
          <w:highlight w:val="none"/>
        </w:rPr>
        <w:t xml:space="preserve">2024 г</w:t>
      </w:r>
      <w:r>
        <w:rPr>
          <w:rFonts w:ascii="Times New Roman" w:hAnsi="Times New Roman"/>
          <w:sz w:val="28"/>
          <w:szCs w:val="28"/>
          <w:highlight w:val="none"/>
        </w:rPr>
        <w:t xml:space="preserve">одах</w:t>
      </w:r>
      <w:r>
        <w:rPr>
          <w:rFonts w:ascii="Times New Roman" w:hAnsi="Times New Roman"/>
          <w:sz w:val="28"/>
          <w:szCs w:val="28"/>
          <w:highlight w:val="none"/>
        </w:rPr>
        <w:t xml:space="preserve"> планируется предоставить бюджетные инвестиции в объекты энергетической инфраструктуры АО </w:t>
      </w:r>
      <w:r>
        <w:rPr>
          <w:rFonts w:ascii="Times New Roman" w:hAnsi="Times New Roman"/>
          <w:sz w:val="28"/>
          <w:szCs w:val="28"/>
          <w:highlight w:val="none"/>
        </w:rPr>
        <w:t xml:space="preserve">«</w:t>
      </w:r>
      <w:r>
        <w:rPr>
          <w:rFonts w:ascii="Times New Roman" w:hAnsi="Times New Roman"/>
          <w:sz w:val="28"/>
          <w:szCs w:val="28"/>
          <w:highlight w:val="none"/>
        </w:rPr>
        <w:t xml:space="preserve">УК </w:t>
      </w:r>
      <w:r>
        <w:rPr>
          <w:rFonts w:ascii="Times New Roman" w:hAnsi="Times New Roman"/>
          <w:sz w:val="28"/>
          <w:szCs w:val="28"/>
          <w:highlight w:val="none"/>
        </w:rPr>
        <w:t xml:space="preserve">«</w:t>
      </w:r>
      <w:r>
        <w:rPr>
          <w:rFonts w:ascii="Times New Roman" w:hAnsi="Times New Roman"/>
          <w:sz w:val="28"/>
          <w:szCs w:val="28"/>
          <w:highlight w:val="none"/>
        </w:rPr>
        <w:t xml:space="preserve">ПЛП</w:t>
      </w:r>
      <w:r>
        <w:rPr>
          <w:rFonts w:ascii="Times New Roman" w:hAnsi="Times New Roman"/>
          <w:sz w:val="28"/>
          <w:szCs w:val="28"/>
          <w:highlight w:val="none"/>
        </w:rPr>
        <w:t xml:space="preserve">»</w:t>
      </w:r>
      <w:r>
        <w:rPr>
          <w:rFonts w:ascii="Times New Roman" w:hAnsi="Times New Roman"/>
          <w:sz w:val="28"/>
          <w:szCs w:val="28"/>
          <w:highlight w:val="none"/>
        </w:rPr>
        <w:t xml:space="preserve"> в общей сумме 1007,1 млн рублей, </w:t>
      </w:r>
      <w:r>
        <w:rPr>
          <w:rFonts w:ascii="Times New Roman" w:hAnsi="Times New Roman"/>
          <w:sz w:val="28"/>
          <w:szCs w:val="28"/>
          <w:highlight w:val="none"/>
        </w:rPr>
        <w:t xml:space="preserve">из которых </w:t>
      </w:r>
      <w:r>
        <w:rPr>
          <w:rFonts w:ascii="Times New Roman" w:hAnsi="Times New Roman"/>
          <w:sz w:val="28"/>
          <w:szCs w:val="28"/>
          <w:highlight w:val="none"/>
        </w:rPr>
        <w:t xml:space="preserve">в 2022-2023 годах </w:t>
      </w:r>
      <w:r>
        <w:rPr>
          <w:rFonts w:ascii="Times New Roman" w:hAnsi="Times New Roman"/>
          <w:sz w:val="28"/>
          <w:szCs w:val="28"/>
          <w:highlight w:val="none"/>
        </w:rPr>
        <w:t xml:space="preserve"> предоставлен</w:t>
      </w:r>
      <w:r>
        <w:rPr>
          <w:rFonts w:ascii="Times New Roman" w:hAnsi="Times New Roman"/>
          <w:sz w:val="28"/>
          <w:szCs w:val="28"/>
          <w:highlight w:val="none"/>
        </w:rPr>
        <w:t xml:space="preserve">о</w:t>
      </w:r>
      <w:r>
        <w:rPr>
          <w:rFonts w:ascii="Times New Roman" w:hAnsi="Times New Roman"/>
          <w:sz w:val="28"/>
          <w:szCs w:val="28"/>
          <w:highlight w:val="none"/>
        </w:rPr>
        <w:t xml:space="preserve"> </w:t>
      </w:r>
      <w:r>
        <w:rPr>
          <w:rFonts w:ascii="Times New Roman" w:hAnsi="Times New Roman"/>
          <w:sz w:val="28"/>
          <w:szCs w:val="28"/>
          <w:highlight w:val="none"/>
        </w:rPr>
        <w:t xml:space="preserve">696</w:t>
      </w:r>
      <w:r>
        <w:rPr>
          <w:rFonts w:ascii="Times New Roman" w:hAnsi="Times New Roman"/>
          <w:sz w:val="28"/>
          <w:szCs w:val="28"/>
          <w:highlight w:val="none"/>
        </w:rPr>
        <w:t xml:space="preserve">,</w:t>
      </w:r>
      <w:r>
        <w:rPr>
          <w:rFonts w:ascii="Times New Roman" w:hAnsi="Times New Roman"/>
          <w:sz w:val="28"/>
          <w:szCs w:val="28"/>
          <w:highlight w:val="none"/>
        </w:rPr>
        <w:t xml:space="preserve">58</w:t>
      </w:r>
      <w:r>
        <w:rPr>
          <w:rFonts w:ascii="Times New Roman" w:hAnsi="Times New Roman"/>
          <w:sz w:val="28"/>
          <w:szCs w:val="28"/>
          <w:highlight w:val="none"/>
        </w:rPr>
        <w:t xml:space="preserve"> млн</w:t>
      </w:r>
      <w:r>
        <w:rPr>
          <w:rFonts w:ascii="Times New Roman" w:hAnsi="Times New Roman"/>
          <w:sz w:val="28"/>
          <w:szCs w:val="28"/>
          <w:highlight w:val="none"/>
        </w:rPr>
        <w:t xml:space="preserve"> рублей. </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Дальнейшее развитие ПЛП будет связано с привлечением новых резидентов, в том числе работающих в направлениях максимального роста объемов внешнеэкономической деятельности, в отраслях приоритетного импортозамещения (АПК, информационные технолог</w:t>
      </w:r>
      <w:r>
        <w:rPr>
          <w:rFonts w:ascii="Times New Roman" w:hAnsi="Times New Roman"/>
          <w:sz w:val="28"/>
          <w:szCs w:val="28"/>
          <w:highlight w:val="none"/>
        </w:rPr>
        <w:t xml:space="preserve">ии, машиностроение и другое).</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Будет продолжена раб</w:t>
      </w:r>
      <w:r>
        <w:rPr>
          <w:rFonts w:ascii="Times New Roman" w:hAnsi="Times New Roman"/>
          <w:sz w:val="28"/>
          <w:szCs w:val="28"/>
          <w:highlight w:val="none"/>
        </w:rPr>
        <w:t xml:space="preserve">ота по созданию и реконструкции объектов инженерной, дорожно-транспортной и иной инфраструктуры ПЛП, а также социально-деловой инфраструктуры в связи с ежегодным приростом численности рабочих мест у компаний-резидентов (пользователей инфраструктуры ПЛП), в</w:t>
      </w:r>
      <w:r>
        <w:rPr>
          <w:rFonts w:ascii="Times New Roman" w:hAnsi="Times New Roman"/>
          <w:sz w:val="28"/>
          <w:szCs w:val="28"/>
          <w:highlight w:val="none"/>
        </w:rPr>
        <w:t xml:space="preserve"> </w:t>
      </w:r>
      <w:r>
        <w:rPr>
          <w:rFonts w:ascii="Times New Roman" w:hAnsi="Times New Roman"/>
          <w:sz w:val="28"/>
          <w:szCs w:val="28"/>
          <w:highlight w:val="none"/>
        </w:rPr>
        <w:t xml:space="preserve">том числе с привлечением внешних инвесторов.</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Продолжается проработка вопроса комплексного обустрой</w:t>
      </w:r>
      <w:bookmarkStart w:id="0" w:name="undefined"/>
      <w:r>
        <w:rPr>
          <w:highlight w:val="none"/>
        </w:rPr>
      </w:r>
      <w:bookmarkEnd w:id="0"/>
      <w:r>
        <w:rPr>
          <w:rFonts w:ascii="Times New Roman" w:hAnsi="Times New Roman"/>
          <w:sz w:val="28"/>
          <w:szCs w:val="28"/>
          <w:highlight w:val="none"/>
        </w:rPr>
        <w:t xml:space="preserve">ства территории и создания индустриального парка «Южный ПЛП» площадью 143,4 га. Одним из </w:t>
      </w:r>
      <w:r>
        <w:rPr>
          <w:rFonts w:ascii="Times New Roman" w:hAnsi="Times New Roman"/>
          <w:sz w:val="28"/>
          <w:szCs w:val="28"/>
          <w:highlight w:val="none"/>
        </w:rPr>
        <w:t xml:space="preserve">планируемых </w:t>
      </w:r>
      <w:r>
        <w:rPr>
          <w:rFonts w:ascii="Times New Roman" w:hAnsi="Times New Roman"/>
          <w:sz w:val="28"/>
          <w:szCs w:val="28"/>
          <w:highlight w:val="none"/>
        </w:rPr>
        <w:t xml:space="preserve">проектов</w:t>
      </w:r>
      <w:r>
        <w:rPr>
          <w:rFonts w:ascii="Times New Roman" w:hAnsi="Times New Roman"/>
          <w:sz w:val="28"/>
          <w:szCs w:val="28"/>
          <w:highlight w:val="none"/>
        </w:rPr>
        <w:t xml:space="preserve"> </w:t>
      </w:r>
      <w:r>
        <w:rPr>
          <w:rFonts w:ascii="Times New Roman" w:hAnsi="Times New Roman"/>
          <w:sz w:val="28"/>
          <w:szCs w:val="28"/>
          <w:highlight w:val="none"/>
        </w:rPr>
        <w:t xml:space="preserve">к реализации на площадке парка станет </w:t>
      </w:r>
      <w:r>
        <w:rPr>
          <w:rFonts w:ascii="Times New Roman" w:hAnsi="Times New Roman"/>
          <w:sz w:val="28"/>
          <w:szCs w:val="28"/>
          <w:highlight w:val="none"/>
        </w:rPr>
        <w:t xml:space="preserve">инвестиционный проект по строительству производственного комплекса по переработке масличных культур (лен, рапс).</w:t>
      </w:r>
      <w:r>
        <w:rPr>
          <w:rFonts w:ascii="Times New Roman" w:hAnsi="Times New Roman"/>
          <w:highlight w:val="none"/>
        </w:rPr>
      </w:r>
      <w:r>
        <w:rPr>
          <w:rFonts w:ascii="Times New Roman" w:hAnsi="Times New Roman"/>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В 2022 год</w:t>
      </w:r>
      <w:r>
        <w:rPr>
          <w:rFonts w:ascii="Times New Roman" w:hAnsi="Times New Roman"/>
          <w:sz w:val="28"/>
          <w:szCs w:val="28"/>
          <w:highlight w:val="none"/>
        </w:rPr>
        <w:t xml:space="preserve">у</w:t>
      </w:r>
      <w:r>
        <w:rPr>
          <w:rFonts w:ascii="Times New Roman" w:hAnsi="Times New Roman"/>
          <w:sz w:val="28"/>
          <w:szCs w:val="28"/>
          <w:highlight w:val="none"/>
        </w:rPr>
        <w:t xml:space="preserve"> в соответствии с постановлением Правительства Новоси</w:t>
      </w:r>
      <w:r>
        <w:rPr>
          <w:rFonts w:ascii="Times New Roman" w:hAnsi="Times New Roman"/>
          <w:sz w:val="28"/>
          <w:szCs w:val="28"/>
          <w:highlight w:val="none"/>
        </w:rPr>
        <w:t xml:space="preserve">бирской области от 18.01.2022 № </w:t>
      </w:r>
      <w:r>
        <w:rPr>
          <w:rFonts w:ascii="Times New Roman" w:hAnsi="Times New Roman"/>
          <w:sz w:val="28"/>
          <w:szCs w:val="28"/>
          <w:highlight w:val="none"/>
        </w:rPr>
        <w:t xml:space="preserve">3-п «О предоставлении бюджетных инвестиций акционерному обществу «Управляющая компания «Промышленно-логистический парк» предоставлены бюджетные инвестиции в объекты капитального строительства АО «УК «ПЛП» в объеме </w:t>
      </w:r>
      <w:r>
        <w:rPr>
          <w:rFonts w:ascii="Times New Roman" w:hAnsi="Times New Roman"/>
          <w:sz w:val="28"/>
          <w:szCs w:val="28"/>
          <w:highlight w:val="none"/>
        </w:rPr>
        <w:t xml:space="preserve">860</w:t>
      </w:r>
      <w:r>
        <w:rPr>
          <w:rFonts w:ascii="Times New Roman" w:hAnsi="Times New Roman"/>
          <w:sz w:val="28"/>
          <w:szCs w:val="28"/>
          <w:highlight w:val="none"/>
        </w:rPr>
        <w:t xml:space="preserve">,</w:t>
      </w:r>
      <w:r>
        <w:rPr>
          <w:rFonts w:ascii="Times New Roman" w:hAnsi="Times New Roman"/>
          <w:sz w:val="28"/>
          <w:szCs w:val="28"/>
          <w:highlight w:val="none"/>
        </w:rPr>
        <w:t xml:space="preserve">4</w:t>
      </w:r>
      <w:r>
        <w:rPr>
          <w:rFonts w:ascii="Times New Roman" w:hAnsi="Times New Roman"/>
          <w:sz w:val="28"/>
          <w:szCs w:val="28"/>
          <w:highlight w:val="none"/>
        </w:rPr>
        <w:t xml:space="preserve">4</w:t>
      </w:r>
      <w:r>
        <w:rPr>
          <w:rFonts w:ascii="Times New Roman" w:hAnsi="Times New Roman"/>
          <w:sz w:val="28"/>
          <w:szCs w:val="28"/>
          <w:highlight w:val="none"/>
        </w:rPr>
        <w:t xml:space="preserve"> </w:t>
      </w:r>
      <w:r>
        <w:rPr>
          <w:rFonts w:ascii="Times New Roman" w:hAnsi="Times New Roman"/>
          <w:sz w:val="28"/>
          <w:szCs w:val="28"/>
          <w:highlight w:val="none"/>
        </w:rPr>
        <w:t xml:space="preserve">м</w:t>
      </w:r>
      <w:r>
        <w:rPr>
          <w:rFonts w:ascii="Times New Roman" w:hAnsi="Times New Roman"/>
          <w:sz w:val="28"/>
          <w:szCs w:val="28"/>
          <w:highlight w:val="none"/>
        </w:rPr>
        <w:t xml:space="preserve">лн</w:t>
      </w:r>
      <w:r>
        <w:rPr>
          <w:rFonts w:ascii="Times New Roman" w:hAnsi="Times New Roman"/>
          <w:sz w:val="28"/>
          <w:szCs w:val="28"/>
          <w:highlight w:val="none"/>
        </w:rPr>
        <w:t xml:space="preserve"> рублей на создание объектов инженерной инфраструктуры индустриального парка «Южный ПЛП» </w:t>
      </w:r>
      <w:r>
        <w:rPr>
          <w:rFonts w:ascii="Times New Roman" w:hAnsi="Times New Roman"/>
          <w:sz w:val="28"/>
          <w:szCs w:val="28"/>
          <w:highlight w:val="none"/>
        </w:rPr>
        <w:t xml:space="preserve">(создание сетей водоотведения, водоснабжения, газоснабжения, электроснабжения (2 этапа))</w:t>
      </w:r>
      <w:r>
        <w:rPr>
          <w:rFonts w:ascii="Times New Roman" w:hAnsi="Times New Roman"/>
          <w:sz w:val="28"/>
          <w:szCs w:val="28"/>
          <w:highlight w:val="none"/>
        </w:rPr>
        <w:t xml:space="preserve">.</w:t>
      </w:r>
      <w:r>
        <w:rPr>
          <w:rFonts w:ascii="Times New Roman" w:hAnsi="Times New Roman"/>
          <w:highlight w:val="none"/>
        </w:rPr>
      </w:r>
      <w:r>
        <w:rPr>
          <w:rFonts w:ascii="Times New Roman" w:hAnsi="Times New Roman"/>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Биотехнопарк является ведущей научно-производственной площадкой Сибири в сфере биотехнологий, фармацевтики и смежных областях. По</w:t>
      </w:r>
      <w:r>
        <w:rPr>
          <w:rFonts w:ascii="Times New Roman" w:hAnsi="Times New Roman"/>
          <w:sz w:val="28"/>
          <w:szCs w:val="28"/>
          <w:highlight w:val="none"/>
        </w:rPr>
        <w:t xml:space="preserve"> </w:t>
      </w:r>
      <w:r>
        <w:rPr>
          <w:rFonts w:ascii="Times New Roman" w:hAnsi="Times New Roman"/>
          <w:sz w:val="28"/>
          <w:szCs w:val="28"/>
          <w:highlight w:val="none"/>
        </w:rPr>
        <w:t xml:space="preserve">состоянию </w:t>
      </w:r>
      <w:r>
        <w:rPr>
          <w:rFonts w:ascii="Times New Roman" w:hAnsi="Times New Roman"/>
          <w:sz w:val="28"/>
          <w:szCs w:val="28"/>
          <w:highlight w:val="none"/>
        </w:rPr>
        <w:t xml:space="preserve">на август</w:t>
      </w:r>
      <w:r>
        <w:rPr>
          <w:rFonts w:ascii="Times New Roman" w:hAnsi="Times New Roman"/>
          <w:sz w:val="28"/>
          <w:szCs w:val="28"/>
          <w:highlight w:val="none"/>
        </w:rPr>
        <w:t xml:space="preserve"> </w:t>
      </w:r>
      <w:r>
        <w:rPr>
          <w:rFonts w:ascii="Times New Roman" w:hAnsi="Times New Roman"/>
          <w:sz w:val="28"/>
          <w:szCs w:val="28"/>
          <w:highlight w:val="none"/>
        </w:rPr>
        <w:t xml:space="preserve">202</w:t>
      </w:r>
      <w:r>
        <w:rPr>
          <w:rFonts w:ascii="Times New Roman" w:hAnsi="Times New Roman"/>
          <w:sz w:val="28"/>
          <w:szCs w:val="28"/>
          <w:highlight w:val="none"/>
        </w:rPr>
        <w:t xml:space="preserve">3</w:t>
      </w:r>
      <w:r>
        <w:rPr>
          <w:rFonts w:ascii="Times New Roman" w:hAnsi="Times New Roman"/>
          <w:sz w:val="28"/>
          <w:szCs w:val="28"/>
          <w:highlight w:val="none"/>
        </w:rPr>
        <w:t xml:space="preserve"> год</w:t>
      </w:r>
      <w:r>
        <w:rPr>
          <w:rFonts w:ascii="Times New Roman" w:hAnsi="Times New Roman"/>
          <w:sz w:val="28"/>
          <w:szCs w:val="28"/>
          <w:highlight w:val="none"/>
        </w:rPr>
        <w:t xml:space="preserve">а</w:t>
      </w:r>
      <w:r>
        <w:rPr>
          <w:rFonts w:ascii="Times New Roman" w:hAnsi="Times New Roman"/>
          <w:sz w:val="28"/>
          <w:szCs w:val="28"/>
          <w:highlight w:val="none"/>
        </w:rPr>
        <w:t xml:space="preserve"> </w:t>
      </w:r>
      <w:r>
        <w:rPr>
          <w:rFonts w:ascii="Times New Roman" w:hAnsi="Times New Roman"/>
          <w:sz w:val="28"/>
          <w:szCs w:val="28"/>
          <w:highlight w:val="none"/>
        </w:rPr>
        <w:t xml:space="preserve">на его территории осуществляют реализацию инвестиционных проектов </w:t>
      </w:r>
      <w:r>
        <w:rPr>
          <w:rFonts w:ascii="Times New Roman" w:hAnsi="Times New Roman"/>
          <w:sz w:val="28"/>
          <w:szCs w:val="28"/>
          <w:highlight w:val="none"/>
        </w:rPr>
        <w:t xml:space="preserve">13 компаний-резидентов</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Дальнейшее развитие инфраструктуры Биотехнопарка предполагает гармонизированное в масштабах Новосибирской области расширение возможностей имущественного комп</w:t>
      </w:r>
      <w:r>
        <w:rPr>
          <w:rFonts w:ascii="Times New Roman" w:hAnsi="Times New Roman"/>
          <w:sz w:val="28"/>
          <w:szCs w:val="28"/>
          <w:highlight w:val="none"/>
        </w:rPr>
        <w:t xml:space="preserve">лекса, инженерной, технологической и консалтинговой инфраструктуры, направленное на формирование недостающего набора услуг и специализированных сервисов, необходимых для развития компаний-резидентов Биотехнопарка, профильных компаний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Развитие инфраструктурного комплекса Биотехнопарка будет нацелено на</w:t>
      </w:r>
      <w:r>
        <w:rPr>
          <w:rFonts w:ascii="Times New Roman" w:hAnsi="Times New Roman"/>
          <w:sz w:val="28"/>
          <w:szCs w:val="28"/>
          <w:highlight w:val="none"/>
        </w:rPr>
        <w:t xml:space="preserve"> </w:t>
      </w:r>
      <w:r>
        <w:rPr>
          <w:rFonts w:ascii="Times New Roman" w:hAnsi="Times New Roman"/>
          <w:sz w:val="28"/>
          <w:szCs w:val="28"/>
          <w:highlight w:val="none"/>
        </w:rPr>
        <w:t xml:space="preserve">стимулирование инновационного и импортозамещающего производства в</w:t>
      </w:r>
      <w:r>
        <w:rPr>
          <w:rFonts w:ascii="Times New Roman" w:hAnsi="Times New Roman"/>
          <w:sz w:val="28"/>
          <w:szCs w:val="28"/>
          <w:highlight w:val="none"/>
        </w:rPr>
        <w:t xml:space="preserve"> </w:t>
      </w:r>
      <w:r>
        <w:rPr>
          <w:rFonts w:ascii="Times New Roman" w:hAnsi="Times New Roman"/>
          <w:sz w:val="28"/>
          <w:szCs w:val="28"/>
          <w:highlight w:val="none"/>
        </w:rPr>
        <w:t xml:space="preserve">сфере биотехнологии и биофармацевтики в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740"/>
        <w:ind w:left="0" w:firstLine="567"/>
        <w:jc w:val="both"/>
        <w:spacing w:after="0" w:line="240" w:lineRule="auto"/>
        <w:rPr>
          <w:rFonts w:ascii="Times New Roman" w:hAnsi="Times New Roman"/>
          <w:highlight w:val="none"/>
        </w:rPr>
      </w:pPr>
      <w:r>
        <w:rPr>
          <w:rFonts w:ascii="Times New Roman" w:hAnsi="Times New Roman"/>
          <w:sz w:val="28"/>
          <w:szCs w:val="28"/>
          <w:highlight w:val="none"/>
        </w:rPr>
        <w:t xml:space="preserve">Строительство второй очереди </w:t>
      </w:r>
      <w:r>
        <w:rPr>
          <w:rFonts w:ascii="Times New Roman" w:hAnsi="Times New Roman"/>
          <w:sz w:val="28"/>
          <w:szCs w:val="28"/>
          <w:highlight w:val="none"/>
        </w:rPr>
        <w:t xml:space="preserve">Биотехнопарка</w:t>
      </w:r>
      <w:r>
        <w:rPr>
          <w:rFonts w:ascii="Times New Roman" w:hAnsi="Times New Roman"/>
          <w:sz w:val="28"/>
          <w:szCs w:val="28"/>
          <w:highlight w:val="none"/>
        </w:rPr>
        <w:t xml:space="preserve"> </w:t>
      </w:r>
      <w:r>
        <w:rPr>
          <w:rFonts w:ascii="Times New Roman" w:hAnsi="Times New Roman"/>
          <w:sz w:val="28"/>
          <w:szCs w:val="28"/>
          <w:highlight w:val="none"/>
        </w:rPr>
        <w:t xml:space="preserve">планирует</w:t>
      </w:r>
      <w:r>
        <w:rPr>
          <w:rFonts w:ascii="Times New Roman" w:hAnsi="Times New Roman"/>
          <w:sz w:val="28"/>
          <w:szCs w:val="28"/>
          <w:highlight w:val="none"/>
        </w:rPr>
        <w:t xml:space="preserve">ся к реализации</w:t>
      </w:r>
      <w:r>
        <w:rPr>
          <w:rFonts w:ascii="Times New Roman" w:hAnsi="Times New Roman"/>
          <w:sz w:val="28"/>
          <w:szCs w:val="28"/>
          <w:highlight w:val="none"/>
        </w:rPr>
        <w:t xml:space="preserve"> в рамках I этапа проекта «Территория инновационной и научно-образовательной деятельности «</w:t>
      </w:r>
      <w:r>
        <w:rPr>
          <w:rFonts w:ascii="Times New Roman" w:hAnsi="Times New Roman"/>
          <w:sz w:val="28"/>
          <w:szCs w:val="28"/>
          <w:highlight w:val="none"/>
        </w:rPr>
        <w:t xml:space="preserve">СмартСити</w:t>
      </w:r>
      <w:r>
        <w:rPr>
          <w:rFonts w:ascii="Times New Roman" w:hAnsi="Times New Roman"/>
          <w:sz w:val="28"/>
          <w:szCs w:val="28"/>
          <w:highlight w:val="none"/>
        </w:rPr>
        <w:t xml:space="preserve">-Новосибирск».</w:t>
      </w:r>
      <w:r>
        <w:rPr>
          <w:rFonts w:ascii="Times New Roman" w:hAnsi="Times New Roman"/>
          <w:highlight w:val="none"/>
        </w:rPr>
      </w:r>
      <w:r>
        <w:rPr>
          <w:rFonts w:ascii="Times New Roman" w:hAnsi="Times New Roman"/>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прогнозном периоде планируется реализация инвестиционного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инфраструктуры Технопарка на период 2021</w:t>
      </w:r>
      <w:r>
        <w:rPr>
          <w:rFonts w:ascii="Times New Roman" w:hAnsi="Times New Roman"/>
          <w:sz w:val="28"/>
          <w:szCs w:val="28"/>
          <w:highlight w:val="none"/>
        </w:rPr>
        <w:t xml:space="preserve">–</w:t>
      </w:r>
      <w:r>
        <w:rPr>
          <w:rFonts w:ascii="Times New Roman" w:hAnsi="Times New Roman"/>
          <w:sz w:val="28"/>
          <w:szCs w:val="28"/>
          <w:highlight w:val="none"/>
        </w:rPr>
        <w:t xml:space="preserve">2027 годов</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Проект подразумевает развитие инженерной инфраструктуры Технопарка Новосибирского Академгородка, а также создание новых произв</w:t>
      </w:r>
      <w:r>
        <w:rPr>
          <w:rFonts w:ascii="Times New Roman" w:hAnsi="Times New Roman"/>
          <w:sz w:val="28"/>
          <w:szCs w:val="28"/>
          <w:highlight w:val="none"/>
        </w:rPr>
        <w:t xml:space="preserve">одственных, лабораторных и офисных помещений в интересах резидентов Технопарка с целью обеспечения необходимыми инженерными ресурсами земельных участков, прилегающих к территории Технопарка. Общая сумма инвестиций по всему проекту составит </w:t>
      </w:r>
      <w:r>
        <w:rPr>
          <w:rFonts w:ascii="Times New Roman" w:hAnsi="Times New Roman"/>
          <w:sz w:val="28"/>
          <w:szCs w:val="28"/>
          <w:highlight w:val="none"/>
        </w:rPr>
        <w:t xml:space="preserve">4,9 млрд </w:t>
      </w:r>
      <w:r>
        <w:rPr>
          <w:rFonts w:ascii="Times New Roman" w:hAnsi="Times New Roman"/>
          <w:sz w:val="28"/>
          <w:szCs w:val="28"/>
          <w:highlight w:val="none"/>
        </w:rPr>
        <w:t xml:space="preserve">рублей.</w:t>
      </w:r>
      <w:r>
        <w:rPr>
          <w:rFonts w:cs="Calibri"/>
          <w:highlight w:val="none"/>
        </w:rPr>
        <w:t xml:space="preserve"> </w:t>
      </w:r>
      <w:r>
        <w:rPr>
          <w:rFonts w:ascii="Times New Roman" w:hAnsi="Times New Roman"/>
          <w:sz w:val="28"/>
          <w:szCs w:val="28"/>
          <w:highlight w:val="none"/>
        </w:rPr>
        <w:t xml:space="preserve">Реализация масштабного инвестиционного проекта позволит обеспечить за период с 2021 по 2025 годы более 300 млн рублей налоговых платежей в консолидированный бюджет Новосибирской области. В</w:t>
      </w:r>
      <w:r>
        <w:rPr>
          <w:rFonts w:ascii="Times New Roman" w:hAnsi="Times New Roman"/>
          <w:sz w:val="28"/>
          <w:szCs w:val="28"/>
          <w:highlight w:val="none"/>
        </w:rPr>
        <w:t xml:space="preserve"> </w:t>
      </w:r>
      <w:r>
        <w:rPr>
          <w:rFonts w:ascii="Times New Roman" w:hAnsi="Times New Roman"/>
          <w:sz w:val="28"/>
          <w:szCs w:val="28"/>
          <w:highlight w:val="none"/>
        </w:rPr>
        <w:t xml:space="preserve">ходе реализации проекта планируется создание более 900 новых рабочих мест.</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соответствии с распоряжением Губернатора Новосибирской области от</w:t>
      </w:r>
      <w:r>
        <w:rPr>
          <w:rFonts w:ascii="Times New Roman" w:hAnsi="Times New Roman"/>
          <w:sz w:val="28"/>
          <w:szCs w:val="28"/>
          <w:highlight w:val="none"/>
        </w:rPr>
        <w:t xml:space="preserve"> 01.03.2022 № </w:t>
      </w:r>
      <w:r>
        <w:rPr>
          <w:rFonts w:ascii="Times New Roman" w:hAnsi="Times New Roman"/>
          <w:sz w:val="28"/>
          <w:szCs w:val="28"/>
          <w:highlight w:val="none"/>
        </w:rPr>
        <w:t xml:space="preserve">20-р </w:t>
      </w:r>
      <w:r>
        <w:rPr>
          <w:rFonts w:ascii="Times New Roman" w:hAnsi="Times New Roman"/>
          <w:sz w:val="28"/>
          <w:szCs w:val="28"/>
          <w:highlight w:val="none"/>
        </w:rPr>
        <w:t xml:space="preserve">«</w:t>
      </w:r>
      <w:r>
        <w:rPr>
          <w:rFonts w:ascii="Times New Roman" w:hAnsi="Times New Roman"/>
          <w:sz w:val="28"/>
          <w:szCs w:val="28"/>
          <w:highlight w:val="none"/>
        </w:rPr>
        <w:t xml:space="preserve">О реализации масштабного инвестиционного проекта</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инфраструктуры Технопарка на период 2021–2027 годов</w:t>
      </w:r>
      <w:r>
        <w:rPr>
          <w:rFonts w:ascii="Times New Roman" w:hAnsi="Times New Roman"/>
          <w:sz w:val="28"/>
          <w:szCs w:val="28"/>
          <w:highlight w:val="none"/>
        </w:rPr>
        <w:t xml:space="preserve">»</w:t>
      </w:r>
      <w:r>
        <w:rPr>
          <w:rFonts w:ascii="Times New Roman" w:hAnsi="Times New Roman"/>
          <w:sz w:val="28"/>
          <w:szCs w:val="28"/>
          <w:highlight w:val="none"/>
        </w:rPr>
        <w:t xml:space="preserve"> на земельных участках с кадастровыми номерами 54:35:091390:1470, 54:35:091390:713</w:t>
      </w:r>
      <w:r>
        <w:rPr>
          <w:rFonts w:ascii="Times New Roman" w:hAnsi="Times New Roman"/>
          <w:sz w:val="28"/>
          <w:szCs w:val="28"/>
          <w:highlight w:val="none"/>
        </w:rPr>
        <w:t xml:space="preserve">»</w:t>
      </w:r>
      <w:r>
        <w:rPr>
          <w:rFonts w:ascii="Times New Roman" w:hAnsi="Times New Roman"/>
          <w:sz w:val="28"/>
          <w:szCs w:val="28"/>
          <w:highlight w:val="none"/>
        </w:rPr>
        <w:t xml:space="preserve"> </w:t>
      </w:r>
      <w:r>
        <w:rPr>
          <w:rFonts w:ascii="Times New Roman" w:hAnsi="Times New Roman"/>
          <w:sz w:val="28"/>
          <w:szCs w:val="28"/>
          <w:highlight w:val="none"/>
        </w:rPr>
        <w:t xml:space="preserve">для реализации данного проекта АО </w:t>
      </w:r>
      <w:r>
        <w:rPr>
          <w:rFonts w:ascii="Times New Roman" w:hAnsi="Times New Roman"/>
          <w:sz w:val="28"/>
          <w:szCs w:val="28"/>
          <w:highlight w:val="none"/>
        </w:rPr>
        <w:t xml:space="preserve">«</w:t>
      </w:r>
      <w:r>
        <w:rPr>
          <w:rFonts w:ascii="Times New Roman" w:hAnsi="Times New Roman"/>
          <w:sz w:val="28"/>
          <w:szCs w:val="28"/>
          <w:highlight w:val="none"/>
        </w:rPr>
        <w:t xml:space="preserve">Академпарк</w:t>
      </w:r>
      <w:r>
        <w:rPr>
          <w:rFonts w:ascii="Times New Roman" w:hAnsi="Times New Roman"/>
          <w:sz w:val="28"/>
          <w:szCs w:val="28"/>
          <w:highlight w:val="none"/>
        </w:rPr>
        <w:t xml:space="preserve">»</w:t>
      </w:r>
      <w:r>
        <w:rPr>
          <w:rFonts w:ascii="Times New Roman" w:hAnsi="Times New Roman"/>
          <w:sz w:val="28"/>
          <w:szCs w:val="28"/>
          <w:highlight w:val="none"/>
        </w:rPr>
        <w:t xml:space="preserve"> предоставлены земельные участки в Советском районе города Новосибирска.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соответствии с постановлением Правительства Новосибирской области от</w:t>
      </w:r>
      <w:r>
        <w:rPr>
          <w:rFonts w:ascii="Times New Roman" w:hAnsi="Times New Roman"/>
          <w:sz w:val="28"/>
          <w:szCs w:val="28"/>
          <w:highlight w:val="none"/>
        </w:rPr>
        <w:t xml:space="preserve"> 15.06.2022 № </w:t>
      </w:r>
      <w:r>
        <w:rPr>
          <w:rFonts w:ascii="Times New Roman" w:hAnsi="Times New Roman"/>
          <w:sz w:val="28"/>
          <w:szCs w:val="28"/>
          <w:highlight w:val="none"/>
        </w:rPr>
        <w:t xml:space="preserve">274-п </w:t>
      </w:r>
      <w:r>
        <w:rPr>
          <w:rFonts w:ascii="Times New Roman" w:hAnsi="Times New Roman"/>
          <w:sz w:val="28"/>
          <w:szCs w:val="28"/>
          <w:highlight w:val="none"/>
        </w:rPr>
        <w:t xml:space="preserve">«</w:t>
      </w:r>
      <w:r>
        <w:rPr>
          <w:rFonts w:ascii="Times New Roman" w:hAnsi="Times New Roman"/>
          <w:sz w:val="28"/>
          <w:szCs w:val="28"/>
          <w:highlight w:val="none"/>
        </w:rPr>
        <w:t xml:space="preserve">О предоставлении бюджетных инвестиций акционерному обществу </w:t>
      </w:r>
      <w:r>
        <w:rPr>
          <w:rFonts w:ascii="Times New Roman" w:hAnsi="Times New Roman"/>
          <w:sz w:val="28"/>
          <w:szCs w:val="28"/>
          <w:highlight w:val="none"/>
        </w:rPr>
        <w:t xml:space="preserve">«</w:t>
      </w:r>
      <w:r>
        <w:rPr>
          <w:rFonts w:ascii="Times New Roman" w:hAnsi="Times New Roman"/>
          <w:sz w:val="28"/>
          <w:szCs w:val="28"/>
          <w:highlight w:val="none"/>
        </w:rPr>
        <w:t xml:space="preserve">Технопарк Новосибирского Академгородка</w:t>
      </w:r>
      <w:r>
        <w:rPr>
          <w:rFonts w:ascii="Times New Roman" w:hAnsi="Times New Roman"/>
          <w:sz w:val="28"/>
          <w:szCs w:val="28"/>
          <w:highlight w:val="none"/>
        </w:rPr>
        <w:t xml:space="preserve">»</w:t>
      </w:r>
      <w:r>
        <w:rPr>
          <w:rFonts w:ascii="Times New Roman" w:hAnsi="Times New Roman"/>
          <w:sz w:val="28"/>
          <w:szCs w:val="28"/>
          <w:highlight w:val="none"/>
        </w:rPr>
        <w:t xml:space="preserve"> в 2022</w:t>
      </w:r>
      <w:r>
        <w:rPr>
          <w:rFonts w:ascii="Times New Roman" w:hAnsi="Times New Roman"/>
          <w:sz w:val="28"/>
          <w:szCs w:val="28"/>
          <w:highlight w:val="none"/>
        </w:rPr>
        <w:t xml:space="preserve">–</w:t>
      </w:r>
      <w:r>
        <w:rPr>
          <w:rFonts w:ascii="Times New Roman" w:hAnsi="Times New Roman"/>
          <w:sz w:val="28"/>
          <w:szCs w:val="28"/>
          <w:highlight w:val="none"/>
        </w:rPr>
        <w:t xml:space="preserve">2024 </w:t>
      </w:r>
      <w:r>
        <w:rPr>
          <w:rFonts w:ascii="Times New Roman" w:hAnsi="Times New Roman"/>
          <w:sz w:val="28"/>
          <w:szCs w:val="28"/>
          <w:highlight w:val="none"/>
        </w:rPr>
        <w:t xml:space="preserve">годах</w:t>
      </w:r>
      <w:r>
        <w:rPr>
          <w:rFonts w:ascii="Times New Roman" w:hAnsi="Times New Roman"/>
          <w:sz w:val="28"/>
          <w:szCs w:val="28"/>
          <w:highlight w:val="none"/>
        </w:rPr>
        <w:t xml:space="preserve"> планируется предоставить бюджетные инвестиции в объекты инфраструктуры АО</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rPr>
        <w:t xml:space="preserve">Технопарк Новосибирского Академгородка</w:t>
      </w:r>
      <w:r>
        <w:rPr>
          <w:rFonts w:ascii="Times New Roman" w:hAnsi="Times New Roman"/>
          <w:sz w:val="28"/>
          <w:szCs w:val="28"/>
          <w:highlight w:val="none"/>
        </w:rPr>
        <w:t xml:space="preserve">»</w:t>
      </w:r>
      <w:r>
        <w:rPr>
          <w:rFonts w:ascii="Times New Roman" w:hAnsi="Times New Roman"/>
          <w:sz w:val="28"/>
          <w:szCs w:val="28"/>
          <w:highlight w:val="none"/>
        </w:rPr>
        <w:t xml:space="preserve"> в</w:t>
      </w:r>
      <w:r>
        <w:rPr>
          <w:rFonts w:ascii="Times New Roman" w:hAnsi="Times New Roman"/>
          <w:sz w:val="28"/>
          <w:szCs w:val="28"/>
          <w:highlight w:val="none"/>
        </w:rPr>
        <w:t xml:space="preserve"> общей сумме 1 </w:t>
      </w:r>
      <w:r>
        <w:rPr>
          <w:rFonts w:ascii="Times New Roman" w:hAnsi="Times New Roman"/>
          <w:sz w:val="28"/>
          <w:szCs w:val="28"/>
          <w:highlight w:val="none"/>
        </w:rPr>
        <w:t xml:space="preserve">607,9</w:t>
      </w:r>
      <w:r>
        <w:rPr>
          <w:rFonts w:ascii="Times New Roman" w:hAnsi="Times New Roman"/>
          <w:sz w:val="28"/>
          <w:szCs w:val="28"/>
          <w:highlight w:val="none"/>
        </w:rPr>
        <w:t xml:space="preserve">2</w:t>
      </w:r>
      <w:r>
        <w:rPr>
          <w:rFonts w:ascii="Times New Roman" w:hAnsi="Times New Roman"/>
          <w:sz w:val="28"/>
          <w:szCs w:val="28"/>
          <w:highlight w:val="none"/>
        </w:rPr>
        <w:t xml:space="preserve"> млн</w:t>
      </w:r>
      <w:r>
        <w:rPr>
          <w:rFonts w:ascii="Times New Roman" w:hAnsi="Times New Roman"/>
          <w:sz w:val="28"/>
          <w:szCs w:val="28"/>
          <w:highlight w:val="none"/>
        </w:rPr>
        <w:t xml:space="preserve"> </w:t>
      </w:r>
      <w:r>
        <w:rPr>
          <w:rFonts w:ascii="Times New Roman" w:hAnsi="Times New Roman"/>
          <w:sz w:val="28"/>
          <w:szCs w:val="28"/>
          <w:highlight w:val="none"/>
        </w:rPr>
        <w:t xml:space="preserve">рублей, из которых </w:t>
      </w:r>
      <w:r>
        <w:rPr>
          <w:rFonts w:ascii="Times New Roman" w:hAnsi="Times New Roman"/>
          <w:sz w:val="28"/>
          <w:szCs w:val="28"/>
          <w:highlight w:val="none"/>
        </w:rPr>
        <w:t xml:space="preserve">в 2022-2023 годах</w:t>
      </w:r>
      <w:r>
        <w:rPr>
          <w:rFonts w:ascii="Times New Roman" w:hAnsi="Times New Roman"/>
          <w:sz w:val="28"/>
          <w:szCs w:val="28"/>
          <w:highlight w:val="none"/>
        </w:rPr>
        <w:t xml:space="preserve"> </w:t>
      </w:r>
      <w:r>
        <w:rPr>
          <w:rFonts w:ascii="Times New Roman" w:hAnsi="Times New Roman"/>
          <w:sz w:val="28"/>
          <w:szCs w:val="28"/>
          <w:highlight w:val="none"/>
        </w:rPr>
        <w:t xml:space="preserve">предоставлен</w:t>
      </w:r>
      <w:r>
        <w:rPr>
          <w:rFonts w:ascii="Times New Roman" w:hAnsi="Times New Roman"/>
          <w:sz w:val="28"/>
          <w:szCs w:val="28"/>
          <w:highlight w:val="none"/>
        </w:rPr>
        <w:t xml:space="preserve">о</w:t>
      </w:r>
      <w:r>
        <w:rPr>
          <w:rFonts w:ascii="Times New Roman" w:hAnsi="Times New Roman"/>
          <w:sz w:val="28"/>
          <w:szCs w:val="28"/>
          <w:highlight w:val="none"/>
        </w:rPr>
        <w:t xml:space="preserve"> </w:t>
      </w:r>
      <w:r>
        <w:rPr>
          <w:rFonts w:ascii="Times New Roman" w:hAnsi="Times New Roman"/>
          <w:sz w:val="28"/>
          <w:szCs w:val="28"/>
          <w:highlight w:val="none"/>
        </w:rPr>
        <w:t xml:space="preserve">990,37</w:t>
      </w:r>
      <w:r>
        <w:rPr>
          <w:rFonts w:ascii="Times New Roman" w:hAnsi="Times New Roman"/>
          <w:sz w:val="28"/>
          <w:szCs w:val="28"/>
          <w:highlight w:val="none"/>
        </w:rPr>
        <w:t xml:space="preserve"> млн рублей.</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 конца 2020 года Минэкономразвития НСО ведется работа по реализации меха</w:t>
      </w:r>
      <w:r>
        <w:rPr>
          <w:rFonts w:ascii="Times New Roman" w:hAnsi="Times New Roman"/>
          <w:sz w:val="28"/>
          <w:szCs w:val="28"/>
          <w:highlight w:val="none"/>
        </w:rPr>
        <w:t xml:space="preserve">низма постановления Правительства Российск</w:t>
      </w:r>
      <w:r>
        <w:rPr>
          <w:rFonts w:ascii="Times New Roman" w:hAnsi="Times New Roman"/>
          <w:sz w:val="28"/>
          <w:szCs w:val="28"/>
          <w:highlight w:val="none"/>
        </w:rPr>
        <w:t xml:space="preserve">ой Федерации № 1704.</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highlight w:val="none"/>
        </w:rPr>
      </w:pPr>
      <w:r>
        <w:rPr>
          <w:rFonts w:ascii="Times New Roman" w:hAnsi="Times New Roman"/>
          <w:sz w:val="28"/>
          <w:szCs w:val="28"/>
          <w:highlight w:val="none"/>
        </w:rPr>
        <w:t xml:space="preserve">Приказом Минэконом</w:t>
      </w:r>
      <w:r>
        <w:rPr>
          <w:rFonts w:ascii="Times New Roman" w:hAnsi="Times New Roman"/>
          <w:sz w:val="28"/>
          <w:szCs w:val="28"/>
          <w:highlight w:val="none"/>
        </w:rPr>
        <w:t xml:space="preserve">развития России от </w:t>
      </w:r>
      <w:r>
        <w:rPr>
          <w:rFonts w:ascii="Times New Roman" w:hAnsi="Times New Roman"/>
          <w:sz w:val="28"/>
          <w:szCs w:val="28"/>
          <w:highlight w:val="none"/>
        </w:rPr>
        <w:t xml:space="preserve"> </w:t>
      </w:r>
      <w:r>
        <w:rPr>
          <w:rFonts w:ascii="Times New Roman" w:hAnsi="Times New Roman"/>
          <w:sz w:val="28"/>
          <w:szCs w:val="28"/>
          <w:highlight w:val="none"/>
        </w:rPr>
        <w:t xml:space="preserve">07</w:t>
      </w:r>
      <w:r>
        <w:rPr>
          <w:rFonts w:ascii="Times New Roman" w:hAnsi="Times New Roman"/>
          <w:sz w:val="28"/>
          <w:szCs w:val="28"/>
          <w:highlight w:val="none"/>
        </w:rPr>
        <w:t xml:space="preserve">.0</w:t>
      </w:r>
      <w:r>
        <w:rPr>
          <w:rFonts w:ascii="Times New Roman" w:hAnsi="Times New Roman"/>
          <w:sz w:val="28"/>
          <w:szCs w:val="28"/>
          <w:highlight w:val="none"/>
        </w:rPr>
        <w:t xml:space="preserve">7</w:t>
      </w:r>
      <w:r>
        <w:rPr>
          <w:rFonts w:ascii="Times New Roman" w:hAnsi="Times New Roman"/>
          <w:sz w:val="28"/>
          <w:szCs w:val="28"/>
          <w:highlight w:val="none"/>
        </w:rPr>
        <w:t xml:space="preserve">.2023 № </w:t>
      </w:r>
      <w:r>
        <w:rPr>
          <w:rFonts w:ascii="Times New Roman" w:hAnsi="Times New Roman"/>
          <w:sz w:val="28"/>
          <w:szCs w:val="28"/>
          <w:highlight w:val="none"/>
        </w:rPr>
        <w:t xml:space="preserve">1478</w:t>
      </w:r>
      <w:r>
        <w:rPr>
          <w:rFonts w:ascii="Times New Roman" w:hAnsi="Times New Roman"/>
          <w:sz w:val="28"/>
          <w:szCs w:val="28"/>
          <w:highlight w:val="none"/>
        </w:rPr>
        <w:t xml:space="preserve"> утверждена заявка </w:t>
      </w:r>
      <w:r>
        <w:rPr>
          <w:rFonts w:ascii="Times New Roman" w:hAnsi="Times New Roman"/>
          <w:sz w:val="28"/>
          <w:szCs w:val="28"/>
          <w:highlight w:val="none"/>
        </w:rPr>
        <w:t xml:space="preserve">по актуализации </w:t>
      </w:r>
      <w:r>
        <w:rPr>
          <w:rFonts w:ascii="Times New Roman" w:hAnsi="Times New Roman"/>
          <w:sz w:val="28"/>
          <w:szCs w:val="28"/>
          <w:highlight w:val="none"/>
        </w:rPr>
        <w:t xml:space="preserve">сводного перечня новых инвестиционных проектов (далее – НИП) </w:t>
      </w:r>
      <w:r>
        <w:rPr>
          <w:rFonts w:ascii="Times New Roman" w:hAnsi="Times New Roman"/>
          <w:sz w:val="28"/>
          <w:szCs w:val="28"/>
          <w:highlight w:val="none"/>
        </w:rPr>
        <w:t xml:space="preserve">Новосибирской области, направленная письмом Губернатора Новосибирской области А.А. </w:t>
      </w:r>
      <w:r>
        <w:rPr>
          <w:rFonts w:ascii="Times New Roman" w:hAnsi="Times New Roman"/>
          <w:sz w:val="28"/>
          <w:szCs w:val="28"/>
          <w:highlight w:val="none"/>
        </w:rPr>
        <w:t xml:space="preserve">Травникова</w:t>
      </w:r>
      <w:r>
        <w:rPr>
          <w:rFonts w:ascii="Times New Roman" w:hAnsi="Times New Roman"/>
          <w:sz w:val="28"/>
          <w:szCs w:val="28"/>
          <w:highlight w:val="none"/>
        </w:rPr>
        <w:t xml:space="preserve"> от </w:t>
      </w:r>
      <w:r>
        <w:rPr>
          <w:rFonts w:ascii="Times New Roman" w:hAnsi="Times New Roman"/>
          <w:sz w:val="28"/>
          <w:szCs w:val="28"/>
          <w:highlight w:val="none"/>
        </w:rPr>
        <w:t xml:space="preserve"> </w:t>
      </w:r>
      <w:r>
        <w:rPr>
          <w:rFonts w:ascii="Times New Roman" w:hAnsi="Times New Roman"/>
          <w:sz w:val="28"/>
          <w:szCs w:val="28"/>
          <w:highlight w:val="none"/>
        </w:rPr>
        <w:t xml:space="preserve">31.05.2023</w:t>
      </w:r>
      <w:r>
        <w:rPr>
          <w:rFonts w:ascii="Times New Roman" w:hAnsi="Times New Roman"/>
          <w:sz w:val="28"/>
          <w:szCs w:val="28"/>
          <w:highlight w:val="none"/>
        </w:rPr>
        <w:t xml:space="preserve"> № </w:t>
      </w:r>
      <w:r>
        <w:rPr>
          <w:rFonts w:ascii="Times New Roman" w:hAnsi="Times New Roman"/>
          <w:sz w:val="28"/>
          <w:szCs w:val="28"/>
          <w:highlight w:val="none"/>
        </w:rPr>
        <w:t xml:space="preserve">1075</w:t>
      </w:r>
      <w:r>
        <w:rPr>
          <w:rFonts w:ascii="Times New Roman" w:hAnsi="Times New Roman"/>
          <w:sz w:val="28"/>
          <w:szCs w:val="28"/>
          <w:highlight w:val="none"/>
        </w:rPr>
        <w:t xml:space="preserve">Т/1.</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Стоимость строительства (реконструкции) о</w:t>
      </w:r>
      <w:r>
        <w:rPr>
          <w:rFonts w:ascii="Times New Roman" w:hAnsi="Times New Roman"/>
          <w:sz w:val="28"/>
          <w:szCs w:val="28"/>
          <w:highlight w:val="none"/>
        </w:rPr>
        <w:t xml:space="preserve">бъектов инфраструктуры для 28 НИП составляет 15,07 млрд рублей, что является общим лимитом высвобожденных средств областного бюджета Новосибирской области в результате списания долгов по бюджетным кредитам, предоставленным региону из федерального бюджета. </w:t>
      </w:r>
      <w:r>
        <w:rPr>
          <w:highlight w:val="none"/>
        </w:rPr>
      </w:r>
      <w:r>
        <w:rPr>
          <w:highlight w:val="none"/>
        </w:rPr>
      </w:r>
    </w:p>
    <w:p>
      <w:pPr>
        <w:ind w:firstLine="709"/>
        <w:jc w:val="both"/>
        <w:spacing w:after="0" w:line="240" w:lineRule="auto"/>
        <w:rPr>
          <w:highlight w:val="none"/>
        </w:rPr>
      </w:pPr>
      <w:r>
        <w:rPr>
          <w:rFonts w:ascii="Times New Roman" w:hAnsi="Times New Roman"/>
          <w:sz w:val="28"/>
          <w:szCs w:val="28"/>
          <w:highlight w:val="none"/>
        </w:rPr>
        <w:t xml:space="preserve">Общая стоимость инвестиционных проектов – </w:t>
      </w:r>
      <w:r>
        <w:rPr>
          <w:rFonts w:ascii="Times New Roman" w:hAnsi="Times New Roman"/>
          <w:sz w:val="28"/>
          <w:szCs w:val="28"/>
          <w:highlight w:val="none"/>
        </w:rPr>
        <w:t xml:space="preserve">161,88</w:t>
      </w:r>
      <w:r>
        <w:rPr>
          <w:rFonts w:ascii="Times New Roman" w:hAnsi="Times New Roman"/>
          <w:sz w:val="28"/>
          <w:szCs w:val="28"/>
          <w:highlight w:val="none"/>
        </w:rPr>
        <w:t xml:space="preserve"> </w:t>
      </w:r>
      <w:r>
        <w:rPr>
          <w:rFonts w:ascii="Times New Roman" w:hAnsi="Times New Roman"/>
          <w:sz w:val="28"/>
          <w:szCs w:val="28"/>
          <w:highlight w:val="none"/>
        </w:rPr>
        <w:t xml:space="preserve">млрд рублей. Количество создаваемых рабочих мест – </w:t>
      </w:r>
      <w:r>
        <w:rPr>
          <w:rFonts w:ascii="Times New Roman" w:hAnsi="Times New Roman"/>
          <w:sz w:val="28"/>
          <w:szCs w:val="28"/>
          <w:highlight w:val="none"/>
        </w:rPr>
        <w:t xml:space="preserve">6 670</w:t>
      </w:r>
      <w:bookmarkStart w:id="0" w:name="undefined"/>
      <w:r>
        <w:rPr>
          <w:highlight w:val="none"/>
        </w:rPr>
      </w:r>
      <w:bookmarkEnd w:id="0"/>
      <w:r>
        <w:rPr>
          <w:rFonts w:ascii="Times New Roman" w:hAnsi="Times New Roman"/>
          <w:sz w:val="28"/>
          <w:szCs w:val="28"/>
          <w:highlight w:val="none"/>
        </w:rPr>
        <w:t xml:space="preserve">.</w:t>
      </w:r>
      <w:r>
        <w:rPr>
          <w:rFonts w:ascii="Times New Roman" w:hAnsi="Times New Roman"/>
          <w:sz w:val="28"/>
          <w:szCs w:val="28"/>
          <w:highlight w:val="none"/>
        </w:rPr>
        <w:t xml:space="preserve"> Объем налоговых отчислений в бюджеты всех уровней</w:t>
      </w:r>
      <w:r>
        <w:rPr>
          <w:rFonts w:ascii="Times New Roman" w:hAnsi="Times New Roman"/>
          <w:sz w:val="28"/>
          <w:szCs w:val="28"/>
          <w:highlight w:val="none"/>
        </w:rPr>
        <w:t xml:space="preserve"> с 2021 по 2029 годы</w:t>
      </w:r>
      <w:r>
        <w:rPr>
          <w:rFonts w:ascii="Times New Roman" w:hAnsi="Times New Roman"/>
          <w:sz w:val="28"/>
          <w:szCs w:val="28"/>
          <w:highlight w:val="none"/>
        </w:rPr>
        <w:t xml:space="preserve"> составит более </w:t>
      </w:r>
      <w:r>
        <w:rPr>
          <w:rFonts w:ascii="Times New Roman" w:hAnsi="Times New Roman"/>
          <w:sz w:val="28"/>
          <w:szCs w:val="28"/>
          <w:highlight w:val="none"/>
        </w:rPr>
        <w:t xml:space="preserve">28,56</w:t>
      </w:r>
      <w:r>
        <w:rPr>
          <w:rFonts w:ascii="Times New Roman" w:hAnsi="Times New Roman"/>
          <w:sz w:val="28"/>
          <w:szCs w:val="28"/>
          <w:highlight w:val="none"/>
        </w:rPr>
        <w:t xml:space="preserve"> </w:t>
      </w:r>
      <w:r>
        <w:rPr>
          <w:rFonts w:ascii="Times New Roman" w:hAnsi="Times New Roman"/>
          <w:sz w:val="28"/>
          <w:szCs w:val="28"/>
          <w:highlight w:val="none"/>
        </w:rPr>
        <w:t xml:space="preserve">млрд рублей</w:t>
      </w:r>
      <w:r>
        <w:rPr>
          <w:rFonts w:ascii="Times New Roman" w:hAnsi="Times New Roman"/>
          <w:sz w:val="28"/>
          <w:szCs w:val="28"/>
          <w:highlight w:val="none"/>
        </w:rPr>
        <w:t xml:space="preserve">.</w:t>
      </w:r>
      <w:r>
        <w:rPr>
          <w:highlight w:val="none"/>
        </w:rPr>
      </w:r>
      <w:r>
        <w:rPr>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В общ</w:t>
      </w:r>
      <w:r>
        <w:rPr>
          <w:rFonts w:ascii="Times New Roman" w:hAnsi="Times New Roman"/>
          <w:sz w:val="28"/>
          <w:szCs w:val="28"/>
          <w:highlight w:val="none"/>
        </w:rPr>
        <w:t xml:space="preserve">ий пер</w:t>
      </w:r>
      <w:r>
        <w:rPr>
          <w:rFonts w:ascii="Times New Roman" w:hAnsi="Times New Roman"/>
          <w:sz w:val="28"/>
          <w:szCs w:val="28"/>
          <w:highlight w:val="none"/>
        </w:rPr>
        <w:t xml:space="preserve">ечень НИП включены проекты, в том числе, по комплексному развитию территории </w:t>
      </w:r>
      <w:r>
        <w:rPr>
          <w:rFonts w:ascii="Times New Roman" w:hAnsi="Times New Roman"/>
          <w:sz w:val="28"/>
          <w:szCs w:val="28"/>
          <w:highlight w:val="none"/>
        </w:rPr>
        <w:t xml:space="preserve">ПЛП</w:t>
      </w:r>
      <w:r>
        <w:rPr>
          <w:rFonts w:ascii="Times New Roman" w:hAnsi="Times New Roman"/>
          <w:sz w:val="28"/>
          <w:szCs w:val="28"/>
          <w:highlight w:val="none"/>
        </w:rPr>
        <w:t xml:space="preserve">, созданию индустриального парка «Южный ПЛП», «Развитию инфраструктуры Технопарка на период 2021</w:t>
      </w:r>
      <w:r>
        <w:rPr>
          <w:rFonts w:ascii="Times New Roman" w:hAnsi="Times New Roman"/>
          <w:sz w:val="28"/>
          <w:szCs w:val="28"/>
          <w:highlight w:val="none"/>
        </w:rPr>
        <w:t xml:space="preserve">–</w:t>
      </w:r>
      <w:r>
        <w:rPr>
          <w:rFonts w:ascii="Times New Roman" w:hAnsi="Times New Roman"/>
          <w:sz w:val="28"/>
          <w:szCs w:val="28"/>
          <w:highlight w:val="none"/>
        </w:rPr>
        <w:t xml:space="preserve">2027 годов по ул. Инженерная», «Развитию инфраструктуры Технопарка на период 2021</w:t>
      </w:r>
      <w:r>
        <w:rPr>
          <w:rFonts w:ascii="Times New Roman" w:hAnsi="Times New Roman"/>
          <w:sz w:val="28"/>
          <w:szCs w:val="28"/>
          <w:highlight w:val="none"/>
        </w:rPr>
        <w:t xml:space="preserve">–</w:t>
      </w:r>
      <w:r>
        <w:rPr>
          <w:rFonts w:ascii="Times New Roman" w:hAnsi="Times New Roman"/>
          <w:sz w:val="28"/>
          <w:szCs w:val="28"/>
          <w:highlight w:val="none"/>
        </w:rPr>
        <w:t xml:space="preserve">2025 годов на площадке п. Ложок </w:t>
      </w:r>
      <w:r>
        <w:rPr>
          <w:rFonts w:ascii="Times New Roman" w:hAnsi="Times New Roman"/>
          <w:sz w:val="28"/>
          <w:szCs w:val="28"/>
          <w:highlight w:val="none"/>
        </w:rPr>
        <w:t xml:space="preserve">Барышевского</w:t>
      </w:r>
      <w:r>
        <w:rPr>
          <w:rFonts w:ascii="Times New Roman" w:hAnsi="Times New Roman"/>
          <w:sz w:val="28"/>
          <w:szCs w:val="28"/>
          <w:highlight w:val="none"/>
        </w:rPr>
        <w:t xml:space="preserve"> сельсовета Новосибирского района», комплексному развитию территории опережающего социально-экономического развития «Горный» и ТОСЭР «Линево», развитию индустриального парка «Верх-</w:t>
      </w:r>
      <w:r>
        <w:rPr>
          <w:rFonts w:ascii="Times New Roman" w:hAnsi="Times New Roman"/>
          <w:sz w:val="28"/>
          <w:szCs w:val="28"/>
          <w:highlight w:val="none"/>
        </w:rPr>
        <w:t xml:space="preserve">Тулинский</w:t>
      </w:r>
      <w:r>
        <w:rPr>
          <w:rFonts w:ascii="Times New Roman" w:hAnsi="Times New Roman"/>
          <w:sz w:val="28"/>
          <w:szCs w:val="28"/>
          <w:highlight w:val="none"/>
        </w:rPr>
        <w:t xml:space="preserve">», инвестиционны</w:t>
      </w:r>
      <w:r>
        <w:rPr>
          <w:rFonts w:ascii="Times New Roman" w:hAnsi="Times New Roman"/>
          <w:sz w:val="28"/>
          <w:szCs w:val="28"/>
          <w:highlight w:val="none"/>
        </w:rPr>
        <w:t xml:space="preserve">й</w:t>
      </w:r>
      <w:r>
        <w:rPr>
          <w:rFonts w:ascii="Times New Roman" w:hAnsi="Times New Roman"/>
          <w:sz w:val="28"/>
          <w:szCs w:val="28"/>
          <w:highlight w:val="none"/>
        </w:rPr>
        <w:t xml:space="preserve"> проект компаний ООО ПФО «Западная Сибирь, </w:t>
      </w:r>
      <w:r>
        <w:rPr>
          <w:rFonts w:ascii="Times New Roman" w:hAnsi="Times New Roman"/>
          <w:sz w:val="28"/>
          <w:szCs w:val="28"/>
          <w:highlight w:val="none"/>
        </w:rPr>
        <w:t xml:space="preserve">проекты жилищной застройки и другие</w:t>
      </w:r>
      <w:r>
        <w:rPr>
          <w:rFonts w:ascii="Times New Roman" w:hAnsi="Times New Roman"/>
          <w:sz w:val="28"/>
          <w:szCs w:val="28"/>
          <w:highlight w:val="none"/>
        </w:rPr>
        <w:t xml:space="preserve">.</w:t>
      </w:r>
      <w:r>
        <w:rPr>
          <w:rFonts w:ascii="Times New Roman" w:hAnsi="Times New Roman"/>
          <w:highlight w:val="none"/>
        </w:rPr>
      </w:r>
      <w:r>
        <w:rPr>
          <w:rFonts w:ascii="Times New Roman" w:hAnsi="Times New Roman"/>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В условиях ограничения бюджетных</w:t>
      </w:r>
      <w:r>
        <w:rPr>
          <w:rFonts w:ascii="Times New Roman" w:hAnsi="Times New Roman"/>
          <w:sz w:val="28"/>
          <w:szCs w:val="28"/>
          <w:highlight w:val="none"/>
        </w:rPr>
        <w:t xml:space="preserve"> инвестиций государственно-частное партнерство останется одним из эффективных инструментов создания объектов инфраструктуры с привлечением на взаимовыгодных условиях частных инвестиций к </w:t>
      </w:r>
      <w:r>
        <w:rPr>
          <w:rFonts w:ascii="Times New Roman" w:hAnsi="Times New Roman"/>
          <w:color w:val="000000"/>
          <w:sz w:val="28"/>
          <w:szCs w:val="28"/>
          <w:highlight w:val="none"/>
        </w:rPr>
        <w:t xml:space="preserve">решению общественных задач, а также</w:t>
      </w:r>
      <w:r>
        <w:rPr>
          <w:rFonts w:cs="Calibri"/>
          <w:highlight w:val="none"/>
        </w:rPr>
        <w:t xml:space="preserve"> </w:t>
      </w:r>
      <w:r>
        <w:rPr>
          <w:rFonts w:ascii="Times New Roman" w:hAnsi="Times New Roman"/>
          <w:color w:val="000000"/>
          <w:sz w:val="28"/>
          <w:szCs w:val="28"/>
          <w:highlight w:val="none"/>
        </w:rPr>
        <w:t xml:space="preserve">с привлечением решений инфраструктурного меню (использование механизмов инфраструктурного бюджетного кредита и реструктуризации бюджетных кредитов).</w:t>
      </w:r>
      <w:r>
        <w:rPr>
          <w:rFonts w:ascii="Times New Roman" w:hAnsi="Times New Roman"/>
          <w:highlight w:val="none"/>
        </w:rPr>
      </w:r>
      <w:r>
        <w:rPr>
          <w:rFonts w:ascii="Times New Roman" w:hAnsi="Times New Roman"/>
          <w:highlight w:val="none"/>
        </w:rPr>
      </w:r>
    </w:p>
    <w:p>
      <w:pPr>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На территории Новосибирской области на 30.06.2023 года реализуется 50 проектов ГЧП (МЧП) с общим объемом инвестиций более 100 млрд рублей, из которых более 55 млрд рублей – частные инвестиции. В стадии планируемых к реализации находится 59 проектов.</w:t>
      </w:r>
      <w:r>
        <w:rPr>
          <w:rFonts w:ascii="Times New Roman" w:hAnsi="Times New Roman"/>
          <w:sz w:val="28"/>
          <w:szCs w:val="28"/>
          <w:highlight w:val="none"/>
        </w:rPr>
      </w:r>
      <w:r>
        <w:rPr>
          <w:rFonts w:ascii="Times New Roman" w:hAnsi="Times New Roman"/>
          <w:sz w:val="28"/>
          <w:szCs w:val="28"/>
          <w:highlight w:val="none"/>
        </w:rPr>
      </w:r>
    </w:p>
    <w:p>
      <w:pPr>
        <w:pStyle w:val="945"/>
        <w:ind w:left="0" w:firstLine="709"/>
        <w:jc w:val="both"/>
        <w:spacing w:after="0" w:line="240" w:lineRule="auto"/>
        <w:rPr>
          <w:highlight w:val="none"/>
        </w:rPr>
      </w:pPr>
      <w:r>
        <w:rPr>
          <w:rFonts w:ascii="Times New Roman" w:hAnsi="Times New Roman" w:cs="Times New Roman"/>
          <w:sz w:val="28"/>
          <w:szCs w:val="28"/>
          <w:highlight w:val="none"/>
        </w:rPr>
        <w:t xml:space="preserve">К числу крупнейших проектов ГЧП, реализуемых на территории Новосибирской области, относятся:</w:t>
      </w:r>
      <w:r>
        <w:rPr>
          <w:highlight w:val="none"/>
        </w:rPr>
      </w:r>
      <w:r>
        <w:rPr>
          <w:highlight w:val="none"/>
        </w:rPr>
      </w:r>
    </w:p>
    <w:p>
      <w:pPr>
        <w:pStyle w:val="945"/>
        <w:ind w:left="0" w:firstLine="709"/>
        <w:jc w:val="both"/>
        <w:spacing w:after="0" w:line="240" w:lineRule="auto"/>
        <w:rPr>
          <w:highlight w:val="none"/>
        </w:rPr>
      </w:pPr>
      <w:r>
        <w:rPr>
          <w:rFonts w:ascii="Times New Roman" w:hAnsi="Times New Roman" w:cs="Times New Roman"/>
          <w:sz w:val="28"/>
          <w:szCs w:val="28"/>
          <w:highlight w:val="none"/>
        </w:rPr>
        <w:t xml:space="preserve">с</w:t>
      </w:r>
      <w:r>
        <w:rPr>
          <w:rFonts w:ascii="Times New Roman" w:hAnsi="Times New Roman" w:cs="Times New Roman"/>
          <w:sz w:val="28"/>
          <w:szCs w:val="28"/>
          <w:highlight w:val="none"/>
        </w:rPr>
        <w:t xml:space="preserve">троительство и эксплуатация на платной основе мостового перехода через р. Обь в створе ул. Ипподромской г. Новосибирска;</w:t>
      </w:r>
      <w:r>
        <w:rPr>
          <w:highlight w:val="none"/>
        </w:rPr>
      </w:r>
      <w:r>
        <w:rPr>
          <w:highlight w:val="none"/>
        </w:rPr>
      </w:r>
    </w:p>
    <w:p>
      <w:pPr>
        <w:pStyle w:val="945"/>
        <w:ind w:left="0" w:firstLine="709"/>
        <w:jc w:val="both"/>
        <w:spacing w:after="0" w:line="240" w:lineRule="auto"/>
        <w:rPr>
          <w:highlight w:val="none"/>
        </w:rPr>
      </w:pPr>
      <w:r>
        <w:rPr>
          <w:rFonts w:ascii="Times New Roman" w:hAnsi="Times New Roman" w:cs="Times New Roman"/>
          <w:sz w:val="28"/>
          <w:szCs w:val="28"/>
          <w:highlight w:val="none"/>
        </w:rPr>
        <w:t xml:space="preserve">с</w:t>
      </w:r>
      <w:r>
        <w:rPr>
          <w:rFonts w:ascii="Times New Roman" w:hAnsi="Times New Roman" w:cs="Times New Roman"/>
          <w:sz w:val="28"/>
          <w:szCs w:val="28"/>
          <w:highlight w:val="none"/>
        </w:rPr>
        <w:t xml:space="preserve">троительство, финансирование и техническое обслуживание объектов для оказания первичной медико-санитарной помощи в городе Новосибирске (7 поликлиник);</w:t>
      </w:r>
      <w:r>
        <w:rPr>
          <w:highlight w:val="none"/>
        </w:rPr>
      </w:r>
      <w:r>
        <w:rPr>
          <w:highlight w:val="none"/>
        </w:rPr>
      </w:r>
    </w:p>
    <w:p>
      <w:pPr>
        <w:pStyle w:val="945"/>
        <w:ind w:left="0" w:firstLine="709"/>
        <w:jc w:val="both"/>
        <w:spacing w:after="0" w:line="240" w:lineRule="auto"/>
        <w:rPr>
          <w:highlight w:val="none"/>
        </w:rPr>
      </w:pPr>
      <w:r>
        <w:rPr>
          <w:rFonts w:ascii="Times New Roman" w:hAnsi="Times New Roman" w:cs="Times New Roman"/>
          <w:sz w:val="28"/>
          <w:szCs w:val="28"/>
          <w:highlight w:val="none"/>
        </w:rPr>
        <w:t xml:space="preserve">ф</w:t>
      </w:r>
      <w:r>
        <w:rPr>
          <w:rFonts w:ascii="Times New Roman" w:hAnsi="Times New Roman" w:cs="Times New Roman"/>
          <w:sz w:val="28"/>
          <w:szCs w:val="28"/>
          <w:highlight w:val="none"/>
        </w:rPr>
        <w:t xml:space="preserve">инансирование, проектирование, строительство и техническое обслуживание объекта здравоохранения в Новосибирской области (инфекционная больница);</w:t>
      </w:r>
      <w:r>
        <w:rPr>
          <w:highlight w:val="none"/>
        </w:rPr>
      </w:r>
      <w:r>
        <w:rPr>
          <w:highlight w:val="none"/>
        </w:rPr>
      </w:r>
    </w:p>
    <w:p>
      <w:pPr>
        <w:pStyle w:val="945"/>
        <w:ind w:left="0" w:firstLine="709"/>
        <w:jc w:val="both"/>
        <w:spacing w:after="0" w:line="240" w:lineRule="auto"/>
        <w:rPr>
          <w:highlight w:val="none"/>
        </w:rPr>
      </w:pPr>
      <w:r>
        <w:rPr>
          <w:rFonts w:ascii="Times New Roman" w:hAnsi="Times New Roman" w:cs="Times New Roman"/>
          <w:sz w:val="28"/>
          <w:szCs w:val="28"/>
          <w:highlight w:val="none"/>
        </w:rPr>
        <w:t xml:space="preserve">п</w:t>
      </w:r>
      <w:r>
        <w:rPr>
          <w:rFonts w:ascii="Times New Roman" w:hAnsi="Times New Roman" w:cs="Times New Roman"/>
          <w:sz w:val="28"/>
          <w:szCs w:val="28"/>
          <w:highlight w:val="none"/>
        </w:rPr>
        <w:t xml:space="preserve">роектирование, строительство, финансирование и техническое обслуживание объекта для оказания первичной медико-санитарной помощи в городе Новосибирске (поликлиника в Советском районе г. Новосибирска);</w:t>
      </w:r>
      <w:r>
        <w:rPr>
          <w:highlight w:val="none"/>
        </w:rPr>
      </w:r>
      <w:r>
        <w:rPr>
          <w:highlight w:val="none"/>
        </w:rPr>
      </w:r>
    </w:p>
    <w:p>
      <w:pPr>
        <w:pStyle w:val="900"/>
        <w:ind w:firstLine="709"/>
        <w:jc w:val="both"/>
        <w:spacing w:after="0" w:line="240" w:lineRule="auto"/>
        <w:rPr>
          <w:rFonts w:ascii="Times New Roman" w:hAnsi="Times New Roman"/>
          <w:highlight w:val="none"/>
        </w:rPr>
      </w:pPr>
      <w:r>
        <w:rPr>
          <w:rFonts w:ascii="Times New Roman" w:hAnsi="Times New Roman"/>
          <w:sz w:val="28"/>
          <w:szCs w:val="28"/>
          <w:highlight w:val="none"/>
          <w:lang w:eastAsia="ru-RU"/>
        </w:rPr>
      </w:r>
      <w:r>
        <w:rPr>
          <w:rFonts w:ascii="Times New Roman" w:hAnsi="Times New Roman" w:cs="Times New Roman"/>
          <w:sz w:val="28"/>
          <w:szCs w:val="28"/>
          <w:highlight w:val="none"/>
        </w:rPr>
        <w:t xml:space="preserve">к</w:t>
      </w:r>
      <w:r>
        <w:rPr>
          <w:rFonts w:ascii="Times New Roman" w:hAnsi="Times New Roman" w:cs="Times New Roman"/>
          <w:sz w:val="28"/>
          <w:szCs w:val="28"/>
          <w:highlight w:val="none"/>
        </w:rPr>
        <w:t xml:space="preserve">онцессионные соглашения о финансировании, проектировании, строительстве и эксплуатации объектов образования</w:t>
      </w:r>
      <w:r>
        <w:rPr>
          <w:rFonts w:ascii="Times New Roman" w:hAnsi="Times New Roman" w:cs="Times New Roman"/>
          <w:sz w:val="28"/>
          <w:szCs w:val="28"/>
          <w:highlight w:val="none"/>
        </w:rPr>
        <w:t xml:space="preserve"> в </w:t>
      </w:r>
      <w:r>
        <w:rPr>
          <w:rFonts w:ascii="Times New Roman" w:hAnsi="Times New Roman"/>
          <w:sz w:val="28"/>
          <w:szCs w:val="28"/>
          <w:highlight w:val="none"/>
          <w:lang w:eastAsia="ru-RU"/>
        </w:rPr>
        <w:t xml:space="preserve">г. Новосибирске </w:t>
      </w:r>
      <w:r>
        <w:rPr>
          <w:rFonts w:ascii="Times New Roman" w:hAnsi="Times New Roman"/>
          <w:sz w:val="28"/>
          <w:szCs w:val="28"/>
          <w:highlight w:val="none"/>
          <w:lang w:eastAsia="ru-RU"/>
        </w:rPr>
        <w:t xml:space="preserve">(общеобразовател</w:t>
      </w:r>
      <w:r>
        <w:rPr>
          <w:rFonts w:ascii="Times New Roman" w:hAnsi="Times New Roman"/>
          <w:sz w:val="28"/>
          <w:szCs w:val="28"/>
          <w:highlight w:val="none"/>
          <w:lang w:eastAsia="ru-RU"/>
        </w:rPr>
        <w:t xml:space="preserve">ьные школы: на 1100 мест по ул. </w:t>
      </w:r>
      <w:r>
        <w:rPr>
          <w:rFonts w:ascii="Times New Roman" w:hAnsi="Times New Roman"/>
          <w:sz w:val="28"/>
          <w:szCs w:val="28"/>
          <w:highlight w:val="none"/>
          <w:lang w:eastAsia="ru-RU"/>
        </w:rPr>
        <w:t xml:space="preserve">Виктора Шевелева в</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Кировском районе, на 1100 мест по ул. Спортивная в Ленинском районе, на 1100 мест по ул. Пролетарск</w:t>
      </w:r>
      <w:r>
        <w:rPr>
          <w:rFonts w:ascii="Times New Roman" w:hAnsi="Times New Roman"/>
          <w:sz w:val="28"/>
          <w:szCs w:val="28"/>
          <w:highlight w:val="none"/>
          <w:lang w:eastAsia="ru-RU"/>
        </w:rPr>
        <w:t xml:space="preserve">ая в Октябрьском районе, на 1100 мест по ул. </w:t>
      </w:r>
      <w:r>
        <w:rPr>
          <w:rFonts w:ascii="Times New Roman" w:hAnsi="Times New Roman"/>
          <w:sz w:val="28"/>
          <w:szCs w:val="28"/>
          <w:highlight w:val="none"/>
          <w:lang w:eastAsia="ru-RU"/>
        </w:rPr>
        <w:t xml:space="preserve">Николая Сотникова в Кировском районе, на 825 мест по ул. Большая в Ленинском районе, на 550 мест по ул. Татьяны Снежиной в</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Октябрьском районе).</w:t>
      </w:r>
      <w:r>
        <w:rPr>
          <w:rFonts w:ascii="Times New Roman" w:hAnsi="Times New Roman"/>
          <w:highlight w:val="none"/>
        </w:rPr>
      </w:r>
      <w:r>
        <w:rPr>
          <w:rFonts w:ascii="Times New Roman" w:hAnsi="Times New Roman"/>
          <w:highlight w:val="none"/>
        </w:rPr>
      </w:r>
    </w:p>
    <w:p>
      <w:pPr>
        <w:pStyle w:val="900"/>
        <w:ind w:firstLine="709"/>
        <w:jc w:val="both"/>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lang w:eastAsia="ru-RU"/>
        </w:rPr>
        <w:t xml:space="preserve">Р</w:t>
      </w:r>
      <w:r>
        <w:rPr>
          <w:rFonts w:ascii="Times New Roman" w:hAnsi="Times New Roman"/>
          <w:color w:val="000000"/>
          <w:sz w:val="28"/>
          <w:szCs w:val="28"/>
          <w:highlight w:val="none"/>
          <w:lang w:eastAsia="ru-RU"/>
        </w:rPr>
        <w:t xml:space="preserve">ост объема инвестиций в основной капитал в 2026 году в сопоставимых це</w:t>
      </w:r>
      <w:r>
        <w:rPr>
          <w:rFonts w:ascii="Times New Roman" w:hAnsi="Times New Roman"/>
          <w:color w:val="000000"/>
          <w:sz w:val="28"/>
          <w:szCs w:val="28"/>
          <w:highlight w:val="none"/>
          <w:lang w:eastAsia="ru-RU"/>
        </w:rPr>
        <w:t xml:space="preserve">нах к уровню 2023 года прогнозируется 112,8% по 1 варианту, 117,9% </w:t>
      </w:r>
      <w:r>
        <w:rPr>
          <w:rFonts w:ascii="Times New Roman" w:hAnsi="Times New Roman"/>
          <w:sz w:val="28"/>
          <w:szCs w:val="28"/>
          <w:highlight w:val="none"/>
          <w:lang w:eastAsia="ru-RU"/>
        </w:rPr>
        <w:t xml:space="preserve">–</w:t>
      </w:r>
      <w:r>
        <w:rPr>
          <w:rFonts w:ascii="Times New Roman" w:hAnsi="Times New Roman"/>
          <w:color w:val="000000"/>
          <w:sz w:val="28"/>
          <w:szCs w:val="28"/>
          <w:highlight w:val="none"/>
          <w:lang w:eastAsia="ru-RU"/>
        </w:rPr>
        <w:t xml:space="preserve"> </w:t>
      </w:r>
      <w:r>
        <w:rPr>
          <w:rFonts w:ascii="Times New Roman" w:hAnsi="Times New Roman"/>
          <w:color w:val="000000"/>
          <w:sz w:val="28"/>
          <w:szCs w:val="28"/>
          <w:highlight w:val="none"/>
          <w:lang w:eastAsia="ru-RU"/>
        </w:rPr>
        <w:br w:type="textWrapping" w:clear="all"/>
      </w:r>
      <w:r>
        <w:rPr>
          <w:rFonts w:ascii="Times New Roman" w:hAnsi="Times New Roman"/>
          <w:color w:val="000000"/>
          <w:sz w:val="28"/>
          <w:szCs w:val="28"/>
          <w:highlight w:val="none"/>
          <w:lang w:eastAsia="ru-RU"/>
        </w:rPr>
        <w:t xml:space="preserve">по 2 варианту и 122,3% </w:t>
      </w:r>
      <w:r>
        <w:rPr>
          <w:rFonts w:ascii="Times New Roman" w:hAnsi="Times New Roman"/>
          <w:sz w:val="28"/>
          <w:szCs w:val="28"/>
          <w:highlight w:val="none"/>
          <w:lang w:eastAsia="ru-RU"/>
        </w:rPr>
        <w:t xml:space="preserve">–</w:t>
      </w:r>
      <w:r>
        <w:rPr>
          <w:rFonts w:ascii="Times New Roman" w:hAnsi="Times New Roman"/>
          <w:color w:val="000000"/>
          <w:sz w:val="28"/>
          <w:szCs w:val="28"/>
          <w:highlight w:val="none"/>
          <w:lang w:eastAsia="ru-RU"/>
        </w:rPr>
        <w:t xml:space="preserve"> по 3 варианту прогноза.</w:t>
      </w:r>
      <w:r>
        <w:rPr>
          <w:rFonts w:ascii="Times New Roman" w:hAnsi="Times New Roman"/>
          <w:color w:val="000000"/>
          <w:sz w:val="28"/>
          <w:szCs w:val="28"/>
          <w:highlight w:val="none"/>
        </w:rPr>
      </w:r>
      <w:r>
        <w:rPr>
          <w:rFonts w:ascii="Times New Roman" w:hAnsi="Times New Roman"/>
          <w:color w:val="000000"/>
          <w:sz w:val="28"/>
          <w:szCs w:val="28"/>
          <w:highlight w:val="none"/>
        </w:rPr>
      </w:r>
    </w:p>
    <w:p>
      <w:pPr>
        <w:ind w:firstLine="709"/>
        <w:jc w:val="both"/>
        <w:spacing w:after="0" w:line="240" w:lineRule="auto"/>
        <w:rPr>
          <w:rFonts w:ascii="Times New Roman" w:hAnsi="Times New Roman"/>
          <w:color w:val="000000"/>
          <w:sz w:val="28"/>
          <w:szCs w:val="28"/>
          <w:highlight w:val="none"/>
        </w:rPr>
      </w:pPr>
      <w:r>
        <w:rPr>
          <w:rFonts w:ascii="Times New Roman" w:hAnsi="Times New Roman"/>
          <w:color w:val="000000"/>
          <w:sz w:val="28"/>
          <w:szCs w:val="28"/>
          <w:highlight w:val="none"/>
          <w:lang w:eastAsia="ru-RU"/>
        </w:rPr>
      </w: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07"/>
        <w:jc w:val="center"/>
        <w:rPr>
          <w:rFonts w:ascii="Times New Roman" w:hAnsi="Times New Roman" w:cs="Times New Roman"/>
          <w:b w:val="0"/>
          <w:sz w:val="28"/>
          <w:szCs w:val="28"/>
          <w:highlight w:val="none"/>
        </w:rPr>
        <w:outlineLvl w:val="2"/>
      </w:pPr>
      <w:r>
        <w:rPr>
          <w:highlight w:val="none"/>
        </w:rPr>
      </w:r>
      <w:bookmarkStart w:id="25" w:name="_Toc111197467"/>
      <w:r>
        <w:rPr>
          <w:rFonts w:ascii="Times New Roman" w:hAnsi="Times New Roman" w:cs="Times New Roman"/>
          <w:sz w:val="28"/>
          <w:szCs w:val="28"/>
          <w:highlight w:val="none"/>
        </w:rPr>
        <w:t xml:space="preserve">6.3. Промышленность</w:t>
      </w:r>
      <w:bookmarkEnd w:id="25"/>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Меры по созданию условий для развития промышленного потенциала, повышения конкурентоспособности промышленных предприятий Новосибирской области, расширения производства наукоемкой продукции в прогнозном периоде будут реализованы в рамках:</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Указа Президента Российской Федерации от 21.07.2020 № 474 </w:t>
      </w:r>
      <w:r>
        <w:rPr>
          <w:rFonts w:ascii="Times New Roman" w:hAnsi="Times New Roman"/>
          <w:sz w:val="28"/>
          <w:szCs w:val="28"/>
          <w:highlight w:val="none"/>
        </w:rPr>
        <w:t xml:space="preserve">«</w:t>
      </w:r>
      <w:r>
        <w:rPr>
          <w:rFonts w:ascii="Times New Roman" w:hAnsi="Times New Roman"/>
          <w:sz w:val="28"/>
          <w:szCs w:val="28"/>
          <w:highlight w:val="none"/>
        </w:rPr>
        <w:t xml:space="preserve">О </w:t>
      </w:r>
      <w:r>
        <w:rPr>
          <w:rFonts w:ascii="Times New Roman" w:hAnsi="Times New Roman"/>
          <w:sz w:val="28"/>
          <w:szCs w:val="28"/>
          <w:highlight w:val="none"/>
        </w:rPr>
        <w:t xml:space="preserve">национальных целях развития Российской Федерации на период до 2030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регионального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Системные меры </w:t>
      </w:r>
      <w:r>
        <w:rPr>
          <w:rFonts w:ascii="Times New Roman" w:hAnsi="Times New Roman"/>
          <w:sz w:val="28"/>
          <w:szCs w:val="28"/>
          <w:highlight w:val="none"/>
        </w:rPr>
        <w:t xml:space="preserve">по повышению</w:t>
      </w:r>
      <w:r>
        <w:rPr>
          <w:rFonts w:ascii="Times New Roman" w:hAnsi="Times New Roman"/>
          <w:sz w:val="28"/>
          <w:szCs w:val="28"/>
          <w:highlight w:val="none"/>
        </w:rPr>
        <w:t xml:space="preserve"> производительности труда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в рамках национального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Производительность труда</w:t>
      </w:r>
      <w:r>
        <w:rPr>
          <w:rFonts w:ascii="Times New Roman" w:hAnsi="Times New Roman"/>
          <w:sz w:val="28"/>
          <w:szCs w:val="28"/>
          <w:highlight w:val="none"/>
        </w:rPr>
        <w:t xml:space="preserve">»</w:t>
      </w:r>
      <w:r>
        <w:rPr>
          <w:rFonts w:ascii="Times New Roman" w:hAnsi="Times New Roman"/>
          <w:sz w:val="28"/>
          <w:szCs w:val="28"/>
          <w:highlight w:val="none"/>
        </w:rPr>
        <w:t xml:space="preserve"> в соответствии с Указом Президента Российской Федерации от 18.05.2018 № 204 </w:t>
      </w:r>
      <w:r>
        <w:rPr>
          <w:rFonts w:ascii="Times New Roman" w:hAnsi="Times New Roman"/>
          <w:sz w:val="28"/>
          <w:szCs w:val="28"/>
          <w:highlight w:val="none"/>
        </w:rPr>
        <w:t xml:space="preserve">«</w:t>
      </w:r>
      <w:r>
        <w:rPr>
          <w:rFonts w:ascii="Times New Roman" w:hAnsi="Times New Roman"/>
          <w:sz w:val="28"/>
          <w:szCs w:val="28"/>
          <w:highlight w:val="none"/>
        </w:rPr>
        <w:t xml:space="preserve">О</w:t>
      </w:r>
      <w:r>
        <w:rPr>
          <w:rFonts w:ascii="Times New Roman" w:hAnsi="Times New Roman"/>
          <w:sz w:val="28"/>
          <w:szCs w:val="28"/>
          <w:highlight w:val="none"/>
        </w:rPr>
        <w:t xml:space="preserve"> </w:t>
      </w:r>
      <w:r>
        <w:rPr>
          <w:rFonts w:ascii="Times New Roman" w:hAnsi="Times New Roman"/>
          <w:sz w:val="28"/>
          <w:szCs w:val="28"/>
          <w:highlight w:val="none"/>
        </w:rPr>
        <w:t xml:space="preserve">национальных целях и стратегических задачах развития Российской Федерации на период до 2024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регионального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Системные меры развития международной кооперации и экспорта</w:t>
      </w:r>
      <w:r>
        <w:rPr>
          <w:rFonts w:ascii="Times New Roman" w:hAnsi="Times New Roman"/>
          <w:sz w:val="28"/>
          <w:szCs w:val="28"/>
          <w:highlight w:val="none"/>
        </w:rPr>
        <w:t xml:space="preserve">»</w:t>
      </w:r>
      <w:r>
        <w:rPr>
          <w:rFonts w:ascii="Times New Roman" w:hAnsi="Times New Roman"/>
          <w:sz w:val="28"/>
          <w:szCs w:val="28"/>
          <w:highlight w:val="none"/>
        </w:rPr>
        <w:t xml:space="preserve"> в рамках национального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Международная кооперация и экспорт</w:t>
      </w:r>
      <w:r>
        <w:rPr>
          <w:rFonts w:ascii="Times New Roman" w:hAnsi="Times New Roman"/>
          <w:sz w:val="28"/>
          <w:szCs w:val="28"/>
          <w:highlight w:val="none"/>
        </w:rPr>
        <w:t xml:space="preserve">»</w:t>
      </w:r>
      <w:r>
        <w:rPr>
          <w:rFonts w:ascii="Times New Roman" w:hAnsi="Times New Roman"/>
          <w:sz w:val="28"/>
          <w:szCs w:val="28"/>
          <w:highlight w:val="none"/>
        </w:rPr>
        <w:t xml:space="preserve"> в соответствии с Указом Президента Российской Федерации от 07.05.2018 № 204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w:t>
      </w:r>
      <w:r>
        <w:rPr>
          <w:rFonts w:ascii="Times New Roman" w:hAnsi="Times New Roman"/>
          <w:sz w:val="28"/>
          <w:szCs w:val="28"/>
          <w:highlight w:val="none"/>
        </w:rPr>
        <w:t xml:space="preserve">и национальных задачах развития Российской Федерации на период до 2024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промышленности и повышение ее конкурентоспособности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Новосибирской области от 28.07.2015 № 291-п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rPr>
        <w:t xml:space="preserve">Об утверждении 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промышленности и повышение ее конкурентоспособности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программы реиндустриализации экономики Новосибирской области до 2025 года</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деятельности Государственного фонда развития промышленности Новосибирской области (предоставление займов субъектам деятельности в сфере промышленности).</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В целях обеспечения экономического роста и повышения конкурентоспособности промышленности Ново</w:t>
      </w:r>
      <w:r>
        <w:rPr>
          <w:rFonts w:ascii="Times New Roman" w:hAnsi="Times New Roman"/>
          <w:sz w:val="28"/>
          <w:szCs w:val="28"/>
          <w:highlight w:val="none"/>
        </w:rPr>
        <w:t xml:space="preserve">сибирской области в период 202</w:t>
      </w:r>
      <w:r>
        <w:rPr>
          <w:rFonts w:ascii="Times New Roman" w:hAnsi="Times New Roman"/>
          <w:sz w:val="28"/>
          <w:szCs w:val="28"/>
          <w:highlight w:val="none"/>
        </w:rPr>
        <w:t xml:space="preserve">4</w:t>
      </w:r>
      <w:r>
        <w:rPr>
          <w:rFonts w:ascii="Times New Roman" w:hAnsi="Times New Roman"/>
          <w:sz w:val="28"/>
          <w:szCs w:val="28"/>
          <w:highlight w:val="none"/>
        </w:rPr>
        <w:t xml:space="preserve">–</w:t>
      </w:r>
      <w:r>
        <w:rPr>
          <w:rFonts w:ascii="Times New Roman" w:hAnsi="Times New Roman"/>
          <w:sz w:val="28"/>
          <w:szCs w:val="28"/>
          <w:highlight w:val="none"/>
        </w:rPr>
        <w:t xml:space="preserve">202</w:t>
      </w:r>
      <w:r>
        <w:rPr>
          <w:rFonts w:ascii="Times New Roman" w:hAnsi="Times New Roman"/>
          <w:sz w:val="28"/>
          <w:szCs w:val="28"/>
          <w:highlight w:val="none"/>
        </w:rPr>
        <w:t xml:space="preserve">6</w:t>
      </w:r>
      <w:r>
        <w:rPr>
          <w:rFonts w:ascii="Times New Roman" w:hAnsi="Times New Roman"/>
          <w:sz w:val="28"/>
          <w:szCs w:val="28"/>
          <w:highlight w:val="none"/>
        </w:rPr>
        <w:t xml:space="preserve"> годов определены следующие основные направления промышленной политики:</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поддержка системообразующих предприятий в форме льготных кредитов на пополнение оборотных средств;</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содействие технологическому обновлению и перевооружению промышленных предприятий, внедрению новых высокопроизводительных технологий;</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поддержка разработки новых видов инновационной продукции;</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содействие экспорту высокотехнологичной продукции;</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сохранение и развитие в Новосибирской области отрасли оборонного комплекса.</w:t>
      </w:r>
      <w:r>
        <w:rPr>
          <w:highlight w:val="none"/>
        </w:rPr>
      </w:r>
      <w:r>
        <w:rPr>
          <w:highlight w:val="none"/>
        </w:rPr>
      </w:r>
    </w:p>
    <w:p>
      <w:pPr>
        <w:pStyle w:val="908"/>
        <w:ind w:firstLine="709"/>
        <w:jc w:val="both"/>
        <w:rPr>
          <w:highlight w:val="none"/>
        </w:rPr>
      </w:pPr>
      <w:r>
        <w:rPr>
          <w:rFonts w:ascii="Times New Roman" w:hAnsi="Times New Roman"/>
          <w:sz w:val="28"/>
          <w:szCs w:val="28"/>
          <w:highlight w:val="none"/>
        </w:rPr>
        <w:t xml:space="preserve">За период 2024–2026 годов </w:t>
      </w:r>
      <w:r>
        <w:rPr>
          <w:rFonts w:ascii="Times New Roman" w:hAnsi="Times New Roman"/>
          <w:iCs/>
          <w:sz w:val="28"/>
          <w:szCs w:val="28"/>
          <w:highlight w:val="none"/>
        </w:rPr>
        <w:t xml:space="preserve">прирост объема промышленного производства </w:t>
      </w:r>
      <w:r>
        <w:rPr>
          <w:rFonts w:ascii="Times New Roman" w:hAnsi="Times New Roman"/>
          <w:sz w:val="28"/>
          <w:szCs w:val="28"/>
          <w:highlight w:val="none"/>
        </w:rPr>
        <w:t xml:space="preserve">по виду деятельности «добыча полезных ископаемых» в сопоставимых ценах составит 9,6% к уровню 2023 года по </w:t>
      </w:r>
      <w:r>
        <w:rPr>
          <w:rFonts w:ascii="Times New Roman" w:hAnsi="Times New Roman"/>
          <w:sz w:val="28"/>
          <w:szCs w:val="28"/>
          <w:highlight w:val="none"/>
        </w:rPr>
        <w:t xml:space="preserve">1 и 2</w:t>
      </w:r>
      <w:r>
        <w:rPr>
          <w:rFonts w:ascii="Times New Roman" w:hAnsi="Times New Roman"/>
          <w:sz w:val="28"/>
          <w:szCs w:val="28"/>
          <w:highlight w:val="none"/>
        </w:rPr>
        <w:t xml:space="preserve"> вариант</w:t>
      </w:r>
      <w:r>
        <w:rPr>
          <w:rFonts w:ascii="Times New Roman" w:hAnsi="Times New Roman"/>
          <w:sz w:val="28"/>
          <w:szCs w:val="28"/>
          <w:highlight w:val="none"/>
        </w:rPr>
        <w:t xml:space="preserve">ам прогноза</w:t>
      </w:r>
      <w:r>
        <w:rPr>
          <w:rFonts w:ascii="Times New Roman" w:hAnsi="Times New Roman"/>
          <w:sz w:val="28"/>
          <w:szCs w:val="28"/>
          <w:highlight w:val="none"/>
        </w:rPr>
        <w:t xml:space="preserve">, </w:t>
      </w:r>
      <w:r>
        <w:rPr>
          <w:rFonts w:ascii="Times New Roman" w:hAnsi="Times New Roman"/>
          <w:sz w:val="28"/>
          <w:szCs w:val="28"/>
          <w:highlight w:val="none"/>
        </w:rPr>
        <w:t xml:space="preserve">4</w:t>
      </w:r>
      <w:r>
        <w:rPr>
          <w:rFonts w:ascii="Times New Roman" w:hAnsi="Times New Roman"/>
          <w:sz w:val="28"/>
          <w:szCs w:val="28"/>
          <w:highlight w:val="none"/>
        </w:rPr>
        <w:t xml:space="preserve">5,</w:t>
      </w:r>
      <w:r>
        <w:rPr>
          <w:rFonts w:ascii="Times New Roman" w:hAnsi="Times New Roman"/>
          <w:sz w:val="28"/>
          <w:szCs w:val="28"/>
          <w:highlight w:val="none"/>
        </w:rPr>
        <w:t xml:space="preserve">2</w:t>
      </w:r>
      <w:r>
        <w:rPr>
          <w:rFonts w:ascii="Times New Roman" w:hAnsi="Times New Roman"/>
          <w:sz w:val="28"/>
          <w:szCs w:val="28"/>
          <w:highlight w:val="none"/>
        </w:rPr>
        <w:t xml:space="preserve">% – по 3 варианту прогноза.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Рост промышленного производства в добыче полезных ископаемых прогнозируется за счет развития добычи угля (антрацита). </w:t>
      </w:r>
      <w:r>
        <w:rPr>
          <w:rFonts w:ascii="Times New Roman" w:hAnsi="Times New Roman"/>
          <w:sz w:val="28"/>
          <w:szCs w:val="28"/>
          <w:highlight w:val="none"/>
        </w:rPr>
        <w:t xml:space="preserve">Добычу угля в Горловском угольном разрезе Искитимского района Новосибирской области осуществляют АО «Разрез Колыванский» и ООО «Разрез Восточный». </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За период с начала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до конца 202</w:t>
      </w:r>
      <w:r>
        <w:rPr>
          <w:rFonts w:ascii="Times New Roman" w:hAnsi="Times New Roman"/>
          <w:sz w:val="28"/>
          <w:szCs w:val="28"/>
          <w:highlight w:val="none"/>
        </w:rPr>
        <w:t xml:space="preserve">6</w:t>
      </w:r>
      <w:r>
        <w:rPr>
          <w:rFonts w:ascii="Times New Roman" w:hAnsi="Times New Roman"/>
          <w:sz w:val="28"/>
          <w:szCs w:val="28"/>
          <w:highlight w:val="none"/>
        </w:rPr>
        <w:t xml:space="preserve"> года угледобывающими предприятиями области планируется увеличить добычу антрацита в 1,</w:t>
      </w:r>
      <w:r>
        <w:rPr>
          <w:rFonts w:ascii="Times New Roman" w:hAnsi="Times New Roman"/>
          <w:sz w:val="28"/>
          <w:szCs w:val="28"/>
          <w:highlight w:val="none"/>
        </w:rPr>
        <w:t xml:space="preserve">5</w:t>
      </w:r>
      <w:r>
        <w:rPr>
          <w:rFonts w:ascii="Times New Roman" w:hAnsi="Times New Roman"/>
          <w:sz w:val="28"/>
          <w:szCs w:val="28"/>
          <w:highlight w:val="none"/>
        </w:rPr>
        <w:t xml:space="preserve"> раза, до</w:t>
      </w:r>
      <w:r>
        <w:rPr>
          <w:rFonts w:ascii="Times New Roman" w:hAnsi="Times New Roman"/>
          <w:sz w:val="28"/>
          <w:szCs w:val="28"/>
          <w:highlight w:val="none"/>
        </w:rPr>
        <w:t xml:space="preserve"> </w:t>
      </w:r>
      <w:r>
        <w:rPr>
          <w:rFonts w:ascii="Times New Roman" w:hAnsi="Times New Roman"/>
          <w:sz w:val="28"/>
          <w:szCs w:val="28"/>
          <w:highlight w:val="none"/>
        </w:rPr>
        <w:t xml:space="preserve">23,0 млн тонн.</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Кроме того, в апреле 2021 года лицензию на разработку недр на территории Искитимского и Черепановского районов Новосибирской области получило ООО </w:t>
      </w:r>
      <w:r>
        <w:rPr>
          <w:rFonts w:ascii="Times New Roman" w:hAnsi="Times New Roman"/>
          <w:sz w:val="28"/>
          <w:szCs w:val="28"/>
          <w:highlight w:val="none"/>
        </w:rPr>
        <w:t xml:space="preserve">«</w:t>
      </w:r>
      <w:r>
        <w:rPr>
          <w:rFonts w:ascii="Times New Roman" w:hAnsi="Times New Roman"/>
          <w:sz w:val="28"/>
          <w:szCs w:val="28"/>
          <w:highlight w:val="none"/>
        </w:rPr>
        <w:t xml:space="preserve">Разрез Богатырь</w:t>
      </w:r>
      <w:r>
        <w:rPr>
          <w:rFonts w:ascii="Times New Roman" w:hAnsi="Times New Roman"/>
          <w:sz w:val="28"/>
          <w:szCs w:val="28"/>
          <w:highlight w:val="none"/>
        </w:rPr>
        <w:t xml:space="preserve">»</w:t>
      </w:r>
      <w:r>
        <w:rPr>
          <w:rFonts w:ascii="Times New Roman" w:hAnsi="Times New Roman"/>
          <w:sz w:val="28"/>
          <w:szCs w:val="28"/>
          <w:highlight w:val="none"/>
        </w:rPr>
        <w:t xml:space="preserve">, предприятие планирует начать добычу угля с 202</w:t>
      </w:r>
      <w:r>
        <w:rPr>
          <w:rFonts w:ascii="Times New Roman" w:hAnsi="Times New Roman"/>
          <w:sz w:val="28"/>
          <w:szCs w:val="28"/>
          <w:highlight w:val="none"/>
        </w:rPr>
        <w:t xml:space="preserve">4</w:t>
      </w:r>
      <w:r>
        <w:rPr>
          <w:rFonts w:ascii="Times New Roman" w:hAnsi="Times New Roman"/>
          <w:sz w:val="28"/>
          <w:szCs w:val="28"/>
          <w:highlight w:val="none"/>
        </w:rPr>
        <w:t xml:space="preserve"> года.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Интенсивность разработки участка </w:t>
      </w:r>
      <w:r>
        <w:rPr>
          <w:rFonts w:ascii="Times New Roman" w:hAnsi="Times New Roman"/>
          <w:sz w:val="28"/>
          <w:szCs w:val="28"/>
          <w:highlight w:val="none"/>
        </w:rPr>
        <w:t xml:space="preserve">«</w:t>
      </w:r>
      <w:r>
        <w:rPr>
          <w:rFonts w:ascii="Times New Roman" w:hAnsi="Times New Roman"/>
          <w:sz w:val="28"/>
          <w:szCs w:val="28"/>
          <w:highlight w:val="none"/>
        </w:rPr>
        <w:t xml:space="preserve">Богатырь</w:t>
      </w:r>
      <w:r>
        <w:rPr>
          <w:rFonts w:ascii="Times New Roman" w:hAnsi="Times New Roman"/>
          <w:sz w:val="28"/>
          <w:szCs w:val="28"/>
          <w:highlight w:val="none"/>
        </w:rPr>
        <w:t xml:space="preserve">»</w:t>
      </w:r>
      <w:r>
        <w:rPr>
          <w:rFonts w:ascii="Times New Roman" w:hAnsi="Times New Roman"/>
          <w:sz w:val="28"/>
          <w:szCs w:val="28"/>
          <w:highlight w:val="none"/>
        </w:rPr>
        <w:t xml:space="preserve"> будет оказывать влияние на</w:t>
      </w:r>
      <w:r>
        <w:rPr>
          <w:rFonts w:ascii="Times New Roman" w:hAnsi="Times New Roman"/>
          <w:sz w:val="28"/>
          <w:szCs w:val="28"/>
          <w:highlight w:val="none"/>
        </w:rPr>
        <w:t xml:space="preserve"> </w:t>
      </w:r>
      <w:r>
        <w:rPr>
          <w:rFonts w:ascii="Times New Roman" w:hAnsi="Times New Roman"/>
          <w:sz w:val="28"/>
          <w:szCs w:val="28"/>
          <w:highlight w:val="none"/>
        </w:rPr>
        <w:t xml:space="preserve">показатели добычи угля в регионе.</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За период 202</w:t>
      </w:r>
      <w:r>
        <w:rPr>
          <w:rFonts w:ascii="Times New Roman" w:hAnsi="Times New Roman"/>
          <w:sz w:val="28"/>
          <w:szCs w:val="28"/>
          <w:highlight w:val="none"/>
        </w:rPr>
        <w:t xml:space="preserve">4</w:t>
      </w:r>
      <w:r>
        <w:rPr>
          <w:rFonts w:ascii="Times New Roman" w:hAnsi="Times New Roman"/>
          <w:sz w:val="28"/>
          <w:szCs w:val="28"/>
          <w:highlight w:val="none"/>
        </w:rPr>
        <w:t xml:space="preserve">–</w:t>
      </w:r>
      <w:r>
        <w:rPr>
          <w:rFonts w:ascii="Times New Roman" w:hAnsi="Times New Roman"/>
          <w:sz w:val="28"/>
          <w:szCs w:val="28"/>
          <w:highlight w:val="none"/>
        </w:rPr>
        <w:t xml:space="preserve">202</w:t>
      </w:r>
      <w:r>
        <w:rPr>
          <w:rFonts w:ascii="Times New Roman" w:hAnsi="Times New Roman"/>
          <w:sz w:val="28"/>
          <w:szCs w:val="28"/>
          <w:highlight w:val="none"/>
        </w:rPr>
        <w:t xml:space="preserve">6</w:t>
      </w:r>
      <w:r>
        <w:rPr>
          <w:rFonts w:ascii="Times New Roman" w:hAnsi="Times New Roman"/>
          <w:sz w:val="28"/>
          <w:szCs w:val="28"/>
          <w:highlight w:val="none"/>
        </w:rPr>
        <w:t xml:space="preserve"> </w:t>
      </w:r>
      <w:r>
        <w:rPr>
          <w:rFonts w:ascii="Times New Roman" w:hAnsi="Times New Roman"/>
          <w:sz w:val="28"/>
          <w:szCs w:val="28"/>
          <w:highlight w:val="none"/>
        </w:rPr>
        <w:t xml:space="preserve">годов по виду деятельности </w:t>
      </w:r>
      <w:r>
        <w:rPr>
          <w:rFonts w:ascii="Times New Roman" w:hAnsi="Times New Roman"/>
          <w:sz w:val="28"/>
          <w:szCs w:val="28"/>
          <w:highlight w:val="none"/>
        </w:rPr>
        <w:t xml:space="preserve">«</w:t>
      </w:r>
      <w:r>
        <w:rPr>
          <w:rFonts w:ascii="Times New Roman" w:hAnsi="Times New Roman"/>
          <w:sz w:val="28"/>
          <w:szCs w:val="28"/>
          <w:highlight w:val="none"/>
        </w:rPr>
        <w:t xml:space="preserve">обрабатывающие производства</w:t>
      </w:r>
      <w:r>
        <w:rPr>
          <w:rFonts w:ascii="Times New Roman" w:hAnsi="Times New Roman"/>
          <w:sz w:val="28"/>
          <w:szCs w:val="28"/>
          <w:highlight w:val="none"/>
        </w:rPr>
        <w:t xml:space="preserve">»</w:t>
      </w:r>
      <w:r>
        <w:rPr>
          <w:rFonts w:ascii="Times New Roman" w:hAnsi="Times New Roman"/>
          <w:sz w:val="28"/>
          <w:szCs w:val="28"/>
          <w:highlight w:val="none"/>
        </w:rPr>
        <w:t xml:space="preserve"> в сопоставимых ценах к уровню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прирост составит </w:t>
      </w:r>
      <w:r>
        <w:rPr>
          <w:rFonts w:ascii="Times New Roman" w:hAnsi="Times New Roman"/>
          <w:sz w:val="28"/>
          <w:szCs w:val="28"/>
          <w:highlight w:val="none"/>
        </w:rPr>
        <w:t xml:space="preserve">8,1</w:t>
      </w:r>
      <w:r>
        <w:rPr>
          <w:rFonts w:ascii="Times New Roman" w:hAnsi="Times New Roman"/>
          <w:sz w:val="28"/>
          <w:szCs w:val="28"/>
          <w:highlight w:val="none"/>
        </w:rPr>
        <w:t xml:space="preserve">% по</w:t>
      </w:r>
      <w:r>
        <w:rPr>
          <w:rFonts w:ascii="Times New Roman" w:hAnsi="Times New Roman"/>
          <w:sz w:val="28"/>
          <w:szCs w:val="28"/>
          <w:highlight w:val="none"/>
        </w:rPr>
        <w:t xml:space="preserve"> </w:t>
      </w:r>
      <w:r>
        <w:rPr>
          <w:rFonts w:ascii="Times New Roman" w:hAnsi="Times New Roman"/>
          <w:sz w:val="28"/>
          <w:szCs w:val="28"/>
          <w:highlight w:val="none"/>
        </w:rPr>
        <w:t xml:space="preserve">1 варианту, 1</w:t>
      </w:r>
      <w:r>
        <w:rPr>
          <w:rFonts w:ascii="Times New Roman" w:hAnsi="Times New Roman"/>
          <w:sz w:val="28"/>
          <w:szCs w:val="28"/>
          <w:highlight w:val="none"/>
        </w:rPr>
        <w:t xml:space="preserve">0</w:t>
      </w:r>
      <w:r>
        <w:rPr>
          <w:rFonts w:ascii="Times New Roman" w:hAnsi="Times New Roman"/>
          <w:sz w:val="28"/>
          <w:szCs w:val="28"/>
          <w:highlight w:val="none"/>
        </w:rPr>
        <w:t xml:space="preserve">,</w:t>
      </w:r>
      <w:r>
        <w:rPr>
          <w:rFonts w:ascii="Times New Roman" w:hAnsi="Times New Roman"/>
          <w:sz w:val="28"/>
          <w:szCs w:val="28"/>
          <w:highlight w:val="none"/>
        </w:rPr>
        <w:t xml:space="preserve">3</w:t>
      </w:r>
      <w:r>
        <w:rPr>
          <w:rFonts w:ascii="Times New Roman" w:hAnsi="Times New Roman"/>
          <w:sz w:val="28"/>
          <w:szCs w:val="28"/>
          <w:highlight w:val="none"/>
        </w:rPr>
        <w:t xml:space="preserve">%, </w:t>
      </w:r>
      <w:r>
        <w:rPr>
          <w:rFonts w:ascii="Times New Roman" w:hAnsi="Times New Roman"/>
          <w:sz w:val="28"/>
          <w:szCs w:val="28"/>
          <w:highlight w:val="none"/>
        </w:rPr>
        <w:t xml:space="preserve">1</w:t>
      </w:r>
      <w:r>
        <w:rPr>
          <w:rFonts w:ascii="Times New Roman" w:hAnsi="Times New Roman"/>
          <w:sz w:val="28"/>
          <w:szCs w:val="28"/>
          <w:highlight w:val="none"/>
        </w:rPr>
        <w:t xml:space="preserve">1</w:t>
      </w:r>
      <w:r>
        <w:rPr>
          <w:rFonts w:ascii="Times New Roman" w:hAnsi="Times New Roman"/>
          <w:sz w:val="28"/>
          <w:szCs w:val="28"/>
          <w:highlight w:val="none"/>
        </w:rPr>
        <w:t xml:space="preserve">,</w:t>
      </w:r>
      <w:r>
        <w:rPr>
          <w:rFonts w:ascii="Times New Roman" w:hAnsi="Times New Roman"/>
          <w:sz w:val="28"/>
          <w:szCs w:val="28"/>
          <w:highlight w:val="none"/>
        </w:rPr>
        <w:t xml:space="preserve">9</w:t>
      </w:r>
      <w:r>
        <w:rPr>
          <w:rFonts w:ascii="Times New Roman" w:hAnsi="Times New Roman"/>
          <w:sz w:val="28"/>
          <w:szCs w:val="28"/>
          <w:highlight w:val="none"/>
        </w:rPr>
        <w:t xml:space="preserve">% – по 2 и 3 вариантам прогноза соответственно.</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Максимальный рост промышленного производства прогнозируется в следующих видах деятельности:</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1) в производстве лекарственных средств и материалов, применяемых в медицинских целях (в 2026 году прирост к уровню 2023</w:t>
      </w:r>
      <w:r>
        <w:rPr>
          <w:rFonts w:ascii="Times New Roman" w:hAnsi="Times New Roman"/>
          <w:sz w:val="28"/>
          <w:szCs w:val="28"/>
          <w:highlight w:val="none"/>
        </w:rPr>
        <w:t xml:space="preserve"> года в сопоставимых ценах составит 23,9% по 1 варианту прогноза, 28,2% – по 2 варианту, 37,4% – </w:t>
        <w:br/>
        <w:t xml:space="preserve">по 3 варианту). </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Развитие отрасли </w:t>
      </w:r>
      <w:r>
        <w:rPr>
          <w:rFonts w:ascii="Times New Roman" w:hAnsi="Times New Roman" w:eastAsia="Times New Roman"/>
          <w:sz w:val="28"/>
          <w:szCs w:val="28"/>
          <w:highlight w:val="none"/>
          <w:lang w:eastAsia="ru-RU"/>
        </w:rPr>
        <w:t xml:space="preserve">лекарственных средств и материалов, применяемых в медицинских целях,</w:t>
      </w:r>
      <w:r>
        <w:rPr>
          <w:rFonts w:ascii="Times New Roman" w:hAnsi="Times New Roman"/>
          <w:sz w:val="28"/>
          <w:szCs w:val="28"/>
          <w:highlight w:val="none"/>
        </w:rPr>
        <w:t xml:space="preserve"> будет достигнуто за счет реализации инвестиционных проектов след</w:t>
      </w:r>
      <w:r>
        <w:rPr>
          <w:rFonts w:ascii="Times New Roman" w:hAnsi="Times New Roman"/>
          <w:sz w:val="28"/>
          <w:szCs w:val="28"/>
          <w:highlight w:val="none"/>
        </w:rPr>
        <w:t xml:space="preserve">ующих промышленных предприятий: </w:t>
      </w:r>
      <w:r>
        <w:rPr>
          <w:rFonts w:ascii="Times New Roman" w:hAnsi="Times New Roman"/>
          <w:sz w:val="28"/>
          <w:szCs w:val="28"/>
          <w:highlight w:val="none"/>
        </w:rPr>
        <w:t xml:space="preserve">АО «Ангиолайн»: проект «Развитие производства </w:t>
      </w:r>
      <w:r>
        <w:rPr>
          <w:rFonts w:ascii="Times New Roman" w:hAnsi="Times New Roman"/>
          <w:sz w:val="28"/>
          <w:szCs w:val="28"/>
          <w:highlight w:val="none"/>
        </w:rPr>
        <w:t xml:space="preserve">высокотехнологичной медицинской продукции, АО «Вектор-БиАльгам»: проект «Создание экспериментально-производственного центра бактериальных препаратов», АО «ПФК Обновление»: проект «Расширение производства с целью выпуска лекарственных средств и субстанций»;</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2) в производстве химических веществ и химических продуктов </w:t>
      </w:r>
      <w:r>
        <w:rPr>
          <w:rFonts w:ascii="Times New Roman" w:hAnsi="Times New Roman"/>
          <w:sz w:val="28"/>
          <w:szCs w:val="28"/>
          <w:highlight w:val="none"/>
        </w:rPr>
        <w:t xml:space="preserve">(в 2026 году прирост к уровню 2023 года в сопоставимых ценах составит </w:t>
      </w:r>
      <w:r>
        <w:rPr>
          <w:rFonts w:ascii="Times New Roman" w:hAnsi="Times New Roman"/>
          <w:sz w:val="28"/>
          <w:szCs w:val="28"/>
          <w:highlight w:val="none"/>
        </w:rPr>
        <w:t xml:space="preserve">12</w:t>
      </w:r>
      <w:r>
        <w:rPr>
          <w:rFonts w:ascii="Times New Roman" w:hAnsi="Times New Roman"/>
          <w:sz w:val="28"/>
          <w:szCs w:val="28"/>
          <w:highlight w:val="none"/>
        </w:rPr>
        <w:t xml:space="preserve">,</w:t>
      </w:r>
      <w:r>
        <w:rPr>
          <w:rFonts w:ascii="Times New Roman" w:hAnsi="Times New Roman"/>
          <w:sz w:val="28"/>
          <w:szCs w:val="28"/>
          <w:highlight w:val="none"/>
        </w:rPr>
        <w:t xml:space="preserve">5</w:t>
      </w:r>
      <w:r>
        <w:rPr>
          <w:rFonts w:ascii="Times New Roman" w:hAnsi="Times New Roman"/>
          <w:sz w:val="28"/>
          <w:szCs w:val="28"/>
          <w:highlight w:val="none"/>
        </w:rPr>
        <w:t xml:space="preserve">% по 1 варианту прогноза, </w:t>
      </w:r>
      <w:r>
        <w:rPr>
          <w:rFonts w:ascii="Times New Roman" w:hAnsi="Times New Roman"/>
          <w:sz w:val="28"/>
          <w:szCs w:val="28"/>
          <w:highlight w:val="none"/>
        </w:rPr>
        <w:t xml:space="preserve">15</w:t>
      </w:r>
      <w:r>
        <w:rPr>
          <w:rFonts w:ascii="Times New Roman" w:hAnsi="Times New Roman"/>
          <w:sz w:val="28"/>
          <w:szCs w:val="28"/>
          <w:highlight w:val="none"/>
        </w:rPr>
        <w:t xml:space="preserve">,</w:t>
      </w:r>
      <w:r>
        <w:rPr>
          <w:rFonts w:ascii="Times New Roman" w:hAnsi="Times New Roman"/>
          <w:sz w:val="28"/>
          <w:szCs w:val="28"/>
          <w:highlight w:val="none"/>
        </w:rPr>
        <w:t xml:space="preserve">8</w:t>
      </w:r>
      <w:r>
        <w:rPr>
          <w:rFonts w:ascii="Times New Roman" w:hAnsi="Times New Roman"/>
          <w:sz w:val="28"/>
          <w:szCs w:val="28"/>
          <w:highlight w:val="none"/>
        </w:rPr>
        <w:t xml:space="preserve">% – по 2 </w:t>
      </w:r>
      <w:r>
        <w:rPr>
          <w:rFonts w:ascii="Times New Roman" w:hAnsi="Times New Roman"/>
          <w:sz w:val="28"/>
          <w:szCs w:val="28"/>
          <w:highlight w:val="none"/>
        </w:rPr>
        <w:t xml:space="preserve">и 3 вариантам прогноза</w:t>
      </w:r>
      <w:r>
        <w:rPr>
          <w:rFonts w:ascii="Times New Roman" w:hAnsi="Times New Roman"/>
          <w:sz w:val="28"/>
          <w:szCs w:val="28"/>
          <w:highlight w:val="none"/>
        </w:rPr>
        <w:t xml:space="preserve">)</w:t>
      </w:r>
      <w:r>
        <w:rPr>
          <w:rFonts w:ascii="Times New Roman" w:hAnsi="Times New Roman"/>
          <w:sz w:val="28"/>
          <w:szCs w:val="28"/>
          <w:highlight w:val="none"/>
        </w:rPr>
        <w:t xml:space="preserve">. </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Динамика развития экономического вида деятельности химическое производство в прогнозируемом периоде будет определяться наращиванием выпуска продукции на АО «Сибиар», ООО «Доктор Фармер» за счет расширения рынков</w:t>
      </w:r>
      <w:r>
        <w:rPr>
          <w:rFonts w:ascii="Times New Roman" w:hAnsi="Times New Roman"/>
          <w:sz w:val="28"/>
          <w:szCs w:val="28"/>
          <w:highlight w:val="none"/>
        </w:rPr>
        <w:t xml:space="preserve"> сбыта, увеличения ассортимента и повышения качества выпускаемой продукции; потребительским спросом на продукцию предприятий ООО лакокрасочный завод «Радуга» и ООО Завод «Диола»; реализацией продукции АО «СКТБ «Катализатор» за счет расширения рынков сбыта;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3) в производстве кокса и нефтепродуктов </w:t>
      </w:r>
      <w:r>
        <w:rPr>
          <w:rFonts w:ascii="Times New Roman" w:hAnsi="Times New Roman"/>
          <w:sz w:val="28"/>
          <w:szCs w:val="28"/>
          <w:highlight w:val="none"/>
        </w:rPr>
        <w:t xml:space="preserve">(в 2026 году прирост к уровню 2023 года в сопоставимых ценах составит </w:t>
      </w:r>
      <w:r>
        <w:rPr>
          <w:rFonts w:ascii="Times New Roman" w:hAnsi="Times New Roman"/>
          <w:sz w:val="28"/>
          <w:szCs w:val="28"/>
          <w:highlight w:val="none"/>
        </w:rPr>
        <w:t xml:space="preserve">22</w:t>
      </w:r>
      <w:r>
        <w:rPr>
          <w:rFonts w:ascii="Times New Roman" w:hAnsi="Times New Roman"/>
          <w:sz w:val="28"/>
          <w:szCs w:val="28"/>
          <w:highlight w:val="none"/>
        </w:rPr>
        <w:t xml:space="preserve">,</w:t>
      </w:r>
      <w:r>
        <w:rPr>
          <w:rFonts w:ascii="Times New Roman" w:hAnsi="Times New Roman"/>
          <w:sz w:val="28"/>
          <w:szCs w:val="28"/>
          <w:highlight w:val="none"/>
        </w:rPr>
        <w:t xml:space="preserve">9</w:t>
      </w:r>
      <w:r>
        <w:rPr>
          <w:rFonts w:ascii="Times New Roman" w:hAnsi="Times New Roman"/>
          <w:sz w:val="28"/>
          <w:szCs w:val="28"/>
          <w:highlight w:val="none"/>
        </w:rPr>
        <w:t xml:space="preserve">% по 1 варианту прогноза, </w:t>
      </w:r>
      <w:r>
        <w:rPr>
          <w:rFonts w:ascii="Times New Roman" w:hAnsi="Times New Roman"/>
          <w:sz w:val="28"/>
          <w:szCs w:val="28"/>
          <w:highlight w:val="none"/>
        </w:rPr>
        <w:t xml:space="preserve">28</w:t>
      </w:r>
      <w:r>
        <w:rPr>
          <w:rFonts w:ascii="Times New Roman" w:hAnsi="Times New Roman"/>
          <w:sz w:val="28"/>
          <w:szCs w:val="28"/>
          <w:highlight w:val="none"/>
        </w:rPr>
        <w:t xml:space="preserve">,</w:t>
      </w:r>
      <w:r>
        <w:rPr>
          <w:rFonts w:ascii="Times New Roman" w:hAnsi="Times New Roman"/>
          <w:sz w:val="28"/>
          <w:szCs w:val="28"/>
          <w:highlight w:val="none"/>
        </w:rPr>
        <w:t xml:space="preserve">1</w:t>
      </w:r>
      <w:r>
        <w:rPr>
          <w:rFonts w:ascii="Times New Roman" w:hAnsi="Times New Roman"/>
          <w:sz w:val="28"/>
          <w:szCs w:val="28"/>
          <w:highlight w:val="none"/>
        </w:rPr>
        <w:t xml:space="preserve">% – по 2 </w:t>
      </w:r>
      <w:r>
        <w:rPr>
          <w:rFonts w:ascii="Times New Roman" w:hAnsi="Times New Roman"/>
          <w:sz w:val="28"/>
          <w:szCs w:val="28"/>
          <w:highlight w:val="none"/>
        </w:rPr>
        <w:t xml:space="preserve">и 3 вариантам прогноза</w:t>
      </w:r>
      <w:r>
        <w:rPr>
          <w:rFonts w:ascii="Times New Roman" w:hAnsi="Times New Roman"/>
          <w:sz w:val="28"/>
          <w:szCs w:val="28"/>
          <w:highlight w:val="none"/>
        </w:rPr>
        <w:t xml:space="preserve">)</w:t>
      </w:r>
      <w:r>
        <w:rPr>
          <w:rFonts w:ascii="Times New Roman" w:hAnsi="Times New Roman"/>
          <w:sz w:val="28"/>
          <w:szCs w:val="28"/>
          <w:highlight w:val="none"/>
        </w:rPr>
        <w:t xml:space="preserve">. </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Ведущим предприятием в данном виде экономической деятельности является ООО «ВПК-Ойл» (основные виды производимой продукции: мазут топочный, битумы нефтяные дорожные вязкие, бензин газовый стабильный, дизельное топливо).</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Кроме того, в период 202</w:t>
      </w:r>
      <w:r>
        <w:rPr>
          <w:rFonts w:ascii="Times New Roman" w:hAnsi="Times New Roman"/>
          <w:sz w:val="28"/>
          <w:szCs w:val="28"/>
          <w:highlight w:val="none"/>
        </w:rPr>
        <w:t xml:space="preserve">4</w:t>
      </w:r>
      <w:r>
        <w:rPr>
          <w:rFonts w:ascii="Times New Roman" w:hAnsi="Times New Roman"/>
          <w:sz w:val="28"/>
          <w:szCs w:val="28"/>
          <w:highlight w:val="none"/>
        </w:rPr>
        <w:t xml:space="preserve">–</w:t>
      </w:r>
      <w:r>
        <w:rPr>
          <w:rFonts w:ascii="Times New Roman" w:hAnsi="Times New Roman"/>
          <w:sz w:val="28"/>
          <w:szCs w:val="28"/>
          <w:highlight w:val="none"/>
        </w:rPr>
        <w:t xml:space="preserve">202</w:t>
      </w:r>
      <w:r>
        <w:rPr>
          <w:rFonts w:ascii="Times New Roman" w:hAnsi="Times New Roman"/>
          <w:sz w:val="28"/>
          <w:szCs w:val="28"/>
          <w:highlight w:val="none"/>
        </w:rPr>
        <w:t xml:space="preserve">6</w:t>
      </w:r>
      <w:r>
        <w:rPr>
          <w:rFonts w:ascii="Times New Roman" w:hAnsi="Times New Roman"/>
          <w:sz w:val="28"/>
          <w:szCs w:val="28"/>
          <w:highlight w:val="none"/>
        </w:rPr>
        <w:t xml:space="preserve"> годов прогнозируется рост в производстве пищевых продуктов; </w:t>
      </w:r>
      <w:r>
        <w:rPr>
          <w:rFonts w:ascii="Times New Roman" w:hAnsi="Times New Roman"/>
          <w:sz w:val="28"/>
          <w:szCs w:val="28"/>
          <w:highlight w:val="none"/>
        </w:rPr>
        <w:t xml:space="preserve">производстве готовых</w:t>
      </w:r>
      <w:r>
        <w:rPr>
          <w:rFonts w:ascii="Times New Roman" w:hAnsi="Times New Roman"/>
          <w:sz w:val="28"/>
          <w:szCs w:val="28"/>
          <w:highlight w:val="none"/>
        </w:rPr>
        <w:t xml:space="preserve"> металлических изделий, кроме машин и оборудования</w:t>
      </w:r>
      <w:r>
        <w:rPr>
          <w:rFonts w:ascii="Times New Roman" w:hAnsi="Times New Roman"/>
          <w:sz w:val="28"/>
          <w:szCs w:val="28"/>
          <w:highlight w:val="none"/>
        </w:rPr>
        <w:t xml:space="preserve">; производстве компьютеров, электронных и оптических изделий; </w:t>
      </w:r>
      <w:r>
        <w:rPr>
          <w:rFonts w:ascii="Times New Roman" w:hAnsi="Times New Roman"/>
          <w:sz w:val="28"/>
          <w:szCs w:val="28"/>
          <w:highlight w:val="none"/>
        </w:rPr>
        <w:t xml:space="preserve">производстве резиновых и пластмассовых изделий и других.</w:t>
      </w:r>
      <w:r>
        <w:rPr>
          <w:highlight w:val="none"/>
        </w:rPr>
      </w:r>
      <w:r>
        <w:rPr>
          <w:highlight w:val="none"/>
        </w:rPr>
      </w:r>
    </w:p>
    <w:p>
      <w:pPr>
        <w:pStyle w:val="900"/>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С учетом мер государственной поддержки развития промышленных предприятий, планов предприятий и организаций промышленного комплекса Новосибирской области на среднесрочную перспективу прирост промышленного производ</w:t>
      </w:r>
      <w:r>
        <w:rPr>
          <w:rFonts w:ascii="Times New Roman" w:hAnsi="Times New Roman"/>
          <w:sz w:val="28"/>
          <w:szCs w:val="28"/>
          <w:highlight w:val="none"/>
        </w:rPr>
        <w:t xml:space="preserve">ства в 202</w:t>
      </w:r>
      <w:r>
        <w:rPr>
          <w:rFonts w:ascii="Times New Roman" w:hAnsi="Times New Roman"/>
          <w:sz w:val="28"/>
          <w:szCs w:val="28"/>
          <w:highlight w:val="none"/>
        </w:rPr>
        <w:t xml:space="preserve">6</w:t>
      </w:r>
      <w:r>
        <w:rPr>
          <w:rFonts w:ascii="Times New Roman" w:hAnsi="Times New Roman"/>
          <w:sz w:val="28"/>
          <w:szCs w:val="28"/>
          <w:highlight w:val="none"/>
        </w:rPr>
        <w:t xml:space="preserve"> год</w:t>
      </w:r>
      <w:r>
        <w:rPr>
          <w:rFonts w:ascii="Times New Roman" w:hAnsi="Times New Roman"/>
          <w:sz w:val="28"/>
          <w:szCs w:val="28"/>
          <w:highlight w:val="none"/>
        </w:rPr>
        <w:t xml:space="preserve">у к уровню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сос</w:t>
      </w:r>
      <w:r>
        <w:rPr>
          <w:rFonts w:ascii="Times New Roman" w:hAnsi="Times New Roman"/>
          <w:sz w:val="28"/>
          <w:szCs w:val="28"/>
          <w:highlight w:val="none"/>
        </w:rPr>
        <w:t xml:space="preserve">тавит 8,</w:t>
      </w:r>
      <w:r>
        <w:rPr>
          <w:rFonts w:ascii="Times New Roman" w:hAnsi="Times New Roman"/>
          <w:sz w:val="28"/>
          <w:szCs w:val="28"/>
          <w:highlight w:val="none"/>
        </w:rPr>
        <w:t xml:space="preserve">9</w:t>
      </w:r>
      <w:r>
        <w:rPr>
          <w:rFonts w:ascii="Times New Roman" w:hAnsi="Times New Roman"/>
          <w:sz w:val="28"/>
          <w:szCs w:val="28"/>
          <w:highlight w:val="none"/>
        </w:rPr>
        <w:t xml:space="preserve">% по 1 варианту, </w:t>
      </w:r>
      <w:r>
        <w:rPr>
          <w:rFonts w:ascii="Times New Roman" w:hAnsi="Times New Roman"/>
          <w:sz w:val="28"/>
          <w:szCs w:val="28"/>
          <w:highlight w:val="none"/>
        </w:rPr>
        <w:t xml:space="preserve">10</w:t>
      </w:r>
      <w:r>
        <w:rPr>
          <w:rFonts w:ascii="Times New Roman" w:hAnsi="Times New Roman"/>
          <w:sz w:val="28"/>
          <w:szCs w:val="28"/>
          <w:highlight w:val="none"/>
        </w:rPr>
        <w:t xml:space="preserve">,</w:t>
      </w:r>
      <w:r>
        <w:rPr>
          <w:rFonts w:ascii="Times New Roman" w:hAnsi="Times New Roman"/>
          <w:sz w:val="28"/>
          <w:szCs w:val="28"/>
          <w:highlight w:val="none"/>
        </w:rPr>
        <w:t xml:space="preserve">6</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rPr>
        <w:t xml:space="preserve"> </w:t>
      </w:r>
      <w:r>
        <w:rPr>
          <w:rFonts w:ascii="Times New Roman" w:hAnsi="Times New Roman"/>
          <w:sz w:val="28"/>
          <w:szCs w:val="28"/>
          <w:highlight w:val="none"/>
        </w:rPr>
        <w:t xml:space="preserve">по 2 варианту прогноза, 1</w:t>
      </w:r>
      <w:r>
        <w:rPr>
          <w:rFonts w:ascii="Times New Roman" w:hAnsi="Times New Roman"/>
          <w:sz w:val="28"/>
          <w:szCs w:val="28"/>
          <w:highlight w:val="none"/>
        </w:rPr>
        <w:t xml:space="preserve">5</w:t>
      </w:r>
      <w:r>
        <w:rPr>
          <w:rFonts w:ascii="Times New Roman" w:hAnsi="Times New Roman"/>
          <w:sz w:val="28"/>
          <w:szCs w:val="28"/>
          <w:highlight w:val="none"/>
        </w:rPr>
        <w:t xml:space="preserve">,</w:t>
      </w:r>
      <w:r>
        <w:rPr>
          <w:rFonts w:ascii="Times New Roman" w:hAnsi="Times New Roman"/>
          <w:sz w:val="28"/>
          <w:szCs w:val="28"/>
          <w:highlight w:val="none"/>
        </w:rPr>
        <w:t xml:space="preserve">8</w:t>
      </w:r>
      <w:r>
        <w:rPr>
          <w:rFonts w:ascii="Times New Roman" w:hAnsi="Times New Roman"/>
          <w:sz w:val="28"/>
          <w:szCs w:val="28"/>
          <w:highlight w:val="none"/>
        </w:rPr>
        <w:t xml:space="preserve">% – по 3 варианту прогноза.</w:t>
      </w:r>
      <w:r>
        <w:rPr>
          <w:rFonts w:ascii="Times New Roman" w:hAnsi="Times New Roman"/>
          <w:highlight w:val="none"/>
        </w:rPr>
      </w:r>
      <w:r>
        <w:rPr>
          <w:rFonts w:ascii="Times New Roman" w:hAnsi="Times New Roman"/>
          <w:highlight w:val="none"/>
        </w:rPr>
      </w:r>
    </w:p>
    <w:p>
      <w:pPr>
        <w:pStyle w:val="906"/>
        <w:jc w:val="center"/>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0"/>
        <w:jc w:val="center"/>
        <w:spacing w:after="0" w:line="240" w:lineRule="auto"/>
        <w:rPr>
          <w:rFonts w:ascii="Times New Roman" w:hAnsi="Times New Roman" w:eastAsia="Times New Roman"/>
          <w:b/>
          <w:sz w:val="28"/>
          <w:szCs w:val="28"/>
          <w:highlight w:val="none"/>
        </w:rPr>
        <w:outlineLvl w:val="2"/>
      </w:pPr>
      <w:r>
        <w:rPr>
          <w:highlight w:val="none"/>
        </w:rPr>
      </w:r>
      <w:bookmarkStart w:id="26" w:name="_Toc111197468"/>
      <w:r>
        <w:rPr>
          <w:rFonts w:ascii="Times New Roman" w:hAnsi="Times New Roman" w:eastAsia="Times New Roman"/>
          <w:b/>
          <w:sz w:val="28"/>
          <w:szCs w:val="28"/>
          <w:highlight w:val="none"/>
          <w:lang w:eastAsia="ru-RU"/>
        </w:rPr>
        <w:t xml:space="preserve">6.4. Агропромышленный комплекс</w:t>
      </w:r>
      <w:bookmarkEnd w:id="26"/>
      <w:r>
        <w:rPr>
          <w:rFonts w:ascii="Times New Roman" w:hAnsi="Times New Roman" w:eastAsia="Times New Roman"/>
          <w:b/>
          <w:sz w:val="28"/>
          <w:szCs w:val="28"/>
          <w:highlight w:val="none"/>
        </w:rPr>
      </w:r>
      <w:r>
        <w:rPr>
          <w:rFonts w:ascii="Times New Roman" w:hAnsi="Times New Roman" w:eastAsia="Times New Roman"/>
          <w:b/>
          <w:sz w:val="28"/>
          <w:szCs w:val="28"/>
          <w:highlight w:val="none"/>
        </w:rPr>
      </w:r>
    </w:p>
    <w:p>
      <w:pPr>
        <w:pStyle w:val="900"/>
        <w:jc w:val="center"/>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shd w:val="clear" w:color="auto" w:fill="ffffff"/>
        </w:rPr>
        <w:t xml:space="preserve">На развитие агропромышленного комплекса Новосибирской области в 2024–2026 годах будет оказывать существенное влияние реализация:</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Указа Президента Российской Федерации от 21.07.2020 № 474 «О национальных целях развития Российской Федерации на период до 2030 года»;</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регионального проекта «Экспорт продукции АПК» в составе национального проекта «Международная кооперация и экспорт», регионального проекта «Акселерация субъектов малого и среднего предпринимат</w:t>
      </w:r>
      <w:r>
        <w:rPr>
          <w:color w:val="000000"/>
          <w:sz w:val="28"/>
          <w:szCs w:val="28"/>
          <w:highlight w:val="none"/>
        </w:rPr>
        <w:t xml:space="preserve">ельства» в составе национального проекта «Малое и среднее предпринимательство»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Pr>
          <w:highlight w:val="none"/>
        </w:rPr>
      </w:r>
      <w:r>
        <w:rPr>
          <w:highlight w:val="none"/>
        </w:rPr>
      </w:r>
    </w:p>
    <w:p>
      <w:pPr>
        <w:pStyle w:val="943"/>
        <w:ind w:firstLine="709"/>
        <w:jc w:val="both"/>
        <w:spacing w:before="0" w:beforeAutospacing="0" w:after="0" w:afterAutospacing="0"/>
        <w:rPr>
          <w:highlight w:val="none"/>
        </w:rPr>
      </w:pPr>
      <w:r>
        <w:rPr>
          <w:color w:val="000000"/>
          <w:sz w:val="28"/>
          <w:szCs w:val="28"/>
          <w:highlight w:val="none"/>
        </w:rPr>
        <w:t xml:space="preserve">мероприятий государственных программ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w:t>
      </w:r>
      <w:r>
        <w:rPr>
          <w:color w:val="000000"/>
          <w:sz w:val="28"/>
          <w:szCs w:val="28"/>
          <w:highlight w:val="none"/>
        </w:rPr>
        <w:t xml:space="preserve">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«Комплексное развитие сельс</w:t>
      </w:r>
      <w:r>
        <w:rPr>
          <w:color w:val="000000"/>
          <w:sz w:val="28"/>
          <w:szCs w:val="28"/>
          <w:highlight w:val="none"/>
        </w:rPr>
        <w:t xml:space="preserve">ких территорий в Новосибирской области», утвержденной постановлением Правительства Новосибирской области от 31.12.2019 № 525-п «О государственной программе Новосибирской области «Комплексное развитие сельских территорий в Новосибирской области», программы </w:t>
      </w:r>
      <w:r>
        <w:rPr>
          <w:color w:val="000000"/>
          <w:sz w:val="28"/>
          <w:szCs w:val="28"/>
          <w:highlight w:val="none"/>
        </w:rPr>
        <w:t xml:space="preserve">реиндустриализации</w:t>
      </w:r>
      <w:r>
        <w:rPr>
          <w:color w:val="000000"/>
          <w:sz w:val="28"/>
          <w:szCs w:val="28"/>
          <w:highlight w:val="none"/>
        </w:rPr>
        <w:t xml:space="preserve"> экономики Новосибирской области до 2025 года, утвержденной постановлением Правительства Новосибирской области от 01.04.2016 № 89-п «Об утверждении программы </w:t>
      </w:r>
      <w:r>
        <w:rPr>
          <w:color w:val="000000"/>
          <w:sz w:val="28"/>
          <w:szCs w:val="28"/>
          <w:highlight w:val="none"/>
        </w:rPr>
        <w:t xml:space="preserve">реиндустриализации</w:t>
      </w:r>
      <w:r>
        <w:rPr>
          <w:color w:val="000000"/>
          <w:sz w:val="28"/>
          <w:szCs w:val="28"/>
          <w:highlight w:val="none"/>
        </w:rPr>
        <w:t xml:space="preserve"> экономики Новосибирской области до 2025 года».</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Основные усилия исполнительных органов Новосибирской области в прогнозном периоде будут направлены на:</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обеспечение населения региона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развитие новых сегментов переработки местной сельскохозяйственной продукции, внедрение международных стандартов качества, расширение рынков сбыта продукции пищевой и перерабатывающей промышленности;</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содействие модернизации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развитие логистической инфраструктуры, в том числе создание оптово-распределительных центров, продвижение продукции АПК на продовольственном рынке области и за ее пределами, формирование новых направлений экспорта готовой продукции;</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повышение инвестиционной привлекательности агропромышленного </w:t>
      </w:r>
      <w:r>
        <w:rPr>
          <w:color w:val="000000"/>
          <w:sz w:val="28"/>
          <w:szCs w:val="28"/>
          <w:highlight w:val="none"/>
        </w:rPr>
        <w:t xml:space="preserve">комплекса;</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развитие </w:t>
      </w:r>
      <w:r>
        <w:rPr>
          <w:color w:val="000000"/>
          <w:sz w:val="28"/>
          <w:szCs w:val="28"/>
          <w:highlight w:val="none"/>
        </w:rPr>
        <w:t xml:space="preserve">сельхозкооперации</w:t>
      </w:r>
      <w:r>
        <w:rPr>
          <w:color w:val="000000"/>
          <w:sz w:val="28"/>
          <w:szCs w:val="28"/>
          <w:highlight w:val="none"/>
        </w:rPr>
        <w:t xml:space="preserve">,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диверсификацию сельской экономики и создание условий для комфортного проживания населения, привлечения кадров на сельские территории, раз</w:t>
      </w:r>
      <w:r>
        <w:rPr>
          <w:color w:val="000000"/>
          <w:sz w:val="28"/>
          <w:szCs w:val="28"/>
          <w:highlight w:val="none"/>
        </w:rPr>
        <w:t xml:space="preserve">витие социально-инженерной инфраструктуры в сельской местности, обеспечение развития экономического потенциала муниципальных районов и городских округов в соответствии с их перспективной специализацией, формирование современного облика сельских территорий;</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поддержку и развитие кадрового потенциала в агропромышленном </w:t>
      </w:r>
      <w:r>
        <w:rPr>
          <w:color w:val="000000"/>
          <w:sz w:val="28"/>
          <w:szCs w:val="28"/>
          <w:highlight w:val="none"/>
        </w:rPr>
        <w:t xml:space="preserve">комплексе.</w:t>
      </w:r>
      <w:r>
        <w:rPr>
          <w:highlight w:val="none"/>
        </w:rPr>
      </w:r>
      <w:r>
        <w:rPr>
          <w:highlight w:val="none"/>
        </w:rPr>
      </w:r>
    </w:p>
    <w:p>
      <w:pPr>
        <w:pStyle w:val="943"/>
        <w:ind w:firstLine="709"/>
        <w:jc w:val="both"/>
        <w:spacing w:before="0" w:beforeAutospacing="0" w:after="0" w:afterAutospacing="0"/>
        <w:widowControl w:val="off"/>
        <w:rPr>
          <w:color w:val="000000"/>
          <w:sz w:val="28"/>
          <w:szCs w:val="28"/>
          <w:highlight w:val="none"/>
          <w14:ligatures w14:val="none"/>
        </w:rPr>
      </w:pPr>
      <w:r>
        <w:rPr>
          <w:color w:val="000000"/>
          <w:sz w:val="28"/>
          <w:szCs w:val="28"/>
          <w:highlight w:val="none"/>
        </w:rPr>
      </w:r>
      <w:r>
        <w:rPr>
          <w:rFonts w:ascii="Times New Roman" w:hAnsi="Times New Roman" w:eastAsia="Times New Roman" w:cs="Times New Roman"/>
          <w:color w:val="000000"/>
          <w:sz w:val="28"/>
          <w:highlight w:val="none"/>
          <w:u w:val="none"/>
        </w:rPr>
        <w:t xml:space="preserve">Реализация мероприятий по развитию сельскохозяйственного производства позволит к концу 2026 года довести объемы валовой продукции сельского хозяйства в стоимостном выражении до 172,2 млрд рублей согласно 1 и 2 вариантам и до 186,3 млрд рублей согласно 3 ва</w:t>
      </w:r>
      <w:r>
        <w:rPr>
          <w:rFonts w:ascii="Times New Roman" w:hAnsi="Times New Roman" w:eastAsia="Times New Roman" w:cs="Times New Roman"/>
          <w:color w:val="000000"/>
          <w:sz w:val="28"/>
          <w:highlight w:val="none"/>
          <w:u w:val="none"/>
        </w:rPr>
        <w:t xml:space="preserve">рианту.</w:t>
      </w:r>
      <w:r>
        <w:rPr>
          <w:rFonts w:ascii="Times New Roman" w:hAnsi="Times New Roman" w:eastAsia="Times New Roman" w:cs="Times New Roman"/>
          <w:color w:val="ff0000"/>
          <w:sz w:val="28"/>
          <w:highlight w:val="none"/>
          <w:u w:val="none"/>
        </w:rPr>
        <w:t xml:space="preserve"> </w:t>
      </w:r>
      <w:r>
        <w:rPr>
          <w:rFonts w:ascii="Times New Roman" w:hAnsi="Times New Roman" w:eastAsia="Times New Roman" w:cs="Times New Roman"/>
          <w:color w:val="000000"/>
          <w:sz w:val="28"/>
          <w:highlight w:val="none"/>
          <w:u w:val="none"/>
        </w:rPr>
        <w:t xml:space="preserve">Прирост производства продукции сельского хозяйства в сопоставимых ценах в 2026 году к 2023 году составит 9,5% по 1 и 2 вариантам</w:t>
      </w:r>
      <w:r>
        <w:rPr>
          <w:rFonts w:ascii="Times New Roman" w:hAnsi="Times New Roman" w:eastAsia="Times New Roman" w:cs="Times New Roman"/>
          <w:color w:val="ff0000"/>
          <w:sz w:val="28"/>
          <w:highlight w:val="none"/>
          <w:u w:val="none"/>
        </w:rPr>
        <w:t xml:space="preserve"> </w:t>
      </w:r>
      <w:r>
        <w:rPr>
          <w:rFonts w:ascii="Times New Roman" w:hAnsi="Times New Roman" w:eastAsia="Times New Roman" w:cs="Times New Roman"/>
          <w:color w:val="000000"/>
          <w:sz w:val="28"/>
          <w:highlight w:val="none"/>
          <w:u w:val="none"/>
        </w:rPr>
        <w:t xml:space="preserve">и</w:t>
      </w:r>
      <w:r>
        <w:rPr>
          <w:rFonts w:ascii="Times New Roman" w:hAnsi="Times New Roman" w:eastAsia="Times New Roman" w:cs="Times New Roman"/>
          <w:color w:val="ff0000"/>
          <w:sz w:val="28"/>
          <w:highlight w:val="none"/>
          <w:u w:val="none"/>
        </w:rPr>
        <w:t xml:space="preserve"> </w:t>
      </w:r>
      <w:r>
        <w:rPr>
          <w:rFonts w:ascii="Times New Roman" w:hAnsi="Times New Roman" w:eastAsia="Times New Roman" w:cs="Times New Roman"/>
          <w:color w:val="000000"/>
          <w:sz w:val="28"/>
          <w:highlight w:val="none"/>
          <w:u w:val="none"/>
        </w:rPr>
        <w:t xml:space="preserve">18,3% по 3 варианту прогноза.</w:t>
      </w:r>
      <w:r>
        <w:rPr>
          <w:color w:val="000000"/>
          <w:sz w:val="28"/>
          <w:szCs w:val="28"/>
          <w:highlight w:val="none"/>
          <w14:ligatures w14:val="none"/>
        </w:rPr>
      </w:r>
      <w:r>
        <w:rPr>
          <w:color w:val="000000"/>
          <w:sz w:val="28"/>
          <w:szCs w:val="28"/>
          <w:highlight w:val="none"/>
          <w14:ligatures w14:val="none"/>
        </w:rPr>
      </w:r>
    </w:p>
    <w:p>
      <w:pPr>
        <w:pStyle w:val="943"/>
        <w:ind w:firstLine="709"/>
        <w:jc w:val="both"/>
        <w:spacing w:before="0" w:beforeAutospacing="0" w:after="0" w:afterAutospacing="0"/>
        <w:widowControl w:val="off"/>
        <w:rPr>
          <w:color w:val="000000"/>
          <w:sz w:val="28"/>
          <w:szCs w:val="28"/>
          <w:highlight w:val="none"/>
          <w14:ligatures w14:val="none"/>
        </w:rPr>
      </w:pPr>
      <w:r>
        <w:rPr>
          <w:color w:val="000000"/>
          <w:sz w:val="28"/>
          <w:szCs w:val="28"/>
          <w:highlight w:val="none"/>
        </w:rPr>
        <w:t xml:space="preserve">Увеличение произв</w:t>
      </w:r>
      <w:bookmarkStart w:id="0" w:name="undefined"/>
      <w:r>
        <w:rPr>
          <w:highlight w:val="none"/>
        </w:rPr>
      </w:r>
      <w:bookmarkEnd w:id="0"/>
      <w:r>
        <w:rPr>
          <w:color w:val="000000"/>
          <w:sz w:val="28"/>
          <w:szCs w:val="28"/>
          <w:highlight w:val="none"/>
        </w:rPr>
        <w:t xml:space="preserve">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и за счет реализации значимых инвестицион</w:t>
      </w:r>
      <w:r>
        <w:rPr>
          <w:color w:val="000000"/>
          <w:sz w:val="28"/>
          <w:szCs w:val="28"/>
          <w:highlight w:val="none"/>
        </w:rPr>
        <w:t xml:space="preserve">ных проектов, направленных на создание объектов по хранению и переработке продукции растениеводства, в </w:t>
      </w:r>
      <w:r>
        <w:rPr>
          <w:color w:val="000000"/>
          <w:sz w:val="28"/>
          <w:szCs w:val="28"/>
          <w:highlight w:val="none"/>
        </w:rPr>
        <w:t xml:space="preserve">отрасли животноводства – за счет роста продуктивности и повышения уровня племенного дела и за счет реализации крупных, значимых инвестиционных проектов (</w:t>
      </w:r>
      <w:r>
        <w:rPr>
          <w:color w:val="000000"/>
          <w:sz w:val="28"/>
          <w:szCs w:val="28"/>
          <w:highlight w:val="none"/>
        </w:rPr>
        <w:t xml:space="preserve">приведены в разделе 6.2 Инвестиции</w:t>
      </w:r>
      <w:r>
        <w:rPr>
          <w:color w:val="000000"/>
          <w:sz w:val="28"/>
          <w:szCs w:val="28"/>
          <w:highlight w:val="none"/>
        </w:rPr>
        <w:t xml:space="preserve">).</w:t>
      </w:r>
      <w:r>
        <w:rPr>
          <w:color w:val="000000"/>
          <w:sz w:val="28"/>
          <w:szCs w:val="28"/>
          <w:highlight w:val="none"/>
          <w14:ligatures w14:val="none"/>
        </w:rPr>
      </w:r>
      <w:r>
        <w:rPr>
          <w:color w:val="000000"/>
          <w:sz w:val="28"/>
          <w:szCs w:val="28"/>
          <w:highlight w:val="none"/>
          <w14:ligatures w14: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В период 2024–2026 годов будет продолжена работа по созданию комфортных условий жизни в сельской мест</w:t>
      </w:r>
      <w:r>
        <w:rPr>
          <w:color w:val="000000"/>
          <w:sz w:val="28"/>
          <w:szCs w:val="28"/>
          <w:highlight w:val="none"/>
        </w:rPr>
        <w:t xml:space="preserve">ности Новосибирской области, в том числе по обеспечению условий для профессиональной и территориальной мобильности трудоспособного населения за счет развития транспортной инфраструктуры, увеличения ввода жилья для граждан, проживающих в сельской местности.</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В пищевой и перерабатывающей </w:t>
      </w:r>
      <w:r>
        <w:rPr>
          <w:color w:val="000000"/>
          <w:sz w:val="28"/>
          <w:szCs w:val="28"/>
          <w:highlight w:val="none"/>
        </w:rPr>
        <w:t xml:space="preserve">промышленности основной задачей на 2024–2026 годы является обеспечение бесперебойного производства продуктов питания и напитков с приростом объемов производства по всем основным отраслям – молочной, мясной, мукомольно-крупяной, хлебопекарной, масложировой.</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Развитие сферы пищевой и перерабатывающей промышленности в прогнозном</w:t>
      </w:r>
      <w:r>
        <w:rPr>
          <w:color w:val="000000"/>
          <w:sz w:val="28"/>
          <w:szCs w:val="28"/>
          <w:highlight w:val="none"/>
        </w:rPr>
        <w:t xml:space="preserve"> периоде будет осуществляться за счет увеличения темпов роста производства и конкурентоспособности, привлечения инвестиций, технического перевооружения предприятий, продвижения продукции на рынках Новосибирской области и других регионов страны, увеличения </w:t>
      </w:r>
      <w:r>
        <w:rPr>
          <w:color w:val="000000"/>
          <w:sz w:val="28"/>
          <w:szCs w:val="28"/>
          <w:highlight w:val="none"/>
        </w:rPr>
        <w:t xml:space="preserve">экспортных поставок.</w:t>
      </w:r>
      <w:r>
        <w:rPr>
          <w:highlight w:val="none"/>
        </w:rPr>
      </w:r>
      <w:r>
        <w:rPr>
          <w:highlight w:val="none"/>
        </w:rPr>
      </w:r>
    </w:p>
    <w:p>
      <w:pPr>
        <w:pStyle w:val="943"/>
        <w:ind w:firstLine="709"/>
        <w:jc w:val="both"/>
        <w:spacing w:before="0" w:beforeAutospacing="0" w:after="0" w:afterAutospacing="0"/>
        <w:widowControl w:val="off"/>
        <w:rPr>
          <w:highlight w:val="none"/>
        </w:rPr>
      </w:pPr>
      <w:r>
        <w:rPr>
          <w:color w:val="000000"/>
          <w:sz w:val="28"/>
          <w:szCs w:val="28"/>
          <w:highlight w:val="none"/>
        </w:rPr>
        <w:t xml:space="preserve">При эффективной реализации всех запланированных мероприятий по поддержке развития предприятий пищевой и перерабатывающей промышленности агропромышленного ком</w:t>
      </w:r>
      <w:r>
        <w:rPr>
          <w:color w:val="000000"/>
          <w:sz w:val="28"/>
          <w:szCs w:val="28"/>
          <w:highlight w:val="none"/>
        </w:rPr>
        <w:t xml:space="preserve">плекса Новосибирской области за период 2024–2026 годов прирост промышленного производства по видам деятельности «Производство пищевых продуктов» и «Производство напитков» составит 9,7% и 4,6% соответственно по 1 варианту прогноза, 11,7% и 5,4% – соответств</w:t>
      </w:r>
      <w:r>
        <w:rPr>
          <w:color w:val="000000"/>
          <w:sz w:val="28"/>
          <w:szCs w:val="28"/>
          <w:highlight w:val="none"/>
          <w:shd w:val="clear" w:color="auto" w:fill="ffffff"/>
        </w:rPr>
        <w:t xml:space="preserve">енно по 2 варианту прогноза, 12,8% и 6,1% – соответственно по 3 варианту прогноза.</w:t>
      </w:r>
      <w:r>
        <w:rPr>
          <w:highlight w:val="none"/>
        </w:rPr>
      </w:r>
      <w:r>
        <w:rPr>
          <w:highlight w:val="none"/>
        </w:rPr>
      </w:r>
    </w:p>
    <w:p>
      <w:pPr>
        <w:pStyle w:val="907"/>
        <w:jc w:val="center"/>
        <w:rPr>
          <w:rFonts w:ascii="Times New Roman" w:hAnsi="Times New Roman" w:cs="Times New Roman"/>
          <w:sz w:val="28"/>
          <w:szCs w:val="28"/>
          <w:highlight w:val="none"/>
        </w:rPr>
        <w:outlineLvl w:val="2"/>
      </w:pPr>
      <w:r>
        <w:rPr>
          <w:highlight w:val="none"/>
        </w:rPr>
      </w:r>
      <w:bookmarkStart w:id="27" w:name="_Toc111197469"/>
      <w:r>
        <w:rPr>
          <w:rFonts w:ascii="Times New Roman" w:hAnsi="Times New Roman" w:cs="Times New Roman"/>
          <w:sz w:val="28"/>
          <w:szCs w:val="28"/>
          <w:highlight w:val="none"/>
        </w:rPr>
        <w:t xml:space="preserve">6.5. Инновации</w:t>
      </w:r>
      <w:bookmarkEnd w:id="27"/>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0"/>
        <w:ind w:firstLine="709"/>
        <w:jc w:val="both"/>
        <w:spacing w:after="0" w:line="240" w:lineRule="auto"/>
        <w:widowControl w:val="off"/>
        <w:rPr>
          <w:highlight w:val="none"/>
        </w:rPr>
      </w:pPr>
      <w:r>
        <w:rPr>
          <w:rFonts w:ascii="Times New Roman" w:hAnsi="Times New Roman" w:eastAsia="Times New Roman"/>
          <w:color w:val="000000" w:themeColor="text1"/>
          <w:sz w:val="28"/>
          <w:szCs w:val="28"/>
          <w:highlight w:val="none"/>
          <w:lang w:eastAsia="ru-RU"/>
        </w:rPr>
        <w:t xml:space="preserve">В прогнозном периоде меры по развитию условий для</w:t>
      </w:r>
      <w:r>
        <w:rPr>
          <w:rFonts w:ascii="Times New Roman" w:hAnsi="Times New Roman" w:eastAsia="Times New Roman"/>
          <w:color w:val="000000" w:themeColor="text1"/>
          <w:sz w:val="28"/>
          <w:szCs w:val="28"/>
          <w:highlight w:val="none"/>
          <w:lang w:eastAsia="ru-RU"/>
        </w:rPr>
        <w:t xml:space="preserve"> научной, научно-технической и инновационной деятельности в Новосибирской области, повышению востребованности научного потенциала и технологического предпринимательства для социально-экономического развития Новосибирской области будут реализованы в рамках:</w:t>
      </w:r>
      <w:r>
        <w:rPr>
          <w:highlight w:val="none"/>
        </w:rPr>
      </w:r>
      <w:r>
        <w:rPr>
          <w:highlight w:val="none"/>
        </w:rPr>
      </w:r>
    </w:p>
    <w:p>
      <w:pPr>
        <w:pStyle w:val="900"/>
        <w:ind w:firstLine="709"/>
        <w:jc w:val="both"/>
        <w:spacing w:after="0" w:line="240" w:lineRule="auto"/>
        <w:rPr>
          <w:highlight w:val="none"/>
        </w:rPr>
      </w:pPr>
      <w:r>
        <w:rPr>
          <w:rFonts w:ascii="Times New Roman" w:hAnsi="Times New Roman" w:eastAsia="Times New Roman"/>
          <w:bCs/>
          <w:color w:val="000000" w:themeColor="text1"/>
          <w:sz w:val="28"/>
          <w:szCs w:val="28"/>
          <w:highlight w:val="none"/>
          <w:lang w:eastAsia="ru-RU"/>
        </w:rPr>
        <w:t xml:space="preserve">стратегии научно-технологического развития Российской Федерации, утвержденной Указом Президента Российской Федерации от 01.12.2016 № 642</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olor w:val="000000" w:themeColor="text1"/>
          <w:sz w:val="28"/>
          <w:szCs w:val="28"/>
          <w:highlight w:val="none"/>
          <w:lang w:eastAsia="ru-RU"/>
        </w:rPr>
        <w:t xml:space="preserve">О</w:t>
      </w:r>
      <w:r>
        <w:rPr>
          <w:rFonts w:ascii="Times New Roman" w:hAnsi="Times New Roman"/>
          <w:color w:val="000000" w:themeColor="text1"/>
          <w:sz w:val="28"/>
          <w:szCs w:val="28"/>
          <w:highlight w:val="none"/>
          <w:lang w:eastAsia="ru-RU"/>
        </w:rPr>
        <w:t xml:space="preserve"> </w:t>
      </w:r>
      <w:r>
        <w:rPr>
          <w:rFonts w:ascii="Times New Roman" w:hAnsi="Times New Roman"/>
          <w:color w:val="000000" w:themeColor="text1"/>
          <w:sz w:val="28"/>
          <w:szCs w:val="28"/>
          <w:highlight w:val="none"/>
          <w:lang w:eastAsia="ru-RU"/>
        </w:rPr>
        <w:t xml:space="preserve">Стратегии научно-технологического развития Российской Федерации</w:t>
      </w:r>
      <w:r>
        <w:rPr>
          <w:rFonts w:ascii="Times New Roman" w:hAnsi="Times New Roman"/>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в</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том числе в части развития Новосибирского научного центра как территории с высокой концентрацией исследований и разработок и проекта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Академгородок 2.0</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Указа Президента Российской Федерации от 21.07.2020 № 474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О национальных целях развития Российской Федерации на период до 2030 года</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национального проекта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Наука</w:t>
      </w:r>
      <w:r>
        <w:rPr>
          <w:rFonts w:ascii="Times New Roman" w:hAnsi="Times New Roman" w:eastAsia="Times New Roman"/>
          <w:bCs/>
          <w:color w:val="000000" w:themeColor="text1"/>
          <w:sz w:val="28"/>
          <w:szCs w:val="28"/>
          <w:highlight w:val="none"/>
          <w:lang w:eastAsia="ru-RU"/>
        </w:rPr>
        <w:t xml:space="preserve"> и университеты</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в соответствии с Указом Президента Российской Федерации от 07.05.2018 № 204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О национальных целях и стратегических задачах развития Российской Федерации на период до 2024 года</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eastAsia="Times New Roman"/>
          <w:bCs/>
          <w:color w:val="000000" w:themeColor="text1"/>
          <w:sz w:val="28"/>
          <w:szCs w:val="28"/>
          <w:highlight w:val="none"/>
          <w:lang w:eastAsia="ru-RU"/>
        </w:rPr>
        <w:t xml:space="preserve">государственной программы</w:t>
      </w:r>
      <w:r>
        <w:rPr>
          <w:rFonts w:ascii="Times New Roman" w:hAnsi="Times New Roman" w:eastAsia="Times New Roman"/>
          <w:bCs/>
          <w:color w:val="000000" w:themeColor="text1"/>
          <w:sz w:val="28"/>
          <w:szCs w:val="28"/>
          <w:highlight w:val="none"/>
          <w:lang w:eastAsia="ru-RU"/>
        </w:rPr>
        <w:t xml:space="preserve"> Российской Федерации</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Научно-технологическое развитие Российской Федерации</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утвержденной постановлением Правительства Российской Федерации от 29.03.2019 №</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377</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olor w:val="000000" w:themeColor="text1"/>
          <w:sz w:val="28"/>
          <w:szCs w:val="28"/>
          <w:highlight w:val="none"/>
          <w:lang w:eastAsia="ru-RU"/>
        </w:rPr>
        <w:t xml:space="preserve">Об</w:t>
      </w:r>
      <w:r>
        <w:rPr>
          <w:rFonts w:ascii="Times New Roman" w:hAnsi="Times New Roman"/>
          <w:color w:val="000000" w:themeColor="text1"/>
          <w:sz w:val="28"/>
          <w:szCs w:val="28"/>
          <w:highlight w:val="none"/>
          <w:lang w:eastAsia="ru-RU"/>
        </w:rPr>
        <w:t xml:space="preserve"> </w:t>
      </w:r>
      <w:r>
        <w:rPr>
          <w:rFonts w:ascii="Times New Roman" w:hAnsi="Times New Roman"/>
          <w:color w:val="000000" w:themeColor="text1"/>
          <w:sz w:val="28"/>
          <w:szCs w:val="28"/>
          <w:highlight w:val="none"/>
          <w:lang w:eastAsia="ru-RU"/>
        </w:rPr>
        <w:t xml:space="preserve">утверждении государственной программы Российской Федерации </w:t>
      </w:r>
      <w:r>
        <w:rPr>
          <w:rFonts w:ascii="Times New Roman" w:hAnsi="Times New Roman"/>
          <w:color w:val="000000" w:themeColor="text1"/>
          <w:sz w:val="28"/>
          <w:szCs w:val="28"/>
          <w:highlight w:val="none"/>
          <w:lang w:eastAsia="ru-RU"/>
        </w:rPr>
        <w:t xml:space="preserve">«</w:t>
      </w:r>
      <w:r>
        <w:rPr>
          <w:rFonts w:ascii="Times New Roman" w:hAnsi="Times New Roman"/>
          <w:color w:val="000000" w:themeColor="text1"/>
          <w:sz w:val="28"/>
          <w:szCs w:val="28"/>
          <w:highlight w:val="none"/>
          <w:lang w:eastAsia="ru-RU"/>
        </w:rPr>
        <w:t xml:space="preserve">Научно-технологическое развитие Российской Федерации</w:t>
      </w:r>
      <w:r>
        <w:rPr>
          <w:rFonts w:ascii="Times New Roman" w:hAnsi="Times New Roman"/>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eastAsia="Times New Roman"/>
          <w:bCs/>
          <w:color w:val="000000" w:themeColor="text1"/>
          <w:sz w:val="28"/>
          <w:szCs w:val="28"/>
          <w:highlight w:val="none"/>
          <w:lang w:eastAsia="ru-RU"/>
        </w:rPr>
        <w:t xml:space="preserve">государственной программы Новосибирской области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Стимулир</w:t>
      </w:r>
      <w:r>
        <w:rPr>
          <w:rFonts w:ascii="Times New Roman" w:hAnsi="Times New Roman" w:eastAsia="Times New Roman"/>
          <w:bCs/>
          <w:color w:val="000000" w:themeColor="text1"/>
          <w:sz w:val="28"/>
          <w:szCs w:val="28"/>
          <w:highlight w:val="none"/>
          <w:lang w:eastAsia="ru-RU"/>
        </w:rPr>
        <w:t xml:space="preserve">ование научной, научно-технической и инновационной деятельности в Новосибирской области</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утвержденной постановлением Правительства Новосибирской области от 31.12.2019 № 528-п</w:t>
      </w:r>
      <w:r>
        <w:rPr>
          <w:rFonts w:ascii="Times New Roman" w:hAnsi="Times New Roman" w:eastAsia="Times New Roman"/>
          <w:bCs/>
          <w:color w:val="000000" w:themeColor="text1"/>
          <w:sz w:val="28"/>
          <w:szCs w:val="28"/>
          <w:highlight w:val="none"/>
          <w:lang w:eastAsia="ru-RU"/>
        </w:rPr>
        <w:t xml:space="preserve">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olor w:val="000000" w:themeColor="text1"/>
          <w:sz w:val="28"/>
          <w:szCs w:val="28"/>
          <w:highlight w:val="none"/>
          <w:lang w:eastAsia="ru-RU"/>
        </w:rPr>
        <w:t xml:space="preserve">Об утверждении государственной программы Новосибирской области </w:t>
      </w:r>
      <w:r>
        <w:rPr>
          <w:rFonts w:ascii="Times New Roman" w:hAnsi="Times New Roman"/>
          <w:color w:val="000000" w:themeColor="text1"/>
          <w:sz w:val="28"/>
          <w:szCs w:val="28"/>
          <w:highlight w:val="none"/>
          <w:lang w:eastAsia="ru-RU"/>
        </w:rPr>
        <w:t xml:space="preserve">«</w:t>
      </w:r>
      <w:r>
        <w:rPr>
          <w:rFonts w:ascii="Times New Roman" w:hAnsi="Times New Roman"/>
          <w:color w:val="000000" w:themeColor="text1"/>
          <w:sz w:val="28"/>
          <w:szCs w:val="28"/>
          <w:highlight w:val="none"/>
          <w:lang w:eastAsia="ru-RU"/>
        </w:rPr>
        <w:t xml:space="preserve">Стимулирование научной, научно-технической и инновационной деятельности в Новосибирской области</w:t>
      </w:r>
      <w:r>
        <w:rPr>
          <w:rFonts w:ascii="Times New Roman" w:hAnsi="Times New Roman"/>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В период 2024</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2026 годов будут продолжены мероприятия:</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по созданию эффективного института развития в инновационной сфере, который должен стать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одним окном</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для всех субъектов инновационной деятельности: научных институтов, образовательных организаций</w:t>
      </w:r>
      <w:r>
        <w:rPr>
          <w:rFonts w:ascii="Times New Roman" w:hAnsi="Times New Roman" w:eastAsia="Times New Roman"/>
          <w:bCs/>
          <w:color w:val="000000" w:themeColor="text1"/>
          <w:sz w:val="28"/>
          <w:szCs w:val="28"/>
          <w:highlight w:val="none"/>
          <w:lang w:eastAsia="ru-RU"/>
        </w:rPr>
        <w:t xml:space="preserve"> высшего образования</w:t>
      </w:r>
      <w:r>
        <w:rPr>
          <w:rFonts w:ascii="Times New Roman" w:hAnsi="Times New Roman" w:eastAsia="Times New Roman"/>
          <w:bCs/>
          <w:color w:val="000000" w:themeColor="text1"/>
          <w:sz w:val="28"/>
          <w:szCs w:val="28"/>
          <w:highlight w:val="none"/>
          <w:lang w:eastAsia="ru-RU"/>
        </w:rPr>
        <w:t xml:space="preserve">, инновационных компаний и предпринимателей, управляющих компаний технопарков и бизнес-инкубаторов, иной инновационной инфраструктуры;</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color w:val="000000" w:themeColor="text1"/>
          <w:sz w:val="28"/>
          <w:szCs w:val="28"/>
          <w:highlight w:val="none"/>
        </w:rPr>
        <w:t xml:space="preserve">по созданию центра коллективного пользования </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Сибирский кольцевой источник фотонов</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 ‒ уникальной научной установки класса </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мегасайенс</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 что позволит Новосибирской области и Российской Федерации в целом добиться опережающих темпов развития в таких областях, как здравоохранение, образование, экология, культура и обеспечить лидерство в</w:t>
      </w:r>
      <w:r>
        <w:rPr>
          <w:rFonts w:ascii="Times New Roman" w:hAnsi="Times New Roman"/>
          <w:color w:val="000000" w:themeColor="text1"/>
          <w:sz w:val="28"/>
          <w:szCs w:val="28"/>
          <w:highlight w:val="none"/>
        </w:rPr>
        <w:t xml:space="preserve"> </w:t>
      </w:r>
      <w:r>
        <w:rPr>
          <w:rFonts w:ascii="Times New Roman" w:hAnsi="Times New Roman"/>
          <w:color w:val="000000" w:themeColor="text1"/>
          <w:sz w:val="28"/>
          <w:szCs w:val="28"/>
          <w:highlight w:val="none"/>
        </w:rPr>
        <w:t xml:space="preserve">международной научной кооперации;</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color w:val="000000" w:themeColor="text1"/>
          <w:sz w:val="28"/>
          <w:szCs w:val="28"/>
          <w:highlight w:val="none"/>
        </w:rPr>
        <w:t xml:space="preserve">по реализации проекта </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Кампус мирового уровня НГУ</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color w:val="000000" w:themeColor="text1"/>
          <w:sz w:val="28"/>
          <w:szCs w:val="28"/>
          <w:highlight w:val="none"/>
        </w:rPr>
        <w:t xml:space="preserve">по комплексному развитию перспективной территории СмартСити-Новосибирск</w:t>
      </w:r>
      <w:r>
        <w:rPr>
          <w:rFonts w:ascii="Times New Roman" w:hAnsi="Times New Roman" w:eastAsia="Times New Roman"/>
          <w:bCs/>
          <w:color w:val="000000" w:themeColor="text1"/>
          <w:sz w:val="28"/>
          <w:szCs w:val="28"/>
          <w:highlight w:val="none"/>
          <w:lang w:eastAsia="ru-RU"/>
        </w:rPr>
        <w:t xml:space="preserve">, в том числе по созданию Новосибирского инновационного научно-технологического центра в рамках Федерального закона от 29.07.2017 № 216-ФЗ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по развитию Технопарка Новосибирского Академгородка;</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color w:val="000000" w:themeColor="text1"/>
          <w:sz w:val="28"/>
          <w:szCs w:val="28"/>
          <w:highlight w:val="none"/>
        </w:rPr>
        <w:t xml:space="preserve">по реализации на территории Новосибирской области программы деятельности научно-образовательного центра мирового уровня </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Сибирский биотехнологический научно-образовательный центр</w:t>
      </w:r>
      <w:r>
        <w:rPr>
          <w:rFonts w:ascii="Times New Roman" w:hAnsi="Times New Roman"/>
          <w:color w:val="000000" w:themeColor="text1"/>
          <w:sz w:val="28"/>
          <w:szCs w:val="28"/>
          <w:highlight w:val="none"/>
        </w:rPr>
        <w:t xml:space="preserve">»</w:t>
      </w:r>
      <w:r>
        <w:rPr>
          <w:rFonts w:ascii="Times New Roman" w:hAnsi="Times New Roman"/>
          <w:color w:val="000000" w:themeColor="text1"/>
          <w:sz w:val="28"/>
          <w:szCs w:val="28"/>
          <w:highlight w:val="none"/>
        </w:rPr>
        <w:t xml:space="preserve">, который позволит обеспечить интеграцию образовательных организаций высшего образования, научных организаций и их кооперацию с организациями, действующими в</w:t>
      </w:r>
      <w:r>
        <w:rPr>
          <w:rFonts w:ascii="Times New Roman" w:hAnsi="Times New Roman"/>
          <w:color w:val="000000" w:themeColor="text1"/>
          <w:sz w:val="28"/>
          <w:szCs w:val="28"/>
          <w:highlight w:val="none"/>
        </w:rPr>
        <w:t xml:space="preserve"> </w:t>
      </w:r>
      <w:r>
        <w:rPr>
          <w:rFonts w:ascii="Times New Roman" w:hAnsi="Times New Roman"/>
          <w:color w:val="000000" w:themeColor="text1"/>
          <w:sz w:val="28"/>
          <w:szCs w:val="28"/>
          <w:highlight w:val="none"/>
        </w:rPr>
        <w:t xml:space="preserve">реальном секторе экономики</w:t>
      </w:r>
      <w:r>
        <w:rPr>
          <w:rFonts w:ascii="Times New Roman" w:hAnsi="Times New Roman" w:eastAsia="Times New Roman"/>
          <w:bCs/>
          <w:color w:val="000000" w:themeColor="text1"/>
          <w:sz w:val="28"/>
          <w:szCs w:val="28"/>
          <w:highlight w:val="none"/>
          <w:lang w:eastAsia="ru-RU"/>
        </w:rPr>
        <w:t xml:space="preserve">;</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bCs/>
          <w:color w:val="000000" w:themeColor="text1"/>
          <w:sz w:val="28"/>
          <w:szCs w:val="28"/>
          <w:highlight w:val="none"/>
          <w:lang w:eastAsia="ru-RU"/>
        </w:rPr>
        <w:t xml:space="preserve">по проведению Междун</w:t>
      </w:r>
      <w:r>
        <w:rPr>
          <w:rFonts w:ascii="Times New Roman" w:hAnsi="Times New Roman" w:eastAsia="Times New Roman"/>
          <w:bCs/>
          <w:color w:val="000000" w:themeColor="text1"/>
          <w:sz w:val="28"/>
          <w:szCs w:val="28"/>
          <w:highlight w:val="none"/>
          <w:lang w:eastAsia="ru-RU"/>
        </w:rPr>
        <w:t xml:space="preserve">ародного форума технологического развития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Технопром</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eastAsia="Times New Roman"/>
          <w:bCs/>
          <w:color w:val="000000" w:themeColor="text1"/>
          <w:sz w:val="28"/>
          <w:szCs w:val="28"/>
          <w:highlight w:val="none"/>
          <w:lang w:eastAsia="ru-RU"/>
        </w:rPr>
        <w:t xml:space="preserve">, который является крупнейшим технологическим мероприятием России.</w:t>
      </w:r>
      <w:r>
        <w:rPr>
          <w:highlight w:val="none"/>
        </w:rPr>
      </w:r>
      <w:r>
        <w:rPr>
          <w:highlight w:val="none"/>
        </w:rPr>
      </w:r>
    </w:p>
    <w:p>
      <w:pPr>
        <w:pStyle w:val="900"/>
        <w:ind w:firstLine="709"/>
        <w:jc w:val="both"/>
        <w:spacing w:after="0" w:line="240" w:lineRule="auto"/>
        <w:widowControl w:val="off"/>
        <w:rPr>
          <w:rFonts w:ascii="Times New Roman" w:hAnsi="Times New Roman" w:eastAsia="Times New Roman" w:cs="Times New Roman"/>
          <w:color w:val="000000" w:themeColor="text1"/>
          <w:highlight w:val="none"/>
        </w:rPr>
      </w:pPr>
      <w:r>
        <w:rPr>
          <w:rFonts w:ascii="Times New Roman" w:hAnsi="Times New Roman" w:eastAsia="Times New Roman"/>
          <w:bCs/>
          <w:color w:val="000000" w:themeColor="text1"/>
          <w:sz w:val="28"/>
          <w:szCs w:val="28"/>
          <w:highlight w:val="none"/>
          <w:lang w:eastAsia="ru-RU"/>
        </w:rPr>
        <w:t xml:space="preserve">Формируемая в результате реализации вышеуказ</w:t>
      </w:r>
      <w:r>
        <w:rPr>
          <w:rFonts w:ascii="Times New Roman" w:hAnsi="Times New Roman" w:eastAsia="Times New Roman"/>
          <w:bCs/>
          <w:color w:val="000000" w:themeColor="text1"/>
          <w:sz w:val="28"/>
          <w:szCs w:val="28"/>
          <w:highlight w:val="none"/>
          <w:lang w:eastAsia="ru-RU"/>
        </w:rPr>
        <w:t xml:space="preserve">анных мероприятий инновационная экосистема Новосибирской области обеспечит развитие сектора исследований и разработок, формирование и развитие высокотехнологичных компаний, научно-технологическое развитие различных отраслей экономики Новосибирской области,</w:t>
      </w:r>
      <w:r>
        <w:rPr>
          <w:rFonts w:ascii="Times New Roman" w:hAnsi="Times New Roman" w:eastAsia="Times New Roman"/>
          <w:bCs/>
          <w:color w:val="000000" w:themeColor="text1"/>
          <w:sz w:val="28"/>
          <w:szCs w:val="28"/>
          <w:highlight w:val="none"/>
          <w:lang w:eastAsia="ru-RU"/>
        </w:rPr>
        <w:t xml:space="preserve"> привлекательность работы в Новосибирской области для российских и зарубежн</w:t>
      </w:r>
      <w:r>
        <w:rPr>
          <w:rFonts w:ascii="Times New Roman" w:hAnsi="Times New Roman" w:eastAsia="Times New Roman"/>
          <w:bCs/>
          <w:color w:val="000000" w:themeColor="text1"/>
          <w:sz w:val="28"/>
          <w:szCs w:val="28"/>
          <w:highlight w:val="none"/>
          <w:lang w:eastAsia="ru-RU"/>
        </w:rPr>
        <w:t xml:space="preserve">ых ведущих ученых и молодых перспективных исследователей, условия для повышения инновационной активности бизнеса и появления новых инновационных компаний. Также результатом указанной деятельности станет присутствие Новосибирской области в десятке лидеров</w:t>
      </w:r>
      <w:r>
        <w:rPr>
          <w:rFonts w:ascii="Times New Roman" w:hAnsi="Times New Roman" w:eastAsia="Times New Roman" w:cs="Times New Roman"/>
          <w:color w:val="000000"/>
          <w:sz w:val="28"/>
          <w:highlight w:val="none"/>
        </w:rPr>
        <w:t xml:space="preserve"> </w:t>
      </w:r>
      <w:r>
        <w:rPr>
          <w:rFonts w:ascii="Times New Roman" w:hAnsi="Times New Roman" w:eastAsia="Times New Roman" w:cs="Times New Roman"/>
          <w:color w:val="000000"/>
          <w:sz w:val="28"/>
          <w:highlight w:val="none"/>
        </w:rPr>
        <w:t xml:space="preserve">в Национальном рейтинге научно-технологического развития субъектов Российской Федерации</w:t>
      </w:r>
      <w:r>
        <w:rPr>
          <w:rFonts w:ascii="Times New Roman" w:hAnsi="Times New Roman" w:eastAsia="Times New Roman"/>
          <w:bCs/>
          <w:color w:val="000000" w:themeColor="text1"/>
          <w:sz w:val="28"/>
          <w:szCs w:val="28"/>
          <w:highlight w:val="none"/>
          <w:lang w:eastAsia="ru-RU"/>
        </w:rPr>
        <w:t xml:space="preserve">, а также рост удельного веса организаций, осуществляющих техно</w:t>
      </w:r>
      <w:r>
        <w:rPr>
          <w:rFonts w:ascii="Times New Roman" w:hAnsi="Times New Roman" w:eastAsia="Times New Roman"/>
          <w:bCs/>
          <w:color w:val="000000" w:themeColor="text1"/>
          <w:sz w:val="28"/>
          <w:szCs w:val="28"/>
          <w:highlight w:val="none"/>
          <w:lang w:eastAsia="ru-RU"/>
        </w:rPr>
        <w:t xml:space="preserve">логические инновации, в общем числе обследованных организаций.</w:t>
      </w:r>
      <w:r>
        <w:rPr>
          <w:rFonts w:ascii="Times New Roman" w:hAnsi="Times New Roman" w:eastAsia="Times New Roman" w:cs="Times New Roman"/>
          <w:color w:val="000000" w:themeColor="text1"/>
          <w:highlight w:val="none"/>
        </w:rPr>
      </w:r>
      <w:r>
        <w:rPr>
          <w:rFonts w:ascii="Times New Roman" w:hAnsi="Times New Roman" w:eastAsia="Times New Roman" w:cs="Times New Roman"/>
          <w:color w:val="000000" w:themeColor="text1"/>
          <w:highlight w:val="none"/>
        </w:rPr>
      </w:r>
    </w:p>
    <w:p>
      <w:pPr>
        <w:ind w:firstLine="709"/>
        <w:jc w:val="both"/>
        <w:spacing w:after="0" w:line="240" w:lineRule="auto"/>
        <w:widowControl w:val="off"/>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6"/>
        <w:jc w:val="center"/>
        <w:rPr>
          <w:rFonts w:ascii="Times New Roman" w:hAnsi="Times New Roman" w:cs="Times New Roman"/>
          <w:b/>
          <w:sz w:val="28"/>
          <w:szCs w:val="28"/>
          <w:highlight w:val="none"/>
        </w:rPr>
        <w:outlineLvl w:val="2"/>
      </w:pPr>
      <w:r>
        <w:rPr>
          <w:highlight w:val="none"/>
        </w:rPr>
      </w:r>
      <w:bookmarkStart w:id="28" w:name="_Toc111197470"/>
      <w:r>
        <w:rPr>
          <w:rFonts w:ascii="Times New Roman" w:hAnsi="Times New Roman" w:cs="Times New Roman"/>
          <w:b/>
          <w:sz w:val="28"/>
          <w:szCs w:val="28"/>
          <w:highlight w:val="none"/>
        </w:rPr>
        <w:t xml:space="preserve">6.6. Цифровая трансформация</w:t>
      </w:r>
      <w:bookmarkEnd w:id="28"/>
      <w:r>
        <w:rPr>
          <w:rFonts w:ascii="Times New Roman" w:hAnsi="Times New Roman" w:cs="Times New Roman"/>
          <w:b/>
          <w:sz w:val="28"/>
          <w:szCs w:val="28"/>
          <w:highlight w:val="none"/>
        </w:rPr>
      </w:r>
      <w:r>
        <w:rPr>
          <w:rFonts w:ascii="Times New Roman" w:hAnsi="Times New Roman" w:cs="Times New Roman"/>
          <w:b/>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Создание условий для повышения эффективности всех видов социально-экономической деятельности и снижения транзакционных издержек в экономик</w:t>
      </w:r>
      <w:r>
        <w:rPr>
          <w:rFonts w:ascii="Times New Roman" w:hAnsi="Times New Roman" w:cs="Times New Roman"/>
          <w:sz w:val="28"/>
          <w:szCs w:val="28"/>
          <w:highlight w:val="none"/>
        </w:rPr>
        <w:t xml:space="preserve">е Новосибирской области за счет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w:t>
      </w:r>
      <w:r>
        <w:rPr>
          <w:rFonts w:ascii="Times New Roman" w:hAnsi="Times New Roman" w:cs="Times New Roman"/>
          <w:sz w:val="28"/>
          <w:szCs w:val="28"/>
          <w:highlight w:val="none"/>
        </w:rPr>
        <w:t xml:space="preserve">рой на региональные технологии и решения реализуются в рамках:</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r>
      <w:hyperlink r:id="rId11" w:tooltip="consultantplus://offline/ref=632CCDAB91088CC6CB661AB42E79AF6C73A75F98B3B753EEF5382FDE35837F33CE6D31D2336BCEC7869F5D1075l8K8E" w:history="1">
        <w:r>
          <w:rPr>
            <w:rFonts w:ascii="Times New Roman" w:hAnsi="Times New Roman" w:cs="Times New Roman"/>
            <w:sz w:val="28"/>
            <w:szCs w:val="28"/>
            <w:highlight w:val="none"/>
          </w:rPr>
          <w:t xml:space="preserve">Указа</w:t>
        </w:r>
      </w:hyperlink>
      <w:r>
        <w:rPr>
          <w:rFonts w:ascii="Times New Roman" w:hAnsi="Times New Roman" w:cs="Times New Roman"/>
          <w:sz w:val="28"/>
          <w:szCs w:val="28"/>
          <w:highlight w:val="none"/>
        </w:rPr>
        <w:t xml:space="preserve"> Президента Российской Федерации от 21.07.2020 № 474 «О национальных целях развития Российской Федерации на период до 2030 года»;</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федерального проекта «Цифровые технологии», региональных проектов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w:t>
      </w:r>
      <w:hyperlink r:id="rId12" w:tooltip="consultantplus://offline/ref=632CCDAB91088CC6CB661AB42E79AF6C73A75091B3B653EEF5382FDE35837F33CE6D31D2336BCEC7869F5D1075l8K8E" w:history="1">
        <w:r>
          <w:rPr>
            <w:rFonts w:ascii="Times New Roman" w:hAnsi="Times New Roman" w:cs="Times New Roman"/>
            <w:sz w:val="28"/>
            <w:szCs w:val="28"/>
            <w:highlight w:val="none"/>
          </w:rPr>
          <w:t xml:space="preserve">Указом</w:t>
        </w:r>
      </w:hyperlink>
      <w:r>
        <w:rPr>
          <w:rFonts w:ascii="Times New Roman" w:hAnsi="Times New Roman" w:cs="Times New Roman"/>
          <w:sz w:val="28"/>
          <w:szCs w:val="28"/>
          <w:highlight w:val="none"/>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r>
      <w:hyperlink r:id="rId13" w:tooltip="consultantplus://offline/ref=632CCDAB91088CC6CB6604B93815F16579A9069CB0B55CBBA06529896AD379669C2D6F8B7029DDC681815F11778089EF3AFA5AA7A8F726D4A4D84B20l3K6E" w:history="1">
        <w:r>
          <w:rPr>
            <w:rFonts w:ascii="Times New Roman" w:hAnsi="Times New Roman" w:cs="Times New Roman"/>
            <w:sz w:val="28"/>
            <w:szCs w:val="28"/>
            <w:highlight w:val="none"/>
          </w:rPr>
          <w:t xml:space="preserve">Стратегии</w:t>
        </w:r>
      </w:hyperlink>
      <w:r>
        <w:rPr>
          <w:rFonts w:ascii="Times New Roman" w:hAnsi="Times New Roman" w:cs="Times New Roman"/>
          <w:sz w:val="28"/>
          <w:szCs w:val="28"/>
          <w:highlight w:val="none"/>
        </w:rPr>
        <w:t xml:space="preserve"> цифровой трансформации ключевых отраслей экономики, социальной сферы и государствен</w:t>
      </w:r>
      <w:r>
        <w:rPr>
          <w:rFonts w:ascii="Times New Roman" w:hAnsi="Times New Roman" w:cs="Times New Roman"/>
          <w:sz w:val="28"/>
          <w:szCs w:val="28"/>
          <w:highlight w:val="none"/>
        </w:rPr>
        <w:t xml:space="preserve">ного управления Новосибирской области, утвержденной постановлением Губернатора Новосибирской области от 31.08.2022 № 161 «О Стратегии цифровой </w:t>
      </w:r>
      <w:r>
        <w:rPr>
          <w:rFonts w:ascii="Times New Roman" w:hAnsi="Times New Roman" w:cs="Times New Roman"/>
          <w:sz w:val="28"/>
          <w:szCs w:val="28"/>
          <w:highlight w:val="none"/>
        </w:rPr>
        <w:t xml:space="preserve">трансформации ключевых отраслей экономики, социальной сферы и государственного управления </w:t>
      </w:r>
      <w:r>
        <w:rPr>
          <w:rFonts w:ascii="Times New Roman" w:hAnsi="Times New Roman" w:cs="Times New Roman"/>
          <w:sz w:val="28"/>
          <w:szCs w:val="28"/>
          <w:highlight w:val="none"/>
        </w:rPr>
        <w:t xml:space="preserve">Новосибирской области»;</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государственной </w:t>
      </w:r>
      <w:hyperlink r:id="rId14" w:tooltip="consultantplus://offline/ref=632CCDAB91088CC6CB6604B93815F16579A9069CB0B451BBAA6529896AD379669C2D6F8B7029DDC681815F12728089EF3AFA5AA7A8F726D4A4D84B20l3K6E" w:history="1">
        <w:r>
          <w:rPr>
            <w:rFonts w:ascii="Times New Roman" w:hAnsi="Times New Roman" w:cs="Times New Roman"/>
            <w:sz w:val="28"/>
            <w:szCs w:val="28"/>
            <w:highlight w:val="none"/>
          </w:rPr>
          <w:t xml:space="preserve">программы</w:t>
        </w:r>
      </w:hyperlink>
      <w:r>
        <w:rPr>
          <w:rFonts w:ascii="Times New Roman" w:hAnsi="Times New Roman" w:cs="Times New Roman"/>
          <w:sz w:val="28"/>
          <w:szCs w:val="28"/>
          <w:highlight w:val="none"/>
        </w:rPr>
        <w:t xml:space="preserve"> Новосибирской области «Цифровая трансформация Новосибирской области», утвержденной постановлением Правительства Новосибирской области </w:t>
      </w:r>
      <w:r>
        <w:rPr>
          <w:rFonts w:ascii="Times New Roman" w:hAnsi="Times New Roman" w:cs="Times New Roman"/>
          <w:sz w:val="28"/>
          <w:szCs w:val="28"/>
          <w:highlight w:val="none"/>
        </w:rPr>
        <w:t xml:space="preserve">от 31.12.2019 № 515-п «Об утверждении государственной программы Новосибирской области «Цифровая трансформация Новосибирской области»;</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государственной </w:t>
      </w:r>
      <w:hyperlink r:id="rId15" w:tooltip="consultantplus://offline/ref=632CCDAB91088CC6CB6604B93815F16579A9069CB0B451BBAA6A29896AD379669C2D6F8B7029DDC681825719728089EF3AFA5AA7A8F726D4A4D84B20l3K6E" w:history="1">
        <w:r>
          <w:rPr>
            <w:rFonts w:ascii="Times New Roman" w:hAnsi="Times New Roman" w:cs="Times New Roman"/>
            <w:sz w:val="28"/>
            <w:szCs w:val="28"/>
            <w:highlight w:val="none"/>
          </w:rPr>
          <w:t xml:space="preserve">программы</w:t>
        </w:r>
      </w:hyperlink>
      <w:r>
        <w:rPr>
          <w:rFonts w:ascii="Times New Roman" w:hAnsi="Times New Roman" w:cs="Times New Roman"/>
          <w:sz w:val="28"/>
          <w:szCs w:val="28"/>
          <w:highlight w:val="none"/>
        </w:rPr>
        <w:t xml:space="preserve"> Новосибирской области «Построение и развитие аппаратно-программного комплекса «Безопасный город» в Новосибирской обла</w:t>
      </w:r>
      <w:r>
        <w:rPr>
          <w:rFonts w:ascii="Times New Roman" w:hAnsi="Times New Roman" w:cs="Times New Roman"/>
          <w:sz w:val="28"/>
          <w:szCs w:val="28"/>
          <w:highlight w:val="none"/>
        </w:rPr>
        <w:t xml:space="preserve">сти», утвержденной постановлением Правительства Новосибирской области от 14.12.2016 № 403-п «Об утверждении государственной программы Новосибирской области «Построение и развитие аппаратно-программного комплекса «Безопасный город» в Новосибирской области»;</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r>
      <w:hyperlink r:id="rId16" w:tooltip="consultantplus://offline/ref=632CCDAB91088CC6CB6604B93815F16579A9069CB0B058B1AE6A29896AD379669C2D6F8B7029DDC681815F117F8089EF3AFA5AA7A8F726D4A4D84B20l3K6E" w:history="1">
        <w:r>
          <w:rPr>
            <w:rFonts w:ascii="Times New Roman" w:hAnsi="Times New Roman" w:cs="Times New Roman"/>
            <w:sz w:val="28"/>
            <w:szCs w:val="28"/>
            <w:highlight w:val="none"/>
          </w:rPr>
          <w:t xml:space="preserve">программы</w:t>
        </w:r>
      </w:hyperlink>
      <w:r>
        <w:rPr>
          <w:rFonts w:ascii="Times New Roman" w:hAnsi="Times New Roman" w:cs="Times New Roman"/>
          <w:sz w:val="28"/>
          <w:szCs w:val="28"/>
          <w:highlight w:val="none"/>
        </w:rPr>
        <w:t xml:space="preserve"> реиндустриализации экономики Новосибирской области до 2025 года, утвержденной постановлением Правительства Новосибирской области от 01.04.2016 № 89-п «Об утверждении программы реиндустриализации экономики Новосибирской области до 2025 года».</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В 2024</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s="Times New Roman"/>
          <w:sz w:val="28"/>
          <w:szCs w:val="28"/>
          <w:highlight w:val="none"/>
        </w:rPr>
        <w:t xml:space="preserve">2026 годах будут реализованы мероприятия по созданию условий для повышения эффективности всех видов социально-экономической деяте</w:t>
      </w:r>
      <w:r>
        <w:rPr>
          <w:rFonts w:ascii="Times New Roman" w:hAnsi="Times New Roman" w:cs="Times New Roman"/>
          <w:sz w:val="28"/>
          <w:szCs w:val="28"/>
          <w:highlight w:val="none"/>
        </w:rPr>
        <w:t xml:space="preserve">льности в Новосибирской области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w:t>
      </w:r>
      <w:r>
        <w:rPr>
          <w:rFonts w:ascii="Times New Roman" w:hAnsi="Times New Roman" w:cs="Times New Roman"/>
          <w:sz w:val="28"/>
          <w:szCs w:val="28"/>
          <w:highlight w:val="none"/>
        </w:rPr>
        <w:t xml:space="preserve">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w:t>
      </w:r>
      <w:r>
        <w:rPr>
          <w:rFonts w:ascii="Times New Roman" w:hAnsi="Times New Roman" w:cs="Times New Roman"/>
          <w:sz w:val="28"/>
          <w:szCs w:val="28"/>
          <w:highlight w:val="none"/>
        </w:rPr>
        <w:t xml:space="preserve">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а также создания базовых условий, обеспечивающих доступ к пространствен</w:t>
      </w:r>
      <w:r>
        <w:rPr>
          <w:rFonts w:ascii="Times New Roman" w:hAnsi="Times New Roman" w:cs="Times New Roman"/>
          <w:sz w:val="28"/>
          <w:szCs w:val="28"/>
          <w:highlight w:val="none"/>
        </w:rPr>
        <w:t xml:space="preserve">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w:t>
      </w:r>
      <w:r>
        <w:rPr>
          <w:rFonts w:ascii="Times New Roman" w:hAnsi="Times New Roman" w:cs="Times New Roman"/>
          <w:sz w:val="28"/>
          <w:szCs w:val="28"/>
          <w:highlight w:val="none"/>
        </w:rPr>
        <w:t xml:space="preserve">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r>
        <w:rPr>
          <w:highlight w:val="none"/>
        </w:rPr>
      </w:r>
      <w:r>
        <w:rPr>
          <w:highlight w:val="none"/>
        </w:rPr>
      </w:r>
    </w:p>
    <w:p>
      <w:pPr>
        <w:pStyle w:val="906"/>
        <w:ind w:left="0" w:right="0" w:firstLine="709"/>
        <w:jc w:val="both"/>
        <w:shd w:val="clear" w:color="ffffff" w:themeColor="background1" w:fill="ffffff" w:themeFill="background1"/>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 ходе решения поставленных задач в течение прогнозного периода доля домохозяйств в населенных пунктах Новосибирской области с численностью н</w:t>
      </w:r>
      <w:r>
        <w:rPr>
          <w:rFonts w:ascii="Times New Roman" w:hAnsi="Times New Roman" w:cs="Times New Roman"/>
          <w:sz w:val="28"/>
          <w:szCs w:val="28"/>
          <w:highlight w:val="none"/>
        </w:rPr>
        <w:t xml:space="preserve">аселения от 100 до 500 челове</w:t>
      </w:r>
      <w:r>
        <w:rPr>
          <w:rFonts w:ascii="Times New Roman" w:hAnsi="Times New Roman" w:cs="Times New Roman"/>
          <w:sz w:val="28"/>
          <w:szCs w:val="28"/>
          <w:highlight w:val="none"/>
        </w:rPr>
        <w:t xml:space="preserve">к, имеющих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 д</w:t>
      </w:r>
      <w:r>
        <w:rPr>
          <w:rFonts w:ascii="Times New Roman" w:hAnsi="Times New Roman" w:cs="Times New Roman"/>
          <w:sz w:val="28"/>
          <w:szCs w:val="28"/>
          <w:highlight w:val="none"/>
        </w:rPr>
        <w:t xml:space="preserve">остигнет н</w:t>
      </w:r>
      <w:r>
        <w:rPr>
          <w:rFonts w:ascii="Times New Roman" w:hAnsi="Times New Roman" w:cs="Times New Roman"/>
          <w:sz w:val="28"/>
          <w:szCs w:val="28"/>
          <w:highlight w:val="none"/>
        </w:rPr>
        <w:t xml:space="preserve">е менее </w:t>
      </w:r>
      <w:r>
        <w:rPr>
          <w:rFonts w:ascii="Times New Roman" w:hAnsi="Times New Roman" w:cs="Times New Roman"/>
          <w:sz w:val="28"/>
          <w:szCs w:val="28"/>
          <w:highlight w:val="none"/>
        </w:rPr>
        <w:t xml:space="preserve">8,45% </w:t>
      </w:r>
      <w:r>
        <w:rPr>
          <w:rFonts w:ascii="Times New Roman" w:hAnsi="Times New Roman" w:cs="Times New Roman"/>
          <w:sz w:val="28"/>
          <w:szCs w:val="28"/>
          <w:highlight w:val="none"/>
        </w:rPr>
        <w:t xml:space="preserve">по 1 и</w:t>
      </w:r>
      <w:r>
        <w:rPr>
          <w:rFonts w:ascii="Times New Roman" w:hAnsi="Times New Roman" w:cs="Times New Roman"/>
          <w:sz w:val="28"/>
          <w:szCs w:val="28"/>
          <w:highlight w:val="none"/>
        </w:rPr>
        <w:t xml:space="preserve"> 2 вариантам, 10%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s="Times New Roman"/>
          <w:sz w:val="28"/>
          <w:szCs w:val="28"/>
          <w:highlight w:val="none"/>
        </w:rPr>
        <w:t xml:space="preserve"> по 3</w:t>
      </w:r>
      <w:r>
        <w:rPr>
          <w:rFonts w:ascii="Times New Roman" w:hAnsi="Times New Roman" w:cs="Times New Roman"/>
          <w:sz w:val="28"/>
          <w:szCs w:val="28"/>
          <w:highlight w:val="none"/>
        </w:rPr>
        <w:t xml:space="preserve"> варианту прогноза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left="0" w:right="0" w:firstLine="709"/>
        <w:jc w:val="both"/>
        <w:shd w:val="clear" w:color="ffffff" w:themeColor="background1" w:fill="ffffff" w:themeFill="background1"/>
        <w:rPr>
          <w:rFonts w:ascii="Times New Roman" w:hAnsi="Times New Roman" w:cs="Times New Roman"/>
          <w:highlight w:val="none"/>
        </w:rPr>
      </w:pPr>
      <w:r>
        <w:rPr>
          <w:rFonts w:ascii="Times New Roman" w:hAnsi="Times New Roman" w:cs="Times New Roman"/>
          <w:sz w:val="28"/>
          <w:szCs w:val="28"/>
          <w:highlight w:val="none"/>
        </w:rPr>
        <w:t xml:space="preserve">В результате решения задачи цифровизации </w:t>
      </w:r>
      <w:r>
        <w:rPr>
          <w:rFonts w:ascii="Times New Roman" w:hAnsi="Times New Roman" w:cs="Times New Roman"/>
          <w:sz w:val="28"/>
          <w:szCs w:val="28"/>
          <w:highlight w:val="none"/>
        </w:rPr>
        <w:t xml:space="preserve">государственного управления </w:t>
      </w:r>
      <w:r>
        <w:rPr>
          <w:rFonts w:ascii="Times New Roman" w:hAnsi="Times New Roman" w:cs="Times New Roman"/>
          <w:sz w:val="28"/>
          <w:szCs w:val="28"/>
          <w:highlight w:val="none"/>
        </w:rPr>
        <w:t xml:space="preserve">доля граждан, использующих механизм получения государственных и муниципальных услуг в электронной форме, возрастет к концу </w:t>
      </w:r>
      <w:r>
        <w:rPr>
          <w:rFonts w:ascii="Times New Roman" w:hAnsi="Times New Roman" w:cs="Times New Roman"/>
          <w:sz w:val="28"/>
          <w:szCs w:val="28"/>
          <w:highlight w:val="none"/>
        </w:rPr>
        <w:t xml:space="preserve">2026 года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до 82% по 1 варианту, до 82,5%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s="Times New Roman"/>
          <w:sz w:val="28"/>
          <w:szCs w:val="28"/>
          <w:highlight w:val="none"/>
        </w:rPr>
        <w:t xml:space="preserve"> по 2 варианту, до 85% </w:t>
      </w:r>
      <w:r>
        <w:rPr>
          <w:rFonts w:ascii="Times New Roman" w:hAnsi="Times New Roman" w:eastAsia="Times New Roman"/>
          <w:bCs/>
          <w:color w:val="000000" w:themeColor="text1"/>
          <w:sz w:val="28"/>
          <w:szCs w:val="28"/>
          <w:highlight w:val="none"/>
          <w:lang w:eastAsia="ru-RU"/>
        </w:rPr>
        <w:t xml:space="preserve">–</w:t>
      </w:r>
      <w:r>
        <w:rPr>
          <w:rFonts w:ascii="Times New Roman" w:hAnsi="Times New Roman" w:cs="Times New Roman"/>
          <w:sz w:val="28"/>
          <w:szCs w:val="28"/>
          <w:highlight w:val="none"/>
        </w:rPr>
        <w:t xml:space="preserve"> по 3 варианту прогноза</w:t>
      </w:r>
      <w:r>
        <w:rPr>
          <w:rFonts w:ascii="Times New Roman" w:hAnsi="Times New Roman" w:cs="Times New Roman"/>
          <w:sz w:val="28"/>
          <w:szCs w:val="28"/>
          <w:highlight w:val="none"/>
        </w:rPr>
        <w:t xml:space="preserve">.</w:t>
      </w:r>
      <w:r>
        <w:rPr>
          <w:rFonts w:ascii="Times New Roman" w:hAnsi="Times New Roman" w:cs="Times New Roman"/>
          <w:highlight w:val="none"/>
        </w:rPr>
      </w:r>
      <w:r>
        <w:rPr>
          <w:rFonts w:ascii="Times New Roman" w:hAnsi="Times New Roman" w:cs="Times New Roman"/>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7"/>
        <w:jc w:val="center"/>
        <w:rPr>
          <w:rFonts w:ascii="Times New Roman" w:hAnsi="Times New Roman" w:cs="Times New Roman"/>
          <w:sz w:val="28"/>
          <w:szCs w:val="28"/>
          <w:highlight w:val="none"/>
        </w:rPr>
        <w:outlineLvl w:val="2"/>
      </w:pPr>
      <w:r>
        <w:rPr>
          <w:rFonts w:ascii="Times New Roman" w:hAnsi="Times New Roman" w:cs="Times New Roman"/>
          <w:sz w:val="28"/>
          <w:szCs w:val="28"/>
          <w:highlight w:val="none"/>
        </w:rPr>
        <w:t xml:space="preserve">6.7. Рынок товаров и услуг</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На развитие рынка товаров и услуг в Новосибирской области, продвижение несырьевых, неэнергетических товаров на внешние рынки в период 2024–2026 годов будут направлены мероприятия:</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региональных проектов «Системные меры развития международной кооперации и экспорта», «Экспорт продукции АПК» в рамках национального проекта «Международная кооперация и экспорт» в соответствии с </w:t>
      </w:r>
      <w:hyperlink r:id="rId17" w:tooltip="consultantplus://offline/ref=934DB00A35DC1BA7196AD120FE9A66A8C781EDE5FEFDA03738E52FC3A440D84437518B06F55E14223E4060B7ABv2uFD" w:history="1">
        <w:r>
          <w:rPr>
            <w:rFonts w:ascii="Times New Roman" w:hAnsi="Times New Roman" w:eastAsia="Times New Roman"/>
            <w:sz w:val="28"/>
            <w:szCs w:val="28"/>
            <w:highlight w:val="none"/>
            <w:lang w:eastAsia="ru-RU"/>
          </w:rPr>
          <w:t xml:space="preserve">Указом</w:t>
        </w:r>
      </w:hyperlink>
      <w:r>
        <w:rPr>
          <w:rFonts w:ascii="Times New Roman" w:hAnsi="Times New Roman" w:eastAsia="Times New Roman"/>
          <w:sz w:val="28"/>
          <w:szCs w:val="28"/>
          <w:highlight w:val="none"/>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транспортной стратегии Новосибирской области на период до 2030 года (проект);</w:t>
      </w:r>
      <w:r>
        <w:rPr>
          <w:rFonts w:ascii="Arial" w:hAnsi="Arial" w:eastAsia="Times New Roman" w:cs="Arial"/>
          <w:sz w:val="20"/>
          <w:highlight w:val="none"/>
          <w:lang w:eastAsia="ru-RU"/>
        </w:rPr>
        <w:t xml:space="preserve"> </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государственной программы Нов</w:t>
      </w:r>
      <w:r>
        <w:rPr>
          <w:rFonts w:ascii="Times New Roman" w:hAnsi="Times New Roman" w:eastAsia="Times New Roman"/>
          <w:sz w:val="28"/>
          <w:szCs w:val="28"/>
          <w:highlight w:val="none"/>
          <w:lang w:eastAsia="ru-RU"/>
        </w:rPr>
        <w:t xml:space="preserve">осибирской области «Развитие туризма в Новосибирской области», утвержденной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период 2024–2026 годов усилия исполнительных органов государственной власти Новосибирской области будут направлены на: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продвижение товаров местных и российских производителей на внутренних рынках;</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содействие развитию кадрового потенциала организаций торговли и общественного питания.</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Предлагаемая оценка оборота розничной торговли на 2023 год в целом произведена с учётом негативного влияния в</w:t>
      </w:r>
      <w:r>
        <w:rPr>
          <w:rFonts w:ascii="Times New Roman" w:hAnsi="Times New Roman" w:eastAsia="Times New Roman"/>
          <w:sz w:val="28"/>
          <w:szCs w:val="28"/>
          <w:highlight w:val="none"/>
          <w:lang w:eastAsia="ru-RU"/>
        </w:rPr>
        <w:t xml:space="preserve">нешних (с</w:t>
      </w:r>
      <w:r>
        <w:rPr>
          <w:rFonts w:ascii="Times New Roman" w:hAnsi="Times New Roman" w:eastAsia="Times New Roman"/>
          <w:sz w:val="28"/>
          <w:szCs w:val="28"/>
          <w:highlight w:val="none"/>
          <w:lang w:eastAsia="ru-RU"/>
        </w:rPr>
        <w:t xml:space="preserve">анкционных) и внутриэкономических факторов (поиска рынков сбыта товаров, сдержанного роста реальных денежных доходов населения), а также с учётом принимаемых Правительством РФ мер по повышению устойчивости экономики и поддержке граждан в условиях санкций. </w:t>
      </w:r>
      <w:r>
        <w:rPr>
          <w:highlight w:val="none"/>
        </w:rPr>
      </w:r>
      <w:r>
        <w:rPr>
          <w:highlight w:val="none"/>
        </w:rPr>
      </w:r>
    </w:p>
    <w:p>
      <w:pPr>
        <w:ind w:firstLine="708"/>
        <w:jc w:val="both"/>
        <w:spacing w:after="0" w:line="240" w:lineRule="auto"/>
        <w:rPr>
          <w:highlight w:val="none"/>
        </w:rPr>
      </w:pPr>
      <w:r>
        <w:rPr>
          <w:rFonts w:ascii="Times New Roman" w:hAnsi="Times New Roman"/>
          <w:sz w:val="28"/>
          <w:szCs w:val="28"/>
          <w:highlight w:val="none"/>
        </w:rPr>
        <w:t xml:space="preserve">Состояние отрасли в прогнозный период 2024</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rPr>
        <w:t xml:space="preserve">2026 годов будет формироваться с учетом постепенного пре</w:t>
      </w:r>
      <w:r>
        <w:rPr>
          <w:rFonts w:ascii="Times New Roman" w:hAnsi="Times New Roman"/>
          <w:sz w:val="28"/>
          <w:szCs w:val="28"/>
          <w:highlight w:val="none"/>
        </w:rPr>
        <w:t xml:space="preserve">одоления санкционного давления, реализации программ по импортозамещению, переориентации импортных поставок на дружественные и нейтральные страны, реализации крупных инвестиционных проектов в транспортно-логистическом комплексе, стабилизации на рынке труда.</w:t>
      </w:r>
      <w:r>
        <w:rPr>
          <w:highlight w:val="none"/>
        </w:rPr>
      </w:r>
      <w:r>
        <w:rPr>
          <w:highlight w:val="none"/>
        </w:rPr>
      </w:r>
    </w:p>
    <w:p>
      <w:pPr>
        <w:ind w:firstLine="708"/>
        <w:jc w:val="both"/>
        <w:spacing w:after="0" w:line="240" w:lineRule="auto"/>
        <w:rPr>
          <w:highlight w:val="none"/>
        </w:rPr>
      </w:pPr>
      <w:r>
        <w:rPr>
          <w:rFonts w:ascii="Times New Roman" w:hAnsi="Times New Roman" w:eastAsia="Times New Roman"/>
          <w:sz w:val="28"/>
          <w:szCs w:val="28"/>
          <w:highlight w:val="none"/>
          <w:lang w:eastAsia="ru-RU"/>
        </w:rPr>
        <w:t xml:space="preserve">В прогнозном периоде по </w:t>
      </w:r>
      <w:r>
        <w:rPr>
          <w:rFonts w:ascii="Times New Roman" w:hAnsi="Times New Roman" w:eastAsia="Times New Roman"/>
          <w:sz w:val="28"/>
          <w:szCs w:val="28"/>
          <w:highlight w:val="none"/>
          <w:lang w:eastAsia="ru-RU"/>
        </w:rPr>
        <w:t xml:space="preserve">1 варианту в условиях достаточно медленного восстановления платежеспособности населения объем оборота розничной торговли в 2026 году в сопоставимых ценах составит 102,5% к уровню 2023 года, объем платных услуг населению к уровню 2023 года составит 108,4%. </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По 2 и 3 варианту, при относительно благоприятных условиях, в 2026 году объем оборота розничной торговли в сопоставимых ценах ожидается на 7,3% выше уровня 2023 года, объем платных услуг населению – на 10,4% выше уровня 2023 года. </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Важным направлением развития сферы услуг в Новосибирской области является рынок внутреннего и въездного туризма. Природное, культурное и бальнеологическое разнообразие, присущее Новосибирской области, позволя</w:t>
      </w:r>
      <w:r>
        <w:rPr>
          <w:rFonts w:ascii="Times New Roman" w:hAnsi="Times New Roman" w:eastAsia="Times New Roman"/>
          <w:sz w:val="28"/>
          <w:szCs w:val="28"/>
          <w:highlight w:val="none"/>
          <w:lang w:eastAsia="ru-RU"/>
        </w:rPr>
        <w:t xml:space="preserve">ет развивать практически все виды туризма, включая наиболее распространенные по потребительским предпочтениям: деловой, транзитный, оздоровительный, медицинский, промышленный, детский, сельский, событийный, культурно-познавательный, рекреационный и водный.</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Планомерное и системное решение задачи по укреплению позиций Новосибирской области как крупнейшего за Уралом оптово-логистического центра позволит увел</w:t>
      </w:r>
      <w:r>
        <w:rPr>
          <w:rFonts w:ascii="Times New Roman" w:hAnsi="Times New Roman" w:eastAsia="Times New Roman"/>
          <w:sz w:val="28"/>
          <w:szCs w:val="28"/>
          <w:highlight w:val="none"/>
          <w:lang w:eastAsia="ru-RU"/>
        </w:rPr>
        <w:t xml:space="preserve">ичить в 2026 году оборот оптовой торговли по 1 варианту прогноза на 5,5% к оценке 2023 года в сопоставимых ценах. По 2 и 3 вариантам прогноза ожидается увеличение в 2026 году оборота оптовой торговли на уровне 11,6% в сопоставимых ценах к оценке 2023 года.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целях расширения внешнеэкономического и международного сотрудничества создаются благоприятные условия для расширения номенклатуры экспорта и географии поставок продукции новосибирских экспортеров за рубеж.</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Для привлечения зарубежных партнеров к долгосрочному сотрудничеству будут организованы визиты официальных делегаций Новосибирской области, бизнес-миссии в иностранные государства, в ходе которых возможно заключение соглашений о сотрудничес</w:t>
      </w:r>
      <w:r>
        <w:rPr>
          <w:rFonts w:ascii="Times New Roman" w:hAnsi="Times New Roman" w:eastAsia="Times New Roman"/>
          <w:sz w:val="28"/>
          <w:szCs w:val="28"/>
          <w:highlight w:val="none"/>
          <w:lang w:eastAsia="ru-RU"/>
        </w:rPr>
        <w:t xml:space="preserve">тве, прием делегаций зарубежных стран, привлечение иностранных компаний к созданию в Новосибирской области совместных производств высокотехнологичной продукции. Продолжится формирование реестра экспортеров Новосибирской области и его дальнейшее наполнение.</w:t>
      </w:r>
      <w:r>
        <w:rPr>
          <w:rFonts w:ascii="Times New Roman" w:hAnsi="Times New Roman" w:eastAsia="Times New Roman"/>
          <w:sz w:val="28"/>
          <w:szCs w:val="28"/>
          <w:highlight w:val="none"/>
          <w:lang w:eastAsia="ru-RU"/>
        </w:rPr>
        <w:t xml:space="preserve"> Информацию об экспортном потенциале Новосибирской области планируется размещать в областных, федеральных и международных средствах массовой информации, а также на отраслевых порталах и в социальных сетях в информационно-телекоммуникационной сети Интернет.</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Новосибирские экспортеры участвуют в акселерационных программах и форматах электронной торговли совместно с АО «Российский экспортный центр», в обучающих курсах и семинарах для субъектов малого и среднего предпринимательства.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перспективе на развитие внешнеэкономической деятельности будут ока</w:t>
      </w:r>
      <w:r>
        <w:rPr>
          <w:rFonts w:ascii="Times New Roman" w:hAnsi="Times New Roman" w:eastAsia="Times New Roman"/>
          <w:sz w:val="28"/>
          <w:szCs w:val="28"/>
          <w:highlight w:val="none"/>
          <w:lang w:eastAsia="ru-RU"/>
        </w:rPr>
        <w:t xml:space="preserve">зывать влияние активная работа с экспортерами, направленная на увеличение количества участников-экспортеров из числа малых и средних предприятий, расширение номенклатуры поставляемой в зарубежные страны продукции и услуг, поиск новых рынков сбыта.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Экспорт товаров Новосибирской области в 2026 году по 1 варианту прогноза возрастет на 9,1% к уровню 2023 года, по 2 и 3 варианту – увеличится на 11,8% к уровню 2023 года.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Импорт товаров Новосибирской области в 2026 году по 1 варианту прогноза возрастет на 13,7% к уровню 2023 года, по 2 и 3 варианту – увеличится на 21,4% к уровню 2023 года.</w:t>
      </w:r>
      <w:r>
        <w:rPr>
          <w:highlight w:val="none"/>
        </w:rPr>
      </w:r>
      <w:r>
        <w:rPr>
          <w:highlight w:val="none"/>
        </w:rPr>
      </w:r>
    </w:p>
    <w:p>
      <w:pPr>
        <w:ind w:firstLine="709"/>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В прогнозном периоде планируется сохранение положительного сальдо внешнеторгового оборота.</w:t>
      </w:r>
      <w:r>
        <w:rPr>
          <w:rFonts w:ascii="Times New Roman" w:hAnsi="Times New Roman" w:eastAsia="Times New Roman"/>
          <w:highlight w:val="none"/>
        </w:rPr>
      </w:r>
      <w:r>
        <w:rPr>
          <w:rFonts w:ascii="Times New Roman" w:hAnsi="Times New Roman" w:eastAsia="Times New Roman"/>
          <w:highlight w:val="none"/>
        </w:rPr>
      </w:r>
    </w:p>
    <w:p>
      <w:pPr>
        <w:ind w:firstLine="709"/>
        <w:jc w:val="both"/>
        <w:spacing w:after="0" w:line="240" w:lineRule="auto"/>
        <w:widowControl w:val="off"/>
        <w:rPr>
          <w:highlight w:val="none"/>
        </w:rPr>
      </w:pPr>
      <w:r>
        <w:rPr>
          <w:highlight w:val="none"/>
        </w:rPr>
      </w:r>
      <w:r>
        <w:rPr>
          <w:highlight w:val="none"/>
        </w:rPr>
      </w:r>
      <w:r>
        <w:rPr>
          <w:highlight w:val="none"/>
        </w:rPr>
      </w:r>
    </w:p>
    <w:p>
      <w:pPr>
        <w:pStyle w:val="907"/>
        <w:jc w:val="center"/>
        <w:rPr>
          <w:rFonts w:ascii="Times New Roman" w:hAnsi="Times New Roman" w:cs="Times New Roman"/>
          <w:sz w:val="28"/>
          <w:szCs w:val="28"/>
          <w:highlight w:val="none"/>
        </w:rPr>
        <w:outlineLvl w:val="1"/>
      </w:pPr>
      <w:r>
        <w:rPr>
          <w:highlight w:val="none"/>
        </w:rPr>
      </w:r>
      <w:bookmarkStart w:id="30" w:name="_Toc111197472"/>
      <w:r>
        <w:rPr>
          <w:rFonts w:ascii="Times New Roman" w:hAnsi="Times New Roman" w:cs="Times New Roman"/>
          <w:sz w:val="28"/>
          <w:szCs w:val="28"/>
          <w:highlight w:val="none"/>
        </w:rPr>
        <w:t xml:space="preserve">7. Создание современной и безопасной среды для жизни,</w:t>
      </w:r>
      <w:bookmarkEnd w:id="30"/>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14:ligatures w14:val="none"/>
        </w:rPr>
      </w:pPr>
      <w:r>
        <w:rPr>
          <w:rFonts w:ascii="Times New Roman" w:hAnsi="Times New Roman" w:cs="Times New Roman"/>
          <w:sz w:val="28"/>
          <w:szCs w:val="28"/>
          <w:highlight w:val="none"/>
        </w:rPr>
        <w:t xml:space="preserve">преображение городов и поселков Новосибирской области</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31" w:name="_Toc111197473"/>
      <w:r>
        <w:rPr>
          <w:rFonts w:ascii="Times New Roman" w:hAnsi="Times New Roman" w:cs="Times New Roman"/>
          <w:sz w:val="28"/>
          <w:szCs w:val="28"/>
          <w:highlight w:val="none"/>
        </w:rPr>
        <w:t xml:space="preserve">7.1. Охрана окружающей среды и природных ресурсов</w:t>
      </w:r>
      <w:bookmarkEnd w:id="31"/>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Указа Президента Российской Федерации от 21.07.2020 № 474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национальных целях развития Российской Федерации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региональных проектов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Ликвидация объектов незаконного размещения твердых коммунальных отходов в границах населенных пунктов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Комплексная система обращения с твердыми коммунальными отходами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Сохранение и восстановление водных объектов</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Чистые города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Сохранение лесов</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национального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Экология</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в соответствии с Указом Президента Российской Федерации от 07.05.2018 № 204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 национальных целях и стратегических задачах развития Российской Федерации на период до 2024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Охрана окружающей среды</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28.01.2015 № </w:t>
      </w:r>
      <w:r>
        <w:rPr>
          <w:rFonts w:ascii="Times New Roman" w:hAnsi="Times New Roman" w:eastAsia="Times New Roman"/>
          <w:sz w:val="28"/>
          <w:szCs w:val="28"/>
          <w:highlight w:val="none"/>
          <w:lang w:eastAsia="ru-RU"/>
        </w:rPr>
        <w:t xml:space="preserve">28-п</w:t>
      </w:r>
      <w:r>
        <w:rPr>
          <w:rFonts w:ascii="Times New Roman" w:hAnsi="Times New Roman" w:eastAsia="Times New Roman"/>
          <w:sz w:val="28"/>
          <w:szCs w:val="28"/>
          <w:highlight w:val="none"/>
          <w:lang w:eastAsia="ru-RU"/>
        </w:rPr>
        <w:t xml:space="preserve"> «</w:t>
      </w:r>
      <w:r>
        <w:rPr>
          <w:rFonts w:ascii="Times New Roman" w:hAnsi="Times New Roman"/>
          <w:sz w:val="28"/>
          <w:szCs w:val="28"/>
          <w:highlight w:val="none"/>
          <w:lang w:eastAsia="ru-RU"/>
        </w:rPr>
        <w:t xml:space="preserve">Об утверждении государственной программы Новосибирской области «Охрана окружающей среды»</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Развитие лесного хозяйства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w:t>
      </w:r>
      <w:r>
        <w:rPr>
          <w:rFonts w:ascii="Times New Roman" w:hAnsi="Times New Roman" w:eastAsia="Times New Roman"/>
          <w:sz w:val="28"/>
          <w:szCs w:val="28"/>
          <w:highlight w:val="none"/>
          <w:lang w:eastAsia="ru-RU"/>
        </w:rPr>
        <w:t xml:space="preserve">е</w:t>
      </w:r>
      <w:r>
        <w:rPr>
          <w:rFonts w:ascii="Times New Roman" w:hAnsi="Times New Roman" w:eastAsia="Times New Roman"/>
          <w:sz w:val="28"/>
          <w:szCs w:val="28"/>
          <w:highlight w:val="none"/>
          <w:lang w:eastAsia="ru-RU"/>
        </w:rPr>
        <w:t xml:space="preserve">нной постановлением Правительства Новосибирской области от 24.11.2014 № 464-п</w:t>
      </w:r>
      <w:r>
        <w:rPr>
          <w:rFonts w:ascii="Times New Roman" w:hAnsi="Times New Roman" w:eastAsia="Times New Roman"/>
          <w:sz w:val="28"/>
          <w:szCs w:val="28"/>
          <w:highlight w:val="none"/>
          <w:lang w:eastAsia="ru-RU"/>
        </w:rPr>
        <w:t xml:space="preserve"> «</w:t>
      </w:r>
      <w:r>
        <w:rPr>
          <w:rFonts w:ascii="Times New Roman" w:hAnsi="Times New Roman"/>
          <w:sz w:val="28"/>
          <w:szCs w:val="28"/>
          <w:highlight w:val="none"/>
          <w:lang w:eastAsia="ru-RU"/>
        </w:rPr>
        <w:t xml:space="preserve">Об утверждении государственной программы Новосибирской области «Развитие лесного хозяйства Новосибирской области»</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Развитие системы обращения с отходами производства и потребления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19.01.2015 № </w:t>
      </w:r>
      <w:r>
        <w:rPr>
          <w:rFonts w:ascii="Times New Roman" w:hAnsi="Times New Roman" w:eastAsia="Times New Roman"/>
          <w:sz w:val="28"/>
          <w:szCs w:val="28"/>
          <w:highlight w:val="none"/>
          <w:lang w:eastAsia="ru-RU"/>
        </w:rPr>
        <w:t xml:space="preserve">10-п</w:t>
      </w:r>
      <w:r>
        <w:rPr>
          <w:rFonts w:ascii="Times New Roman" w:hAnsi="Times New Roman" w:eastAsia="Times New Roman"/>
          <w:sz w:val="28"/>
          <w:szCs w:val="28"/>
          <w:highlight w:val="none"/>
          <w:lang w:eastAsia="ru-RU"/>
        </w:rPr>
        <w:t xml:space="preserve"> «</w:t>
      </w:r>
      <w:r>
        <w:rPr>
          <w:rFonts w:ascii="Times New Roman" w:hAnsi="Times New Roman"/>
          <w:sz w:val="28"/>
          <w:szCs w:val="28"/>
          <w:highlight w:val="none"/>
          <w:lang w:eastAsia="ru-RU"/>
        </w:rPr>
        <w:t xml:space="preserve">Об утверждении государственной программы Новосибирской области «Развитие системы обращения с отходами производства и потребления в Новосибирской области»</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Основными на</w:t>
      </w:r>
      <w:r>
        <w:rPr>
          <w:rFonts w:ascii="Times New Roman" w:hAnsi="Times New Roman" w:eastAsia="Times New Roman"/>
          <w:sz w:val="28"/>
          <w:szCs w:val="28"/>
          <w:highlight w:val="none"/>
          <w:lang w:eastAsia="ru-RU"/>
        </w:rPr>
        <w:t xml:space="preserve">правлениями деятельности на 202</w:t>
      </w:r>
      <w:r>
        <w:rPr>
          <w:rFonts w:ascii="Times New Roman" w:hAnsi="Times New Roman" w:eastAsia="Times New Roman"/>
          <w:sz w:val="28"/>
          <w:szCs w:val="28"/>
          <w:highlight w:val="none"/>
          <w:lang w:eastAsia="ru-RU"/>
        </w:rPr>
        <w:t xml:space="preserve">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2026</w:t>
      </w:r>
      <w:r>
        <w:rPr>
          <w:rFonts w:ascii="Times New Roman" w:hAnsi="Times New Roman" w:eastAsia="Times New Roman"/>
          <w:sz w:val="28"/>
          <w:szCs w:val="28"/>
          <w:highlight w:val="none"/>
          <w:lang w:eastAsia="ru-RU"/>
        </w:rPr>
        <w:t xml:space="preserve"> годы являются: повышение эффективности использования, охраны, защиты и воспроизводства лесов; рациональное использование объектов живо</w:t>
      </w:r>
      <w:r>
        <w:rPr>
          <w:rFonts w:ascii="Times New Roman" w:hAnsi="Times New Roman" w:eastAsia="Times New Roman"/>
          <w:sz w:val="28"/>
          <w:szCs w:val="28"/>
          <w:highlight w:val="none"/>
          <w:lang w:eastAsia="ru-RU"/>
        </w:rPr>
        <w:t xml:space="preserve">тного мира; поддержание оптимальных условий водопользования, обеспечение качества поверхностных и подземных вод; развитие обращения с отходами производства и потребления; обеспечение качества окружающей среды, необходимого для благоприятной жизни человека.</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Реализация мероприятий по защите и воспр</w:t>
      </w:r>
      <w:r>
        <w:rPr>
          <w:rFonts w:ascii="Times New Roman" w:hAnsi="Times New Roman" w:eastAsia="Times New Roman"/>
          <w:sz w:val="28"/>
          <w:szCs w:val="28"/>
          <w:highlight w:val="none"/>
          <w:lang w:eastAsia="ru-RU"/>
        </w:rPr>
        <w:t xml:space="preserve">оизводству лесов позволит к 2026</w:t>
      </w:r>
      <w:r>
        <w:rPr>
          <w:rFonts w:ascii="Times New Roman" w:hAnsi="Times New Roman" w:eastAsia="Times New Roman"/>
          <w:sz w:val="28"/>
          <w:szCs w:val="28"/>
          <w:highlight w:val="none"/>
          <w:lang w:eastAsia="ru-RU"/>
        </w:rPr>
        <w:t xml:space="preserve"> году сохранить по всем трем вариантам лесистость территории Новосибирской области н</w:t>
      </w:r>
      <w:r>
        <w:rPr>
          <w:rFonts w:ascii="Times New Roman" w:hAnsi="Times New Roman" w:eastAsia="Times New Roman"/>
          <w:sz w:val="28"/>
          <w:szCs w:val="28"/>
          <w:highlight w:val="none"/>
          <w:lang w:eastAsia="ru-RU"/>
        </w:rPr>
        <w:t xml:space="preserve">а уровне </w:t>
      </w:r>
      <w:r>
        <w:rPr>
          <w:rFonts w:ascii="Times New Roman" w:hAnsi="Times New Roman" w:eastAsia="Times New Roman"/>
          <w:sz w:val="28"/>
          <w:szCs w:val="28"/>
          <w:highlight w:val="none"/>
          <w:lang w:eastAsia="ru-RU"/>
        </w:rPr>
        <w:t xml:space="preserve">2023</w:t>
      </w:r>
      <w:r>
        <w:rPr>
          <w:rFonts w:ascii="Times New Roman" w:hAnsi="Times New Roman" w:eastAsia="Times New Roman"/>
          <w:sz w:val="28"/>
          <w:szCs w:val="28"/>
          <w:highlight w:val="none"/>
          <w:lang w:eastAsia="ru-RU"/>
        </w:rPr>
        <w:t xml:space="preserve"> года (27,</w:t>
      </w:r>
      <w:r>
        <w:rPr>
          <w:rFonts w:ascii="Times New Roman" w:hAnsi="Times New Roman" w:eastAsia="Times New Roman"/>
          <w:sz w:val="28"/>
          <w:szCs w:val="28"/>
          <w:highlight w:val="none"/>
          <w:lang w:eastAsia="ru-RU"/>
        </w:rPr>
        <w:t xml:space="preserve">8</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Д</w:t>
      </w:r>
      <w:r>
        <w:rPr>
          <w:rFonts w:ascii="Times New Roman" w:hAnsi="Times New Roman" w:eastAsia="Times New Roman"/>
          <w:sz w:val="28"/>
          <w:szCs w:val="28"/>
          <w:highlight w:val="none"/>
          <w:lang w:eastAsia="ru-RU"/>
        </w:rPr>
        <w:t xml:space="preserve">оля приобретенных контейнеров (емкостей) для накопления твердых коммунальных отходов на территории Новосибирской области от потребности (нарастающим итогом)</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в </w:t>
      </w:r>
      <w:r>
        <w:rPr>
          <w:rFonts w:ascii="Times New Roman" w:hAnsi="Times New Roman" w:eastAsia="Times New Roman"/>
          <w:sz w:val="28"/>
          <w:szCs w:val="28"/>
          <w:highlight w:val="none"/>
          <w:lang w:eastAsia="ru-RU"/>
        </w:rPr>
        <w:t xml:space="preserve">2024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2026</w:t>
      </w:r>
      <w:r>
        <w:rPr>
          <w:rFonts w:ascii="Times New Roman" w:hAnsi="Times New Roman" w:eastAsia="Times New Roman"/>
          <w:sz w:val="28"/>
          <w:szCs w:val="28"/>
          <w:highlight w:val="none"/>
          <w:lang w:eastAsia="ru-RU"/>
        </w:rPr>
        <w:t xml:space="preserve"> годах по всем трем вар</w:t>
      </w:r>
      <w:r>
        <w:rPr>
          <w:rFonts w:ascii="Times New Roman" w:hAnsi="Times New Roman" w:eastAsia="Times New Roman"/>
          <w:sz w:val="28"/>
          <w:szCs w:val="28"/>
          <w:highlight w:val="none"/>
          <w:lang w:eastAsia="ru-RU"/>
        </w:rPr>
        <w:t xml:space="preserve">иантам сохранится на уровне 2023</w:t>
      </w:r>
      <w:r>
        <w:rPr>
          <w:rFonts w:ascii="Times New Roman" w:hAnsi="Times New Roman" w:eastAsia="Times New Roman"/>
          <w:sz w:val="28"/>
          <w:szCs w:val="28"/>
          <w:highlight w:val="none"/>
          <w:lang w:eastAsia="ru-RU"/>
        </w:rPr>
        <w:t xml:space="preserve"> года и составит 48,8</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highlight w:val="none"/>
        </w:rPr>
      </w:r>
      <w:r>
        <w:rPr>
          <w:highlight w:val="none"/>
        </w:rPr>
      </w:r>
    </w:p>
    <w:p>
      <w:pPr>
        <w:ind w:firstLine="709"/>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Реализация </w:t>
      </w:r>
      <w:r>
        <w:rPr>
          <w:rFonts w:ascii="Times New Roman" w:hAnsi="Times New Roman" w:eastAsia="Times New Roman"/>
          <w:sz w:val="28"/>
          <w:szCs w:val="28"/>
          <w:highlight w:val="none"/>
          <w:lang w:eastAsia="ru-RU"/>
        </w:rPr>
        <w:t xml:space="preserve">запланированных мер и достижение целевых показателей на территории Новосибирской области позволит улучшить состояние защищенности природной среды и жизненно важных интересов населения </w:t>
      </w:r>
      <w:r>
        <w:rPr>
          <w:rFonts w:ascii="Times New Roman" w:hAnsi="Times New Roman" w:eastAsia="Times New Roman"/>
          <w:sz w:val="28"/>
          <w:szCs w:val="28"/>
          <w:highlight w:val="none"/>
          <w:lang w:eastAsia="ru-RU"/>
        </w:rPr>
        <w:t xml:space="preserve">от возможного негативного воздействия хозяйственной и иной деятельности.</w:t>
      </w:r>
      <w:r>
        <w:rPr>
          <w:rFonts w:ascii="Times New Roman" w:hAnsi="Times New Roman" w:eastAsia="Times New Roman"/>
          <w:highlight w:val="none"/>
        </w:rPr>
      </w:r>
      <w:r>
        <w:rPr>
          <w:rFonts w:ascii="Times New Roman" w:hAnsi="Times New Roman" w:eastAsia="Times New Roman"/>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32" w:name="_Toc111197474"/>
      <w:r>
        <w:rPr>
          <w:rFonts w:ascii="Times New Roman" w:hAnsi="Times New Roman" w:cs="Times New Roman"/>
          <w:sz w:val="28"/>
          <w:szCs w:val="28"/>
          <w:highlight w:val="none"/>
        </w:rPr>
        <w:t xml:space="preserve">7.2. Жилищно-коммунальный комплекс и электроэнергетика</w:t>
      </w:r>
      <w:bookmarkEnd w:id="32"/>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Создание безопасных и благоприятных условий проживания граждан на</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территории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Указа Президента Росси</w:t>
      </w:r>
      <w:r>
        <w:rPr>
          <w:rFonts w:ascii="Times New Roman" w:hAnsi="Times New Roman" w:eastAsia="Times New Roman"/>
          <w:sz w:val="28"/>
          <w:szCs w:val="28"/>
          <w:highlight w:val="none"/>
          <w:lang w:eastAsia="ru-RU"/>
        </w:rPr>
        <w:t xml:space="preserve">йской Федерации от 21.07.2020 № </w:t>
      </w:r>
      <w:r>
        <w:rPr>
          <w:rFonts w:ascii="Times New Roman" w:hAnsi="Times New Roman" w:eastAsia="Times New Roman"/>
          <w:sz w:val="28"/>
          <w:szCs w:val="28"/>
          <w:highlight w:val="none"/>
          <w:lang w:eastAsia="ru-RU"/>
        </w:rPr>
        <w:t xml:space="preserve">474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национальных целях развития Российской Федерации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региональных проектов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Формирование комфортной городской среды</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Обеспечение устойчивого сокращения непригодного для проживания жилищного фонда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национального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Жилье и городская среда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регионального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Чистая вода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национального проекта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Экология</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Жилищно-коммунальное хозяйство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16.02.2015 № </w:t>
      </w:r>
      <w:r>
        <w:rPr>
          <w:rFonts w:ascii="Times New Roman" w:hAnsi="Times New Roman" w:eastAsia="Times New Roman"/>
          <w:sz w:val="28"/>
          <w:szCs w:val="28"/>
          <w:highlight w:val="none"/>
          <w:lang w:eastAsia="ru-RU"/>
        </w:rPr>
        <w:t xml:space="preserve">66-п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Жилищно-коммунальное хозяйство Новосибирской области</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Развитие системы обращения с отходами производства и потребления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Новосибирской области от</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19.01.2</w:t>
      </w:r>
      <w:r>
        <w:rPr>
          <w:rFonts w:ascii="Times New Roman" w:hAnsi="Times New Roman" w:eastAsia="Times New Roman"/>
          <w:sz w:val="28"/>
          <w:szCs w:val="28"/>
          <w:highlight w:val="none"/>
          <w:lang w:eastAsia="ru-RU"/>
        </w:rPr>
        <w:t xml:space="preserve">015 № </w:t>
      </w:r>
      <w:r>
        <w:rPr>
          <w:rFonts w:ascii="Times New Roman" w:hAnsi="Times New Roman" w:eastAsia="Times New Roman"/>
          <w:sz w:val="28"/>
          <w:szCs w:val="28"/>
          <w:highlight w:val="none"/>
          <w:lang w:eastAsia="ru-RU"/>
        </w:rPr>
        <w:t xml:space="preserve">10-п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Развитие системы обращения с отходами производства и потребления в Новосибирской области</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Энергосбережение и повышение энергетической эффективности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Новосибирской области от</w:t>
      </w:r>
      <w:r>
        <w:rPr>
          <w:rFonts w:ascii="Times New Roman" w:hAnsi="Times New Roman"/>
          <w:sz w:val="28"/>
          <w:szCs w:val="28"/>
          <w:highlight w:val="none"/>
        </w:rPr>
        <w:t xml:space="preserve"> 16.03.2015 № </w:t>
      </w:r>
      <w:r>
        <w:rPr>
          <w:rFonts w:ascii="Times New Roman" w:hAnsi="Times New Roman"/>
          <w:sz w:val="28"/>
          <w:szCs w:val="28"/>
          <w:highlight w:val="none"/>
        </w:rPr>
        <w:t xml:space="preserve">89-п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Энергосбережение и повышение энергетической эффективности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eastAsia="Times New Roman"/>
          <w:sz w:val="28"/>
          <w:szCs w:val="28"/>
          <w:highlight w:val="none"/>
          <w:lang w:eastAsia="ru-RU"/>
        </w:rPr>
        <w:t xml:space="preserve">приказа Министерства энергетики Российской Федерации </w:t>
      </w:r>
      <w:r>
        <w:rPr>
          <w:rFonts w:ascii="Times New Roman" w:hAnsi="Times New Roman"/>
          <w:sz w:val="28"/>
          <w:szCs w:val="28"/>
          <w:highlight w:val="none"/>
        </w:rPr>
        <w:t xml:space="preserve">от 30</w:t>
      </w:r>
      <w:r>
        <w:rPr>
          <w:rFonts w:ascii="Times New Roman" w:hAnsi="Times New Roman"/>
          <w:sz w:val="28"/>
          <w:szCs w:val="28"/>
          <w:highlight w:val="none"/>
        </w:rPr>
        <w:t xml:space="preserve">.06.</w:t>
      </w:r>
      <w:r>
        <w:rPr>
          <w:rFonts w:ascii="Times New Roman" w:hAnsi="Times New Roman"/>
          <w:sz w:val="28"/>
          <w:szCs w:val="28"/>
          <w:highlight w:val="none"/>
        </w:rPr>
        <w:t xml:space="preserve">2020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rPr>
        <w:t xml:space="preserve">  </w:t>
      </w:r>
      <w:r>
        <w:rPr>
          <w:rFonts w:ascii="Times New Roman" w:hAnsi="Times New Roman"/>
          <w:sz w:val="28"/>
          <w:szCs w:val="28"/>
          <w:highlight w:val="none"/>
        </w:rPr>
        <w:t xml:space="preserve">508</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Об утверждении </w:t>
      </w:r>
      <w:r>
        <w:rPr>
          <w:rFonts w:ascii="Times New Roman" w:hAnsi="Times New Roman"/>
          <w:sz w:val="28"/>
          <w:szCs w:val="28"/>
          <w:highlight w:val="none"/>
        </w:rPr>
        <w:t xml:space="preserve">схемы и </w:t>
      </w:r>
      <w:r>
        <w:rPr>
          <w:rFonts w:ascii="Times New Roman" w:hAnsi="Times New Roman"/>
          <w:sz w:val="28"/>
          <w:szCs w:val="28"/>
          <w:highlight w:val="none"/>
        </w:rPr>
        <w:t xml:space="preserve">программы</w:t>
      </w:r>
      <w:r>
        <w:rPr>
          <w:rFonts w:ascii="Times New Roman" w:hAnsi="Times New Roman"/>
          <w:sz w:val="28"/>
          <w:szCs w:val="28"/>
          <w:highlight w:val="none"/>
        </w:rPr>
        <w:t xml:space="preserve"> развития Единой энергети</w:t>
      </w:r>
      <w:r>
        <w:rPr>
          <w:rFonts w:ascii="Times New Roman" w:hAnsi="Times New Roman"/>
          <w:sz w:val="28"/>
          <w:szCs w:val="28"/>
          <w:highlight w:val="none"/>
        </w:rPr>
        <w:t xml:space="preserve">ческой системы России на 2020–</w:t>
      </w:r>
      <w:r>
        <w:rPr>
          <w:rFonts w:ascii="Times New Roman" w:hAnsi="Times New Roman"/>
          <w:sz w:val="28"/>
          <w:szCs w:val="28"/>
          <w:highlight w:val="none"/>
        </w:rPr>
        <w:t xml:space="preserve">2026 годы</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региональной программы капитального ремонта общего имущества в</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многоквартирных домах, расположенных на территории Новосибирской области, на 2014</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2052 годы, утвержденной постановлением Правительства Новоси</w:t>
      </w:r>
      <w:r>
        <w:rPr>
          <w:rFonts w:ascii="Times New Roman" w:hAnsi="Times New Roman" w:eastAsia="Times New Roman"/>
          <w:sz w:val="28"/>
          <w:szCs w:val="28"/>
          <w:highlight w:val="none"/>
          <w:lang w:eastAsia="ru-RU"/>
        </w:rPr>
        <w:t xml:space="preserve">бирской области от 27.11.2013 № </w:t>
      </w:r>
      <w:r>
        <w:rPr>
          <w:rFonts w:ascii="Times New Roman" w:hAnsi="Times New Roman" w:eastAsia="Times New Roman"/>
          <w:sz w:val="28"/>
          <w:szCs w:val="28"/>
          <w:highlight w:val="none"/>
          <w:lang w:eastAsia="ru-RU"/>
        </w:rPr>
        <w:t xml:space="preserve">524-п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Региональной программы капитального ремонта общего имущества в многоквартирных домах, расположенных на территории Н</w:t>
      </w:r>
      <w:r>
        <w:rPr>
          <w:rFonts w:ascii="Times New Roman" w:hAnsi="Times New Roman"/>
          <w:sz w:val="28"/>
          <w:szCs w:val="28"/>
          <w:highlight w:val="none"/>
          <w:lang w:eastAsia="ru-RU"/>
        </w:rPr>
        <w:t xml:space="preserve">овосибирской области, на 2014–</w:t>
      </w:r>
      <w:r>
        <w:rPr>
          <w:rFonts w:ascii="Times New Roman" w:hAnsi="Times New Roman"/>
          <w:sz w:val="28"/>
          <w:szCs w:val="28"/>
          <w:highlight w:val="none"/>
          <w:lang w:eastAsia="ru-RU"/>
        </w:rPr>
        <w:t xml:space="preserve">2052 годы</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региональной программы по повышению качества водоснабжения на</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территории Новосибирской области на период с 2019 по 2024 год, утвержденной постановлением Правительства Новосибирской области от</w:t>
      </w:r>
      <w:r>
        <w:rPr>
          <w:rFonts w:ascii="Times New Roman" w:hAnsi="Times New Roman" w:eastAsia="Times New Roman"/>
          <w:sz w:val="28"/>
          <w:szCs w:val="28"/>
          <w:highlight w:val="none"/>
          <w:lang w:eastAsia="ru-RU"/>
        </w:rPr>
        <w:t xml:space="preserve"> 29.07.2019 № </w:t>
      </w:r>
      <w:r>
        <w:rPr>
          <w:rFonts w:ascii="Times New Roman" w:hAnsi="Times New Roman" w:eastAsia="Times New Roman"/>
          <w:sz w:val="28"/>
          <w:szCs w:val="28"/>
          <w:highlight w:val="none"/>
          <w:lang w:eastAsia="ru-RU"/>
        </w:rPr>
        <w:t xml:space="preserve">287-п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Региональной программы по повышению качества водоснабжения на территории Новосибирской области на период с 2019 по 2024 год</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региональной программы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30.03.2022 №</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144-п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Региональной программы газификации жилищно-коммунального хозяйства, промышленных и иных организаций на</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территории Новосибирской области</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региональной программы модернизации систем коммунальной </w:t>
      </w:r>
      <w:r>
        <w:rPr>
          <w:rFonts w:ascii="Times New Roman" w:hAnsi="Times New Roman" w:eastAsia="Times New Roman"/>
          <w:sz w:val="28"/>
          <w:szCs w:val="28"/>
          <w:highlight w:val="none"/>
          <w:lang w:eastAsia="ru-RU"/>
        </w:rPr>
        <w:t xml:space="preserve">инфраструктуры Новосибирской области, утвержденной постановлением Правительства Новосибирской области от 03.07.2023 № 284-п «Об утверждении региональной программы «Модернизация систем коммунальной инфраструктуры Новосибирской области» на 2023</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2027 годы».</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рамках реализации мероприятий, намеченных на прогнозный период, в Нов</w:t>
      </w:r>
      <w:r>
        <w:rPr>
          <w:rFonts w:ascii="Times New Roman" w:hAnsi="Times New Roman" w:eastAsia="Times New Roman"/>
          <w:sz w:val="28"/>
          <w:szCs w:val="28"/>
          <w:highlight w:val="none"/>
          <w:lang w:eastAsia="ru-RU"/>
        </w:rPr>
        <w:t xml:space="preserve">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w:t>
      </w:r>
      <w:r>
        <w:rPr>
          <w:rFonts w:ascii="Times New Roman" w:hAnsi="Times New Roman" w:eastAsia="Times New Roman"/>
          <w:sz w:val="28"/>
          <w:szCs w:val="28"/>
          <w:highlight w:val="none"/>
          <w:lang w:eastAsia="ru-RU"/>
        </w:rPr>
        <w:t xml:space="preserve">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Реализация мероприятий, направленных на повышение уровня комфортности проживания населения Новосибирской области, позволит увеличить к 202</w:t>
      </w:r>
      <w:r>
        <w:rPr>
          <w:rFonts w:ascii="Times New Roman" w:hAnsi="Times New Roman" w:eastAsia="Times New Roman"/>
          <w:sz w:val="28"/>
          <w:szCs w:val="28"/>
          <w:highlight w:val="none"/>
          <w:lang w:eastAsia="ru-RU"/>
        </w:rPr>
        <w:t xml:space="preserve">6</w:t>
      </w:r>
      <w:r>
        <w:rPr>
          <w:rFonts w:ascii="Times New Roman" w:hAnsi="Times New Roman" w:eastAsia="Times New Roman"/>
          <w:sz w:val="28"/>
          <w:szCs w:val="28"/>
          <w:highlight w:val="none"/>
          <w:lang w:eastAsia="ru-RU"/>
        </w:rPr>
        <w:t xml:space="preserve"> году удельный вес площади жилищного фонда, обеспеченного всеми видами благоустройства, в общей площади жилищного фонда Новосибирской области до </w:t>
      </w:r>
      <w:r>
        <w:rPr>
          <w:rFonts w:ascii="Times New Roman" w:hAnsi="Times New Roman" w:eastAsia="Times New Roman"/>
          <w:sz w:val="28"/>
          <w:szCs w:val="28"/>
          <w:highlight w:val="none"/>
          <w:lang w:eastAsia="ru-RU"/>
        </w:rPr>
        <w:t xml:space="preserve">68,0</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по первому варианту, </w:t>
      </w:r>
      <w:r>
        <w:rPr>
          <w:rFonts w:ascii="Times New Roman" w:hAnsi="Times New Roman" w:eastAsia="Times New Roman"/>
          <w:sz w:val="28"/>
          <w:szCs w:val="28"/>
          <w:highlight w:val="none"/>
          <w:lang w:eastAsia="ru-RU"/>
        </w:rPr>
        <w:t xml:space="preserve">68,5</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 по второму, </w:t>
      </w:r>
      <w:r>
        <w:rPr>
          <w:rFonts w:ascii="Times New Roman" w:hAnsi="Times New Roman" w:eastAsia="Times New Roman"/>
          <w:sz w:val="28"/>
          <w:szCs w:val="28"/>
          <w:highlight w:val="none"/>
          <w:lang w:eastAsia="ru-RU"/>
        </w:rPr>
        <w:t xml:space="preserve">70,8</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 по третьему варианту прогноза.</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результате выполнения задачи по повышению качества питьевой воды посредством модер</w:t>
      </w:r>
      <w:r>
        <w:rPr>
          <w:rFonts w:ascii="Times New Roman" w:hAnsi="Times New Roman" w:eastAsia="Times New Roman"/>
          <w:sz w:val="28"/>
          <w:szCs w:val="28"/>
          <w:highlight w:val="none"/>
          <w:lang w:eastAsia="ru-RU"/>
        </w:rPr>
        <w:t xml:space="preserve">низации систем водоснабжения с использованием перспективных технологий водоподготовки доля населения Новосибирской области, обеспеченного питьевой водой, отвечающей требованиям безопасности и безвредности, в необходимом и достаточном количестве к концу 202</w:t>
      </w:r>
      <w:r>
        <w:rPr>
          <w:rFonts w:ascii="Times New Roman" w:hAnsi="Times New Roman" w:eastAsia="Times New Roman"/>
          <w:sz w:val="28"/>
          <w:szCs w:val="28"/>
          <w:highlight w:val="none"/>
          <w:lang w:eastAsia="ru-RU"/>
        </w:rPr>
        <w:t xml:space="preserve">6</w:t>
      </w:r>
      <w:r>
        <w:rPr>
          <w:rFonts w:ascii="Times New Roman" w:hAnsi="Times New Roman" w:eastAsia="Times New Roman"/>
          <w:sz w:val="28"/>
          <w:szCs w:val="28"/>
          <w:highlight w:val="none"/>
          <w:lang w:eastAsia="ru-RU"/>
        </w:rPr>
        <w:t xml:space="preserve"> года составит </w:t>
      </w:r>
      <w:r>
        <w:rPr>
          <w:rFonts w:ascii="Times New Roman" w:hAnsi="Times New Roman" w:eastAsia="Times New Roman"/>
          <w:sz w:val="28"/>
          <w:szCs w:val="28"/>
          <w:highlight w:val="none"/>
          <w:lang w:eastAsia="ru-RU"/>
        </w:rPr>
        <w:t xml:space="preserve">92,2</w:t>
      </w:r>
      <w:r>
        <w:rPr>
          <w:rFonts w:ascii="Times New Roman" w:hAnsi="Times New Roman" w:eastAsia="Times New Roman"/>
          <w:sz w:val="28"/>
          <w:szCs w:val="28"/>
          <w:highlight w:val="none"/>
          <w:lang w:eastAsia="ru-RU"/>
        </w:rPr>
        <w:t xml:space="preserve">%, что на </w:t>
      </w:r>
      <w:r>
        <w:rPr>
          <w:rFonts w:ascii="Times New Roman" w:hAnsi="Times New Roman" w:eastAsia="Times New Roman"/>
          <w:sz w:val="28"/>
          <w:szCs w:val="28"/>
          <w:highlight w:val="none"/>
          <w:lang w:eastAsia="ru-RU"/>
        </w:rPr>
        <w:t xml:space="preserve">1,6 </w:t>
      </w:r>
      <w:r>
        <w:rPr>
          <w:rFonts w:ascii="Times New Roman" w:hAnsi="Times New Roman" w:eastAsia="Times New Roman"/>
          <w:sz w:val="28"/>
          <w:szCs w:val="28"/>
          <w:highlight w:val="none"/>
          <w:lang w:eastAsia="ru-RU"/>
        </w:rPr>
        <w:t xml:space="preserve">п.п. выше значения данного показателя в 202</w:t>
      </w:r>
      <w:r>
        <w:rPr>
          <w:rFonts w:ascii="Times New Roman" w:hAnsi="Times New Roman" w:eastAsia="Times New Roman"/>
          <w:sz w:val="28"/>
          <w:szCs w:val="28"/>
          <w:highlight w:val="none"/>
          <w:lang w:eastAsia="ru-RU"/>
        </w:rPr>
        <w:t xml:space="preserve">3</w:t>
      </w:r>
      <w:r>
        <w:rPr>
          <w:rFonts w:ascii="Times New Roman" w:hAnsi="Times New Roman" w:eastAsia="Times New Roman"/>
          <w:sz w:val="28"/>
          <w:szCs w:val="28"/>
          <w:highlight w:val="none"/>
          <w:lang w:eastAsia="ru-RU"/>
        </w:rPr>
        <w:t xml:space="preserve"> году.</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Новосибирской области.</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Дальнейшее развитие газификации в рамках реализации государственной программы Новосибирской области «Жилищно-коммунальное хозяйство Новосибирской области»</w:t>
      </w:r>
      <w:r>
        <w:rPr>
          <w:rFonts w:ascii="Times New Roman" w:hAnsi="Times New Roman" w:eastAsia="Times New Roman"/>
          <w:sz w:val="28"/>
          <w:szCs w:val="28"/>
          <w:highlight w:val="none"/>
          <w:lang w:eastAsia="ru-RU"/>
        </w:rPr>
        <w:t xml:space="preserve">, утвержденной постановлением Правительства Новосибирской области от 16.02.2015 № 66-п, будет способствовать увеличению количества домовладений (квартир), переведенных на использование природного газа в жилищном фонде в Новосибирской области, и к концу 202</w:t>
      </w:r>
      <w:r>
        <w:rPr>
          <w:rFonts w:ascii="Times New Roman" w:hAnsi="Times New Roman" w:eastAsia="Times New Roman"/>
          <w:sz w:val="28"/>
          <w:szCs w:val="28"/>
          <w:highlight w:val="none"/>
          <w:lang w:eastAsia="ru-RU"/>
        </w:rPr>
        <w:t xml:space="preserve">6 года составит </w:t>
      </w:r>
      <w:r>
        <w:rPr>
          <w:rFonts w:ascii="Times New Roman" w:hAnsi="Times New Roman" w:eastAsia="Times New Roman"/>
          <w:sz w:val="28"/>
          <w:szCs w:val="28"/>
          <w:highlight w:val="none"/>
          <w:lang w:eastAsia="ru-RU"/>
        </w:rPr>
        <w:t xml:space="preserve">203,8 </w:t>
      </w:r>
      <w:r>
        <w:rPr>
          <w:rFonts w:ascii="Times New Roman" w:hAnsi="Times New Roman" w:eastAsia="Times New Roman"/>
          <w:sz w:val="28"/>
          <w:szCs w:val="28"/>
          <w:highlight w:val="none"/>
          <w:lang w:eastAsia="ru-RU"/>
        </w:rPr>
        <w:t xml:space="preserve">тыс. единиц, что на </w:t>
      </w:r>
      <w:r>
        <w:rPr>
          <w:rFonts w:ascii="Times New Roman" w:hAnsi="Times New Roman" w:eastAsia="Times New Roman"/>
          <w:sz w:val="28"/>
          <w:szCs w:val="28"/>
          <w:highlight w:val="none"/>
          <w:lang w:eastAsia="ru-RU"/>
        </w:rPr>
        <w:t xml:space="preserve">22,3</w:t>
      </w:r>
      <w:r>
        <w:rPr>
          <w:rFonts w:ascii="Times New Roman" w:hAnsi="Times New Roman" w:eastAsia="Times New Roman"/>
          <w:sz w:val="28"/>
          <w:szCs w:val="28"/>
          <w:highlight w:val="none"/>
          <w:lang w:eastAsia="ru-RU"/>
        </w:rPr>
        <w:t xml:space="preserve">% выше значения данного показателя в 202</w:t>
      </w:r>
      <w:r>
        <w:rPr>
          <w:rFonts w:ascii="Times New Roman" w:hAnsi="Times New Roman" w:eastAsia="Times New Roman"/>
          <w:sz w:val="28"/>
          <w:szCs w:val="28"/>
          <w:highlight w:val="none"/>
          <w:lang w:eastAsia="ru-RU"/>
        </w:rPr>
        <w:t xml:space="preserve">3</w:t>
      </w:r>
      <w:r>
        <w:rPr>
          <w:rFonts w:ascii="Times New Roman" w:hAnsi="Times New Roman" w:eastAsia="Times New Roman"/>
          <w:sz w:val="28"/>
          <w:szCs w:val="28"/>
          <w:highlight w:val="none"/>
          <w:lang w:eastAsia="ru-RU"/>
        </w:rPr>
        <w:t xml:space="preserve"> году.</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Кроме того, в рамках реализации Региональной программы газификации жилищно-коммунального хо</w:t>
      </w:r>
      <w:r>
        <w:rPr>
          <w:rFonts w:ascii="Times New Roman" w:hAnsi="Times New Roman" w:eastAsia="Times New Roman"/>
          <w:sz w:val="28"/>
          <w:szCs w:val="28"/>
          <w:highlight w:val="none"/>
          <w:lang w:eastAsia="ru-RU"/>
        </w:rPr>
        <w:t xml:space="preserve">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 144-п, во исполнение поручений Президента РФ реализуются мероприятия по догазификации. К концу 202</w:t>
      </w:r>
      <w:r>
        <w:rPr>
          <w:rFonts w:ascii="Times New Roman" w:hAnsi="Times New Roman" w:eastAsia="Times New Roman"/>
          <w:sz w:val="28"/>
          <w:szCs w:val="28"/>
          <w:highlight w:val="none"/>
          <w:lang w:eastAsia="ru-RU"/>
        </w:rPr>
        <w:t xml:space="preserve">6</w:t>
      </w:r>
      <w:r>
        <w:rPr>
          <w:rFonts w:ascii="Times New Roman" w:hAnsi="Times New Roman" w:eastAsia="Times New Roman"/>
          <w:sz w:val="28"/>
          <w:szCs w:val="28"/>
          <w:highlight w:val="none"/>
          <w:lang w:eastAsia="ru-RU"/>
        </w:rPr>
        <w:t xml:space="preserve"> года планируется догазифицировать </w:t>
      </w:r>
      <w:r>
        <w:rPr>
          <w:rFonts w:ascii="Times New Roman" w:hAnsi="Times New Roman" w:eastAsia="Times New Roman"/>
          <w:sz w:val="28"/>
          <w:szCs w:val="28"/>
          <w:highlight w:val="none"/>
          <w:lang w:eastAsia="ru-RU"/>
        </w:rPr>
        <w:t xml:space="preserve">69,5</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тыс. домовладений, что в </w:t>
      </w:r>
      <w:r>
        <w:rPr>
          <w:rFonts w:ascii="Times New Roman" w:hAnsi="Times New Roman" w:eastAsia="Times New Roman"/>
          <w:sz w:val="28"/>
          <w:szCs w:val="28"/>
          <w:highlight w:val="none"/>
          <w:lang w:eastAsia="ru-RU"/>
        </w:rPr>
        <w:t xml:space="preserve">почти в 2 </w:t>
      </w:r>
      <w:r>
        <w:rPr>
          <w:rFonts w:ascii="Times New Roman" w:hAnsi="Times New Roman" w:eastAsia="Times New Roman"/>
          <w:sz w:val="28"/>
          <w:szCs w:val="28"/>
          <w:highlight w:val="none"/>
          <w:lang w:eastAsia="ru-RU"/>
        </w:rPr>
        <w:t xml:space="preserve">раза выше значения данного показателя в 202</w:t>
      </w:r>
      <w:r>
        <w:rPr>
          <w:rFonts w:ascii="Times New Roman" w:hAnsi="Times New Roman" w:eastAsia="Times New Roman"/>
          <w:sz w:val="28"/>
          <w:szCs w:val="28"/>
          <w:highlight w:val="none"/>
          <w:lang w:eastAsia="ru-RU"/>
        </w:rPr>
        <w:t xml:space="preserve">3</w:t>
      </w:r>
      <w:r>
        <w:rPr>
          <w:rFonts w:ascii="Times New Roman" w:hAnsi="Times New Roman" w:eastAsia="Times New Roman"/>
          <w:sz w:val="28"/>
          <w:szCs w:val="28"/>
          <w:highlight w:val="none"/>
          <w:lang w:eastAsia="ru-RU"/>
        </w:rPr>
        <w:t xml:space="preserve"> году (</w:t>
      </w:r>
      <w:r>
        <w:rPr>
          <w:rFonts w:ascii="Times New Roman" w:hAnsi="Times New Roman" w:eastAsia="Times New Roman"/>
          <w:sz w:val="28"/>
          <w:szCs w:val="28"/>
          <w:highlight w:val="none"/>
          <w:lang w:eastAsia="ru-RU"/>
        </w:rPr>
        <w:t xml:space="preserve">36,9</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тыс. домовладений).</w:t>
      </w:r>
      <w:r>
        <w:rPr>
          <w:highlight w:val="none"/>
        </w:rPr>
      </w:r>
      <w:r>
        <w:rPr>
          <w:highlight w:val="none"/>
        </w:rPr>
      </w:r>
    </w:p>
    <w:p>
      <w:pPr>
        <w:pStyle w:val="900"/>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В рамках реализации регионального проекта «Формирование комфортной городской среды» будет обеспечено проведен</w:t>
      </w:r>
      <w:r>
        <w:rPr>
          <w:rFonts w:ascii="Times New Roman" w:hAnsi="Times New Roman" w:eastAsia="Times New Roman"/>
          <w:sz w:val="28"/>
          <w:szCs w:val="28"/>
          <w:highlight w:val="none"/>
          <w:lang w:eastAsia="ru-RU"/>
        </w:rPr>
        <w:t xml:space="preserve">ие ежегодных работ по благоустройству дворовых территорий многоквартирных домов и общественных пространств Новосибирской области. Доля городских и сельских поселений, в которых проведены мероприятия по благоустройству территорий, будет ежегодно составлять </w:t>
      </w:r>
      <w:r>
        <w:rPr>
          <w:rFonts w:ascii="Times New Roman" w:hAnsi="Times New Roman" w:eastAsia="Times New Roman"/>
          <w:sz w:val="28"/>
          <w:szCs w:val="28"/>
          <w:highlight w:val="none"/>
          <w:lang w:eastAsia="ru-RU"/>
        </w:rPr>
        <w:t xml:space="preserve">46</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от общего количества городских и сельских поселений с численностью жителей свыше 1000 человек.</w:t>
      </w:r>
      <w:r>
        <w:rPr>
          <w:highlight w:val="none"/>
        </w:rPr>
      </w:r>
      <w:r>
        <w:rPr>
          <w:highlight w:val="none"/>
        </w:rPr>
      </w:r>
    </w:p>
    <w:p>
      <w:pPr>
        <w:pStyle w:val="900"/>
        <w:ind w:firstLine="709"/>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В ре</w:t>
      </w:r>
      <w:r>
        <w:rPr>
          <w:rFonts w:ascii="Times New Roman" w:hAnsi="Times New Roman" w:eastAsia="Times New Roman"/>
          <w:sz w:val="28"/>
          <w:szCs w:val="28"/>
          <w:highlight w:val="none"/>
          <w:lang w:eastAsia="ru-RU"/>
        </w:rPr>
        <w:t xml:space="preserve">зультате совершенствования системы обращения с отходами производства и потребления в городских округах и муниципальных районах Новосибирской области, направленного на снижение негативного воздействия отходов производства и потребления на окружающую среду, </w:t>
      </w:r>
      <w:r>
        <w:rPr>
          <w:rFonts w:ascii="Times New Roman" w:hAnsi="Times New Roman" w:eastAsia="Times New Roman"/>
          <w:sz w:val="28"/>
          <w:szCs w:val="28"/>
          <w:highlight w:val="none"/>
          <w:lang w:eastAsia="ru-RU"/>
        </w:rPr>
        <w:t xml:space="preserve">доля твер</w:t>
      </w:r>
      <w:r>
        <w:rPr>
          <w:rFonts w:ascii="Times New Roman" w:hAnsi="Times New Roman" w:eastAsia="Times New Roman"/>
          <w:sz w:val="28"/>
          <w:szCs w:val="28"/>
          <w:highlight w:val="none"/>
          <w:lang w:eastAsia="ru-RU"/>
        </w:rPr>
        <w:t xml:space="preserve">дых коммунальных отходов, захораниваемых на полигонах твердых коммунальных отходов, отвечающих установленным требованиям, от количества твердых коммунальных отходов, образующихся у населения муниципальных районов и городских округов Новосибирской области, </w:t>
      </w:r>
      <w:r>
        <w:rPr>
          <w:rFonts w:ascii="Times New Roman" w:hAnsi="Times New Roman" w:eastAsia="Times New Roman"/>
          <w:sz w:val="28"/>
          <w:szCs w:val="28"/>
          <w:highlight w:val="none"/>
          <w:lang w:eastAsia="ru-RU"/>
        </w:rPr>
        <w:t xml:space="preserve">составит в 202</w:t>
      </w:r>
      <w:r>
        <w:rPr>
          <w:rFonts w:ascii="Times New Roman" w:hAnsi="Times New Roman" w:eastAsia="Times New Roman"/>
          <w:sz w:val="28"/>
          <w:szCs w:val="28"/>
          <w:highlight w:val="none"/>
          <w:lang w:eastAsia="ru-RU"/>
        </w:rPr>
        <w:t xml:space="preserve">6</w:t>
      </w:r>
      <w:r>
        <w:rPr>
          <w:rFonts w:ascii="Times New Roman" w:hAnsi="Times New Roman" w:eastAsia="Times New Roman"/>
          <w:sz w:val="28"/>
          <w:szCs w:val="28"/>
          <w:highlight w:val="none"/>
          <w:lang w:eastAsia="ru-RU"/>
        </w:rPr>
        <w:t xml:space="preserve"> году </w:t>
      </w:r>
      <w:r>
        <w:rPr>
          <w:rFonts w:ascii="Times New Roman" w:hAnsi="Times New Roman" w:eastAsia="Times New Roman"/>
          <w:sz w:val="28"/>
          <w:szCs w:val="28"/>
          <w:highlight w:val="none"/>
          <w:lang w:eastAsia="ru-RU"/>
        </w:rPr>
        <w:t xml:space="preserve">96</w:t>
      </w:r>
      <w:r>
        <w:rPr>
          <w:rFonts w:ascii="Times New Roman" w:hAnsi="Times New Roman" w:eastAsia="Times New Roman"/>
          <w:sz w:val="28"/>
          <w:szCs w:val="28"/>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p>
      <w:pPr>
        <w:pStyle w:val="900"/>
        <w:ind w:firstLine="709"/>
        <w:jc w:val="both"/>
        <w:spacing w:after="0" w:line="240" w:lineRule="auto"/>
        <w:rPr>
          <w:rFonts w:ascii="Times New Roman" w:hAnsi="Times New Roman"/>
          <w:sz w:val="28"/>
          <w:szCs w:val="28"/>
          <w:highlight w:val="none"/>
        </w:rPr>
      </w:pPr>
      <w:r>
        <w:rPr>
          <w:highlight w:val="none"/>
        </w:rPr>
      </w:r>
      <w:r>
        <w:rPr>
          <w:rFonts w:ascii="Times New Roman" w:hAnsi="Times New Roman"/>
          <w:sz w:val="28"/>
          <w:szCs w:val="28"/>
          <w:highlight w:val="none"/>
        </w:rPr>
        <w:t xml:space="preserve">За период 202</w:t>
      </w:r>
      <w:r>
        <w:rPr>
          <w:rFonts w:ascii="Times New Roman" w:hAnsi="Times New Roman"/>
          <w:sz w:val="28"/>
          <w:szCs w:val="28"/>
          <w:highlight w:val="none"/>
        </w:rPr>
        <w:t xml:space="preserve">4</w:t>
      </w:r>
      <w:r>
        <w:rPr>
          <w:rFonts w:ascii="Times New Roman" w:hAnsi="Times New Roman"/>
          <w:sz w:val="28"/>
          <w:szCs w:val="28"/>
          <w:highlight w:val="none"/>
        </w:rPr>
        <w:t xml:space="preserve">–</w:t>
      </w:r>
      <w:r>
        <w:rPr>
          <w:rFonts w:ascii="Times New Roman" w:hAnsi="Times New Roman"/>
          <w:sz w:val="28"/>
          <w:szCs w:val="28"/>
          <w:highlight w:val="none"/>
        </w:rPr>
        <w:t xml:space="preserve">202</w:t>
      </w:r>
      <w:r>
        <w:rPr>
          <w:rFonts w:ascii="Times New Roman" w:hAnsi="Times New Roman"/>
          <w:sz w:val="28"/>
          <w:szCs w:val="28"/>
          <w:highlight w:val="none"/>
        </w:rPr>
        <w:t xml:space="preserve">6</w:t>
      </w:r>
      <w:r>
        <w:rPr>
          <w:rFonts w:ascii="Times New Roman" w:hAnsi="Times New Roman"/>
          <w:sz w:val="28"/>
          <w:szCs w:val="28"/>
          <w:highlight w:val="none"/>
        </w:rPr>
        <w:t xml:space="preserve"> годов </w:t>
      </w:r>
      <w:r>
        <w:rPr>
          <w:rFonts w:ascii="Times New Roman" w:hAnsi="Times New Roman"/>
          <w:iCs/>
          <w:sz w:val="28"/>
          <w:szCs w:val="28"/>
          <w:highlight w:val="none"/>
        </w:rPr>
        <w:t xml:space="preserve">п</w:t>
      </w:r>
      <w:r>
        <w:rPr>
          <w:rFonts w:ascii="Times New Roman" w:hAnsi="Times New Roman"/>
          <w:sz w:val="28"/>
          <w:szCs w:val="28"/>
          <w:highlight w:val="none"/>
        </w:rPr>
        <w:t xml:space="preserve">о виду деятельности </w:t>
      </w:r>
      <w:r>
        <w:rPr>
          <w:rFonts w:ascii="Times New Roman" w:hAnsi="Times New Roman"/>
          <w:sz w:val="28"/>
          <w:szCs w:val="28"/>
          <w:highlight w:val="none"/>
        </w:rPr>
        <w:t xml:space="preserve">«</w:t>
      </w:r>
      <w:r>
        <w:rPr>
          <w:rFonts w:ascii="Times New Roman" w:hAnsi="Times New Roman"/>
          <w:sz w:val="28"/>
          <w:szCs w:val="28"/>
          <w:highlight w:val="none"/>
        </w:rPr>
        <w:t xml:space="preserve">водоснабжение; водоотведение, организация сбора и утилизации отходов, деятельность по ликвидации загрязнений</w:t>
      </w:r>
      <w:r>
        <w:rPr>
          <w:rFonts w:ascii="Times New Roman" w:hAnsi="Times New Roman"/>
          <w:sz w:val="28"/>
          <w:szCs w:val="28"/>
          <w:highlight w:val="none"/>
        </w:rPr>
        <w:t xml:space="preserve">»</w:t>
      </w:r>
      <w:r>
        <w:rPr>
          <w:rFonts w:ascii="Times New Roman" w:hAnsi="Times New Roman"/>
          <w:sz w:val="28"/>
          <w:szCs w:val="28"/>
          <w:highlight w:val="none"/>
        </w:rPr>
        <w:t xml:space="preserve"> в сопоставимых ценах прирост составит </w:t>
      </w:r>
      <w:r>
        <w:rPr>
          <w:rFonts w:ascii="Times New Roman" w:hAnsi="Times New Roman"/>
          <w:sz w:val="28"/>
          <w:szCs w:val="28"/>
          <w:highlight w:val="none"/>
        </w:rPr>
        <w:t xml:space="preserve">13</w:t>
      </w:r>
      <w:r>
        <w:rPr>
          <w:rFonts w:ascii="Times New Roman" w:hAnsi="Times New Roman"/>
          <w:sz w:val="28"/>
          <w:szCs w:val="28"/>
          <w:highlight w:val="none"/>
        </w:rPr>
        <w:t xml:space="preserve">,</w:t>
      </w:r>
      <w:r>
        <w:rPr>
          <w:rFonts w:ascii="Times New Roman" w:hAnsi="Times New Roman"/>
          <w:sz w:val="28"/>
          <w:szCs w:val="28"/>
          <w:highlight w:val="none"/>
        </w:rPr>
        <w:t xml:space="preserve">5</w:t>
      </w:r>
      <w:r>
        <w:rPr>
          <w:rFonts w:ascii="Times New Roman" w:hAnsi="Times New Roman"/>
          <w:sz w:val="28"/>
          <w:szCs w:val="28"/>
          <w:highlight w:val="none"/>
        </w:rPr>
        <w:t xml:space="preserve">% к уровню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по 1 </w:t>
      </w:r>
      <w:r>
        <w:rPr>
          <w:rFonts w:ascii="Times New Roman" w:hAnsi="Times New Roman"/>
          <w:sz w:val="28"/>
          <w:szCs w:val="28"/>
          <w:highlight w:val="none"/>
        </w:rPr>
        <w:t xml:space="preserve">и 2 вариантам прогноза,</w:t>
      </w:r>
      <w:r>
        <w:rPr>
          <w:rFonts w:ascii="Times New Roman" w:hAnsi="Times New Roman"/>
          <w:sz w:val="28"/>
          <w:szCs w:val="28"/>
          <w:highlight w:val="none"/>
        </w:rPr>
        <w:t xml:space="preserve"> </w:t>
      </w:r>
      <w:r>
        <w:rPr>
          <w:rFonts w:ascii="Times New Roman" w:hAnsi="Times New Roman"/>
          <w:sz w:val="28"/>
          <w:szCs w:val="28"/>
          <w:highlight w:val="none"/>
        </w:rPr>
        <w:t xml:space="preserve">1</w:t>
      </w:r>
      <w:r>
        <w:rPr>
          <w:rFonts w:ascii="Times New Roman" w:hAnsi="Times New Roman"/>
          <w:sz w:val="28"/>
          <w:szCs w:val="28"/>
          <w:highlight w:val="none"/>
        </w:rPr>
        <w:t xml:space="preserve">3,8</w:t>
      </w:r>
      <w:r>
        <w:rPr>
          <w:rFonts w:ascii="Times New Roman" w:hAnsi="Times New Roman"/>
          <w:sz w:val="28"/>
          <w:szCs w:val="28"/>
          <w:highlight w:val="none"/>
        </w:rPr>
        <w:t xml:space="preserve">% – по 3 варианту прогноза.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Прогноз в части водоснабжения, водоотведения подготовлен на основе прогнозируемого объема по забору, очистке, распределению воды, сбору и обработке сточных вод </w:t>
      </w:r>
      <w:r>
        <w:rPr>
          <w:rFonts w:ascii="Times New Roman" w:hAnsi="Times New Roman"/>
          <w:sz w:val="28"/>
          <w:szCs w:val="28"/>
          <w:highlight w:val="none"/>
        </w:rPr>
        <w:t xml:space="preserve">от МУП г. Новосибирска «Горводоканал», МУП «КБУ» г. Бердска, МУП «Водоканал» г. Искитима, учитывается ежегодный рост тарифов </w:t>
      </w:r>
      <w:r>
        <w:rPr>
          <w:rFonts w:ascii="Times New Roman" w:hAnsi="Times New Roman"/>
          <w:sz w:val="28"/>
          <w:szCs w:val="28"/>
          <w:highlight w:val="none"/>
        </w:rPr>
        <w:t xml:space="preserve">на 3-4%, прогноз по вводу в эксплуатацию жилищного фонда.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За период 202</w:t>
      </w:r>
      <w:r>
        <w:rPr>
          <w:rFonts w:ascii="Times New Roman" w:hAnsi="Times New Roman"/>
          <w:sz w:val="28"/>
          <w:szCs w:val="28"/>
          <w:highlight w:val="none"/>
        </w:rPr>
        <w:t xml:space="preserve">4</w:t>
      </w:r>
      <w:r>
        <w:rPr>
          <w:rFonts w:ascii="Times New Roman" w:hAnsi="Times New Roman"/>
          <w:sz w:val="28"/>
          <w:szCs w:val="28"/>
          <w:highlight w:val="none"/>
        </w:rPr>
        <w:t xml:space="preserve">–</w:t>
      </w:r>
      <w:r>
        <w:rPr>
          <w:rFonts w:ascii="Times New Roman" w:hAnsi="Times New Roman"/>
          <w:sz w:val="28"/>
          <w:szCs w:val="28"/>
          <w:highlight w:val="none"/>
        </w:rPr>
        <w:t xml:space="preserve">202</w:t>
      </w:r>
      <w:r>
        <w:rPr>
          <w:rFonts w:ascii="Times New Roman" w:hAnsi="Times New Roman"/>
          <w:sz w:val="28"/>
          <w:szCs w:val="28"/>
          <w:highlight w:val="none"/>
        </w:rPr>
        <w:t xml:space="preserve">6</w:t>
      </w:r>
      <w:r>
        <w:rPr>
          <w:rFonts w:ascii="Times New Roman" w:hAnsi="Times New Roman"/>
          <w:sz w:val="28"/>
          <w:szCs w:val="28"/>
          <w:highlight w:val="none"/>
        </w:rPr>
        <w:t xml:space="preserve"> годов </w:t>
      </w:r>
      <w:r>
        <w:rPr>
          <w:rFonts w:ascii="Times New Roman" w:hAnsi="Times New Roman"/>
          <w:iCs/>
          <w:sz w:val="28"/>
          <w:szCs w:val="28"/>
          <w:highlight w:val="none"/>
        </w:rPr>
        <w:t xml:space="preserve">п</w:t>
      </w:r>
      <w:r>
        <w:rPr>
          <w:rFonts w:ascii="Times New Roman" w:hAnsi="Times New Roman"/>
          <w:sz w:val="28"/>
          <w:szCs w:val="28"/>
          <w:highlight w:val="none"/>
        </w:rPr>
        <w:t xml:space="preserve">о виду деятельности </w:t>
      </w:r>
      <w:r>
        <w:rPr>
          <w:rFonts w:ascii="Times New Roman" w:hAnsi="Times New Roman"/>
          <w:sz w:val="28"/>
          <w:szCs w:val="28"/>
          <w:highlight w:val="none"/>
        </w:rPr>
        <w:t xml:space="preserve">«</w:t>
      </w:r>
      <w:r>
        <w:rPr>
          <w:rFonts w:ascii="Times New Roman" w:hAnsi="Times New Roman"/>
          <w:sz w:val="28"/>
          <w:szCs w:val="28"/>
          <w:highlight w:val="none"/>
        </w:rPr>
        <w:t xml:space="preserve">обеспечение электрической энергией, газом и паром; кондиционирование воздуха</w:t>
      </w:r>
      <w:r>
        <w:rPr>
          <w:rFonts w:ascii="Times New Roman" w:hAnsi="Times New Roman"/>
          <w:sz w:val="28"/>
          <w:szCs w:val="28"/>
          <w:highlight w:val="none"/>
        </w:rPr>
        <w:t xml:space="preserve">»</w:t>
      </w:r>
      <w:r>
        <w:rPr>
          <w:rFonts w:ascii="Times New Roman" w:hAnsi="Times New Roman"/>
          <w:sz w:val="28"/>
          <w:szCs w:val="28"/>
          <w:highlight w:val="none"/>
        </w:rPr>
        <w:t xml:space="preserve"> в</w:t>
      </w:r>
      <w:r>
        <w:rPr>
          <w:rFonts w:ascii="Times New Roman" w:hAnsi="Times New Roman"/>
          <w:sz w:val="28"/>
          <w:szCs w:val="28"/>
          <w:highlight w:val="none"/>
        </w:rPr>
        <w:t xml:space="preserve"> </w:t>
      </w:r>
      <w:r>
        <w:rPr>
          <w:rFonts w:ascii="Times New Roman" w:hAnsi="Times New Roman"/>
          <w:sz w:val="28"/>
          <w:szCs w:val="28"/>
          <w:highlight w:val="none"/>
        </w:rPr>
        <w:t xml:space="preserve">сопоставимых ценах прирост составит </w:t>
      </w:r>
      <w:r>
        <w:rPr>
          <w:rFonts w:ascii="Times New Roman" w:hAnsi="Times New Roman"/>
          <w:sz w:val="28"/>
          <w:szCs w:val="28"/>
          <w:highlight w:val="none"/>
        </w:rPr>
        <w:t xml:space="preserve">13</w:t>
      </w:r>
      <w:r>
        <w:rPr>
          <w:rFonts w:ascii="Times New Roman" w:hAnsi="Times New Roman"/>
          <w:sz w:val="28"/>
          <w:szCs w:val="28"/>
          <w:highlight w:val="none"/>
        </w:rPr>
        <w:t xml:space="preserve">,4% к уровню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по 1</w:t>
      </w:r>
      <w:r>
        <w:rPr>
          <w:rFonts w:ascii="Times New Roman" w:hAnsi="Times New Roman"/>
          <w:sz w:val="28"/>
          <w:szCs w:val="28"/>
          <w:highlight w:val="none"/>
        </w:rPr>
        <w:t xml:space="preserve"> и 2</w:t>
      </w:r>
      <w:r>
        <w:rPr>
          <w:rFonts w:ascii="Times New Roman" w:hAnsi="Times New Roman"/>
          <w:sz w:val="28"/>
          <w:szCs w:val="28"/>
          <w:highlight w:val="none"/>
        </w:rPr>
        <w:t xml:space="preserve"> </w:t>
      </w:r>
      <w:r>
        <w:rPr>
          <w:rFonts w:ascii="Times New Roman" w:hAnsi="Times New Roman"/>
          <w:sz w:val="28"/>
          <w:szCs w:val="28"/>
          <w:highlight w:val="none"/>
        </w:rPr>
        <w:t xml:space="preserve">вариант</w:t>
      </w:r>
      <w:r>
        <w:rPr>
          <w:rFonts w:ascii="Times New Roman" w:hAnsi="Times New Roman"/>
          <w:sz w:val="28"/>
          <w:szCs w:val="28"/>
          <w:highlight w:val="none"/>
        </w:rPr>
        <w:t xml:space="preserve">ам прогноза</w:t>
      </w:r>
      <w:r>
        <w:rPr>
          <w:rFonts w:ascii="Times New Roman" w:hAnsi="Times New Roman"/>
          <w:sz w:val="28"/>
          <w:szCs w:val="28"/>
          <w:highlight w:val="none"/>
        </w:rPr>
        <w:t xml:space="preserve">, </w:t>
      </w:r>
      <w:r>
        <w:rPr>
          <w:rFonts w:ascii="Times New Roman" w:hAnsi="Times New Roman"/>
          <w:sz w:val="28"/>
          <w:szCs w:val="28"/>
          <w:highlight w:val="none"/>
        </w:rPr>
        <w:t xml:space="preserve">13</w:t>
      </w:r>
      <w:r>
        <w:rPr>
          <w:rFonts w:ascii="Times New Roman" w:hAnsi="Times New Roman"/>
          <w:sz w:val="28"/>
          <w:szCs w:val="28"/>
          <w:highlight w:val="none"/>
        </w:rPr>
        <w:t xml:space="preserve">,</w:t>
      </w:r>
      <w:r>
        <w:rPr>
          <w:rFonts w:ascii="Times New Roman" w:hAnsi="Times New Roman"/>
          <w:sz w:val="28"/>
          <w:szCs w:val="28"/>
          <w:highlight w:val="none"/>
        </w:rPr>
        <w:t xml:space="preserve">8</w:t>
      </w:r>
      <w:r>
        <w:rPr>
          <w:rFonts w:ascii="Times New Roman" w:hAnsi="Times New Roman"/>
          <w:sz w:val="28"/>
          <w:szCs w:val="28"/>
          <w:highlight w:val="none"/>
        </w:rPr>
        <w:t xml:space="preserve">% к уровню 202</w:t>
      </w:r>
      <w:r>
        <w:rPr>
          <w:rFonts w:ascii="Times New Roman" w:hAnsi="Times New Roman"/>
          <w:sz w:val="28"/>
          <w:szCs w:val="28"/>
          <w:highlight w:val="none"/>
        </w:rPr>
        <w:t xml:space="preserve">3</w:t>
      </w:r>
      <w:r>
        <w:rPr>
          <w:rFonts w:ascii="Times New Roman" w:hAnsi="Times New Roman"/>
          <w:sz w:val="28"/>
          <w:szCs w:val="28"/>
          <w:highlight w:val="none"/>
        </w:rPr>
        <w:t xml:space="preserve"> года по 3 вариант</w:t>
      </w:r>
      <w:r>
        <w:rPr>
          <w:rFonts w:ascii="Times New Roman" w:hAnsi="Times New Roman"/>
          <w:sz w:val="28"/>
          <w:szCs w:val="28"/>
          <w:highlight w:val="none"/>
        </w:rPr>
        <w:t xml:space="preserve">у</w:t>
      </w:r>
      <w:r>
        <w:rPr>
          <w:rFonts w:ascii="Times New Roman" w:hAnsi="Times New Roman"/>
          <w:sz w:val="28"/>
          <w:szCs w:val="28"/>
          <w:highlight w:val="none"/>
        </w:rPr>
        <w:t xml:space="preserve"> прогноза.</w:t>
      </w:r>
      <w:r>
        <w:rPr>
          <w:highlight w:val="none"/>
        </w:rPr>
      </w:r>
      <w:r>
        <w:rPr>
          <w:highlight w:val="none"/>
        </w:rPr>
      </w:r>
    </w:p>
    <w:p>
      <w:pPr>
        <w:pStyle w:val="900"/>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В качестве исходных данных по производству электрической энергии для разработки прогноза используется информация </w:t>
      </w:r>
      <w:r>
        <w:rPr>
          <w:rFonts w:ascii="Times New Roman" w:hAnsi="Times New Roman" w:eastAsia="Times New Roman"/>
          <w:sz w:val="28"/>
          <w:szCs w:val="28"/>
          <w:highlight w:val="none"/>
          <w:lang w:eastAsia="ru-RU"/>
        </w:rPr>
        <w:t xml:space="preserve">от ООО «Сибирская генерирующая компания» (далее – ООО «СГК») и Филиала ПАО «</w:t>
      </w:r>
      <w:r>
        <w:rPr>
          <w:rFonts w:ascii="Times New Roman" w:hAnsi="Times New Roman" w:eastAsia="Times New Roman"/>
          <w:sz w:val="28"/>
          <w:szCs w:val="28"/>
          <w:highlight w:val="none"/>
          <w:lang w:eastAsia="ru-RU"/>
        </w:rPr>
        <w:t xml:space="preserve">РусГидро» – «Новосибирская ГЭС»; по объему реализации электрической энергии с</w:t>
      </w:r>
      <w:r>
        <w:rPr>
          <w:rFonts w:ascii="Times New Roman" w:hAnsi="Times New Roman" w:eastAsia="Times New Roman"/>
          <w:sz w:val="28"/>
          <w:szCs w:val="28"/>
          <w:highlight w:val="none"/>
          <w:lang w:eastAsia="ru-RU"/>
        </w:rPr>
        <w:t xml:space="preserve"> учетом производства и распределения по электрическим сетям – от АО «Новосибирскэнергосбыт»,  по потреблению  электрической энергии потребителями Новосибирской области – от  Регионального диспетчерского управления Системного оператора Единой энергосистемы.</w:t>
      </w:r>
      <w:r>
        <w:rPr>
          <w:highlight w:val="none"/>
        </w:rPr>
      </w:r>
      <w:r>
        <w:rPr>
          <w:highlight w:val="none"/>
        </w:rPr>
      </w:r>
    </w:p>
    <w:p>
      <w:pPr>
        <w:pStyle w:val="900"/>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Потребление электрической энергии в 2022 году достигло 17</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672,9</w:t>
      </w:r>
      <w:r>
        <w:rPr>
          <w:rFonts w:ascii="Times New Roman" w:hAnsi="Times New Roman" w:eastAsia="Times New Roman"/>
          <w:sz w:val="28"/>
          <w:szCs w:val="28"/>
          <w:highlight w:val="none"/>
          <w:lang w:eastAsia="ru-RU"/>
        </w:rPr>
        <w:t xml:space="preserve"> млн кВт.ч</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Потребление электрической энергии в 202</w:t>
      </w:r>
      <w:r>
        <w:rPr>
          <w:rFonts w:ascii="Times New Roman" w:hAnsi="Times New Roman" w:eastAsia="Times New Roman"/>
          <w:sz w:val="28"/>
          <w:szCs w:val="28"/>
          <w:highlight w:val="none"/>
          <w:lang w:eastAsia="ru-RU"/>
        </w:rPr>
        <w:t xml:space="preserve">6</w:t>
      </w:r>
      <w:r>
        <w:rPr>
          <w:rFonts w:ascii="Times New Roman" w:hAnsi="Times New Roman" w:eastAsia="Times New Roman"/>
          <w:sz w:val="28"/>
          <w:szCs w:val="28"/>
          <w:highlight w:val="none"/>
          <w:lang w:eastAsia="ru-RU"/>
        </w:rPr>
        <w:t xml:space="preserve"> году прогнозируется в объеме 18 </w:t>
      </w:r>
      <w:r>
        <w:rPr>
          <w:rFonts w:ascii="Times New Roman" w:hAnsi="Times New Roman" w:eastAsia="Times New Roman"/>
          <w:sz w:val="28"/>
          <w:szCs w:val="28"/>
          <w:highlight w:val="none"/>
          <w:lang w:eastAsia="ru-RU"/>
        </w:rPr>
        <w:t xml:space="preserve">646</w:t>
      </w:r>
      <w:r>
        <w:rPr>
          <w:rFonts w:ascii="Times New Roman" w:hAnsi="Times New Roman" w:eastAsia="Times New Roman"/>
          <w:sz w:val="28"/>
          <w:szCs w:val="28"/>
          <w:highlight w:val="none"/>
          <w:lang w:eastAsia="ru-RU"/>
        </w:rPr>
        <w:t xml:space="preserve"> млн кВт.ч.</w:t>
      </w:r>
      <w:r>
        <w:rPr>
          <w:highlight w:val="none"/>
        </w:rPr>
      </w:r>
      <w:r>
        <w:rPr>
          <w:highlight w:val="none"/>
        </w:rPr>
      </w:r>
    </w:p>
    <w:p>
      <w:pPr>
        <w:ind w:firstLine="709"/>
        <w:jc w:val="both"/>
        <w:spacing w:after="0" w:line="240" w:lineRule="auto"/>
        <w:rPr>
          <w:highlight w:val="none"/>
        </w:rPr>
      </w:pPr>
      <w:r>
        <w:rPr>
          <w:highlight w:val="none"/>
        </w:rPr>
      </w:r>
      <w:r>
        <w:rPr>
          <w:highlight w:val="none"/>
        </w:rPr>
      </w:r>
      <w:r>
        <w:rPr>
          <w:highlight w:val="none"/>
        </w:rPr>
      </w:r>
    </w:p>
    <w:p>
      <w:pPr>
        <w:pStyle w:val="907"/>
        <w:jc w:val="center"/>
        <w:rPr>
          <w:highlight w:val="none"/>
        </w:rPr>
        <w:outlineLvl w:val="2"/>
      </w:pPr>
      <w:r>
        <w:rPr>
          <w:highlight w:val="none"/>
        </w:rPr>
      </w:r>
      <w:bookmarkStart w:id="36" w:name="_Toc111197475"/>
      <w:r>
        <w:rPr>
          <w:rFonts w:ascii="Times New Roman" w:hAnsi="Times New Roman" w:cs="Times New Roman"/>
          <w:sz w:val="28"/>
          <w:szCs w:val="28"/>
          <w:highlight w:val="none"/>
        </w:rPr>
        <w:t xml:space="preserve">7.3. Транспортная и дорожная инфраструктура</w:t>
      </w:r>
      <w:bookmarkEnd w:id="36"/>
      <w:r>
        <w:rPr>
          <w:highlight w:val="none"/>
        </w:rPr>
      </w:r>
      <w:r>
        <w:rPr>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Меры по обеспечению развития транспортной и дорожной инфраструктуры Новосибирской </w:t>
      </w:r>
      <w:r>
        <w:rPr>
          <w:rFonts w:ascii="Times New Roman" w:hAnsi="Times New Roman"/>
          <w:sz w:val="28"/>
          <w:szCs w:val="28"/>
          <w:highlight w:val="none"/>
        </w:rPr>
        <w:t xml:space="preserve">области в соответствии с потребностями развития экономики и населения Новосибирской области с учетом выгодного транспортного положения и востребованности Новосибирской области как крупнейшего транспортно-распределительного узла Сибири реализуются в рамках:</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Указа Президента Российской Федерации от 21.07.2020 № 474 </w:t>
      </w:r>
      <w:r>
        <w:rPr>
          <w:rFonts w:ascii="Times New Roman" w:hAnsi="Times New Roman"/>
          <w:sz w:val="28"/>
          <w:szCs w:val="28"/>
          <w:highlight w:val="none"/>
        </w:rPr>
        <w:t xml:space="preserve">«</w:t>
      </w:r>
      <w:r>
        <w:rPr>
          <w:rFonts w:ascii="Times New Roman" w:hAnsi="Times New Roman"/>
          <w:sz w:val="28"/>
          <w:szCs w:val="28"/>
          <w:highlight w:val="none"/>
        </w:rPr>
        <w:t xml:space="preserve">О национальных целях развития Российской Федерации на период до 2030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региональных проектов </w:t>
      </w:r>
      <w:r>
        <w:rPr>
          <w:rFonts w:ascii="Times New Roman" w:hAnsi="Times New Roman"/>
          <w:sz w:val="28"/>
          <w:szCs w:val="28"/>
          <w:highlight w:val="none"/>
        </w:rPr>
        <w:t xml:space="preserve">«</w:t>
      </w:r>
      <w:r>
        <w:rPr>
          <w:rFonts w:ascii="Times New Roman" w:hAnsi="Times New Roman"/>
          <w:sz w:val="28"/>
          <w:szCs w:val="28"/>
          <w:highlight w:val="none"/>
        </w:rPr>
        <w:t xml:space="preserve">Региональная и местная дорожная сеть (Новосибирская область)</w:t>
      </w:r>
      <w:r>
        <w:rPr>
          <w:rFonts w:ascii="Times New Roman" w:hAnsi="Times New Roman"/>
          <w:sz w:val="28"/>
          <w:szCs w:val="28"/>
          <w:highlight w:val="none"/>
        </w:rPr>
        <w:t xml:space="preserve">»</w:t>
      </w:r>
      <w:r>
        <w:rPr>
          <w:rFonts w:ascii="Times New Roman" w:hAnsi="Times New Roman"/>
          <w:sz w:val="28"/>
          <w:szCs w:val="28"/>
          <w:highlight w:val="none"/>
        </w:rPr>
        <w:t xml:space="preserve"> и </w:t>
      </w:r>
      <w:r>
        <w:rPr>
          <w:rFonts w:ascii="Times New Roman" w:hAnsi="Times New Roman"/>
          <w:sz w:val="28"/>
          <w:szCs w:val="28"/>
          <w:highlight w:val="none"/>
        </w:rPr>
        <w:t xml:space="preserve">«</w:t>
      </w:r>
      <w:r>
        <w:rPr>
          <w:rFonts w:ascii="Times New Roman" w:hAnsi="Times New Roman"/>
          <w:sz w:val="28"/>
          <w:szCs w:val="28"/>
          <w:highlight w:val="none"/>
        </w:rPr>
        <w:t xml:space="preserve">Общесистемные меры развития дорожного хозяйства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в рамках национального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Безопасные качественные дороги</w:t>
      </w:r>
      <w:r>
        <w:rPr>
          <w:rFonts w:ascii="Times New Roman" w:hAnsi="Times New Roman"/>
          <w:sz w:val="28"/>
          <w:szCs w:val="28"/>
          <w:highlight w:val="none"/>
        </w:rPr>
        <w:t xml:space="preserve">»</w:t>
      </w:r>
      <w:r>
        <w:rPr>
          <w:rFonts w:ascii="Times New Roman" w:hAnsi="Times New Roman"/>
          <w:sz w:val="28"/>
          <w:szCs w:val="28"/>
          <w:highlight w:val="none"/>
        </w:rPr>
        <w:t xml:space="preserve"> и </w:t>
      </w:r>
      <w:r>
        <w:rPr>
          <w:rFonts w:ascii="Times New Roman" w:hAnsi="Times New Roman"/>
          <w:sz w:val="28"/>
          <w:szCs w:val="28"/>
          <w:highlight w:val="none"/>
        </w:rPr>
        <w:t xml:space="preserve">федерального</w:t>
      </w:r>
      <w:r>
        <w:rPr>
          <w:rFonts w:ascii="Times New Roman" w:hAnsi="Times New Roman"/>
          <w:sz w:val="28"/>
          <w:szCs w:val="28"/>
          <w:highlight w:val="none"/>
        </w:rPr>
        <w:t xml:space="preserve"> проекта </w:t>
      </w:r>
      <w:r>
        <w:rPr>
          <w:rFonts w:ascii="Times New Roman" w:hAnsi="Times New Roman"/>
          <w:sz w:val="28"/>
          <w:szCs w:val="28"/>
          <w:highlight w:val="none"/>
        </w:rPr>
        <w:t xml:space="preserve">«</w:t>
      </w:r>
      <w:r>
        <w:rPr>
          <w:rFonts w:ascii="Times New Roman" w:hAnsi="Times New Roman"/>
          <w:sz w:val="28"/>
          <w:szCs w:val="28"/>
          <w:highlight w:val="none"/>
        </w:rPr>
        <w:t xml:space="preserve">Цифровые технологии</w:t>
      </w:r>
      <w:r>
        <w:rPr>
          <w:rFonts w:ascii="Times New Roman" w:hAnsi="Times New Roman"/>
          <w:sz w:val="28"/>
          <w:szCs w:val="28"/>
          <w:highlight w:val="none"/>
        </w:rPr>
        <w:t xml:space="preserve">»</w:t>
      </w:r>
      <w:r>
        <w:rPr>
          <w:rFonts w:ascii="Times New Roman" w:hAnsi="Times New Roman"/>
          <w:sz w:val="28"/>
          <w:szCs w:val="28"/>
          <w:highlight w:val="none"/>
        </w:rPr>
        <w:t xml:space="preserve"> национальной программы </w:t>
      </w:r>
      <w:r>
        <w:rPr>
          <w:rFonts w:ascii="Times New Roman" w:hAnsi="Times New Roman"/>
          <w:sz w:val="28"/>
          <w:szCs w:val="28"/>
          <w:highlight w:val="none"/>
        </w:rPr>
        <w:t xml:space="preserve">«</w:t>
      </w:r>
      <w:r>
        <w:rPr>
          <w:rFonts w:ascii="Times New Roman" w:hAnsi="Times New Roman"/>
          <w:sz w:val="28"/>
          <w:szCs w:val="28"/>
          <w:highlight w:val="none"/>
        </w:rPr>
        <w:t xml:space="preserve">Цифровая экономика</w:t>
      </w:r>
      <w:r>
        <w:rPr>
          <w:rFonts w:ascii="Times New Roman" w:hAnsi="Times New Roman"/>
          <w:sz w:val="28"/>
          <w:szCs w:val="28"/>
          <w:highlight w:val="none"/>
        </w:rPr>
        <w:t xml:space="preserve">»</w:t>
      </w:r>
      <w:r>
        <w:rPr>
          <w:rFonts w:ascii="Times New Roman" w:hAnsi="Times New Roman"/>
          <w:sz w:val="28"/>
          <w:szCs w:val="28"/>
          <w:highlight w:val="none"/>
        </w:rPr>
        <w:t xml:space="preserve">, в соответствии с</w:t>
      </w:r>
      <w:r>
        <w:rPr>
          <w:rFonts w:ascii="Times New Roman" w:hAnsi="Times New Roman"/>
          <w:sz w:val="28"/>
          <w:szCs w:val="28"/>
          <w:highlight w:val="none"/>
        </w:rPr>
        <w:t xml:space="preserve"> </w:t>
      </w:r>
      <w:r>
        <w:rPr>
          <w:rFonts w:ascii="Times New Roman" w:hAnsi="Times New Roman"/>
          <w:sz w:val="28"/>
          <w:szCs w:val="28"/>
          <w:highlight w:val="none"/>
        </w:rPr>
        <w:t xml:space="preserve">Указом Президента Российской Федерации от 07.05.2018 № 204 </w:t>
      </w:r>
      <w:r>
        <w:rPr>
          <w:rFonts w:ascii="Times New Roman" w:hAnsi="Times New Roman"/>
          <w:sz w:val="28"/>
          <w:szCs w:val="28"/>
          <w:highlight w:val="none"/>
        </w:rPr>
        <w:t xml:space="preserve">«</w:t>
      </w:r>
      <w:r>
        <w:rPr>
          <w:rFonts w:ascii="Times New Roman" w:hAnsi="Times New Roman"/>
          <w:sz w:val="28"/>
          <w:szCs w:val="28"/>
          <w:highlight w:val="none"/>
        </w:rPr>
        <w:t xml:space="preserve">О</w:t>
      </w:r>
      <w:r>
        <w:rPr>
          <w:rFonts w:ascii="Times New Roman" w:hAnsi="Times New Roman"/>
          <w:sz w:val="28"/>
          <w:szCs w:val="28"/>
          <w:highlight w:val="none"/>
        </w:rPr>
        <w:t xml:space="preserve"> </w:t>
      </w:r>
      <w:r>
        <w:rPr>
          <w:rFonts w:ascii="Times New Roman" w:hAnsi="Times New Roman"/>
          <w:sz w:val="28"/>
          <w:szCs w:val="28"/>
          <w:highlight w:val="none"/>
        </w:rPr>
        <w:t xml:space="preserve">национальных целях и стратегических задачах развития Российской Федерации на период до 2024 года</w:t>
      </w:r>
      <w:r>
        <w:rPr>
          <w:rFonts w:ascii="Times New Roman" w:hAnsi="Times New Roman"/>
          <w:sz w:val="28"/>
          <w:szCs w:val="28"/>
          <w:highlight w:val="none"/>
        </w:rPr>
        <w:t xml:space="preserve">»</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автомобильных дорог регионального, межмуниципального и местного значения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Новосибирской области от 23.01.2015 № 22-п</w:t>
      </w:r>
      <w:r>
        <w:rPr>
          <w:rFonts w:ascii="Times New Roman" w:hAnsi="Times New Roman"/>
          <w:sz w:val="28"/>
          <w:szCs w:val="28"/>
          <w:highlight w:val="none"/>
        </w:rPr>
        <w:t xml:space="preserve"> «</w:t>
      </w:r>
      <w:r>
        <w:rPr>
          <w:rFonts w:ascii="Times New Roman" w:hAnsi="Times New Roman"/>
          <w:sz w:val="28"/>
          <w:szCs w:val="28"/>
          <w:highlight w:val="none"/>
          <w:lang w:eastAsia="ru-RU"/>
        </w:rPr>
        <w:t xml:space="preserve">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Новосибирской области от 24.02.2014 № 83-п</w:t>
      </w:r>
      <w:r>
        <w:rPr>
          <w:rFonts w:ascii="Times New Roman" w:hAnsi="Times New Roman"/>
          <w:sz w:val="28"/>
          <w:szCs w:val="28"/>
          <w:highlight w:val="none"/>
        </w:rPr>
        <w:t xml:space="preserve"> «</w:t>
      </w:r>
      <w:r>
        <w:rPr>
          <w:rFonts w:ascii="Times New Roman" w:hAnsi="Times New Roman"/>
          <w:sz w:val="28"/>
          <w:szCs w:val="28"/>
          <w:highlight w:val="none"/>
          <w:lang w:eastAsia="ru-RU"/>
        </w:rPr>
        <w:t xml:space="preserve">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Pr>
          <w:rFonts w:ascii="Times New Roman" w:hAnsi="Times New Roman"/>
          <w:sz w:val="28"/>
          <w:szCs w:val="28"/>
          <w:highlight w:val="none"/>
        </w:rPr>
        <w:t xml:space="preserve">.</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Дорожно-транспортный комплекс Новосибирской </w:t>
      </w:r>
      <w:r>
        <w:rPr>
          <w:rFonts w:ascii="Times New Roman" w:hAnsi="Times New Roman"/>
          <w:sz w:val="28"/>
          <w:szCs w:val="28"/>
          <w:highlight w:val="none"/>
        </w:rPr>
        <w:t xml:space="preserve">области относится к числу важнейших отраслей жизнеобеспечения региона, от функционирования которого зависит 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r>
        <w:rPr>
          <w:highlight w:val="none"/>
        </w:rPr>
      </w:r>
      <w:r>
        <w:rPr>
          <w:highlight w:val="none"/>
        </w:rPr>
      </w:r>
    </w:p>
    <w:p>
      <w:pPr>
        <w:pStyle w:val="900"/>
        <w:ind w:firstLine="709"/>
        <w:jc w:val="both"/>
        <w:spacing w:after="0" w:line="240" w:lineRule="auto"/>
        <w:rPr>
          <w:highlight w:val="none"/>
        </w:rPr>
      </w:pPr>
      <w:r>
        <w:rPr>
          <w:rFonts w:ascii="Times New Roman" w:hAnsi="Times New Roman"/>
          <w:sz w:val="28"/>
          <w:szCs w:val="28"/>
          <w:highlight w:val="none"/>
        </w:rPr>
        <w:t xml:space="preserve">Реализация мероприятий вышеуказанных проектов и прог</w:t>
      </w:r>
      <w:r>
        <w:rPr>
          <w:rFonts w:ascii="Times New Roman" w:hAnsi="Times New Roman"/>
          <w:sz w:val="28"/>
          <w:szCs w:val="28"/>
          <w:highlight w:val="none"/>
        </w:rPr>
        <w:t xml:space="preserve">рамм позволит обеспечить ввод в эксплуатацию 14,9 км автомобильных дорог общего пользования регионального и межмуниципального значения после строительства и реконструкции за период 2024–2026 годов.</w:t>
      </w:r>
      <w:r>
        <w:rPr>
          <w:highlight w:val="none"/>
        </w:rPr>
      </w:r>
      <w:r>
        <w:rPr>
          <w:highlight w:val="none"/>
        </w:rPr>
      </w:r>
    </w:p>
    <w:p>
      <w:pPr>
        <w:pStyle w:val="900"/>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В результате реализации комплекса мероприятий, направленных на обеспечение доступно</w:t>
      </w:r>
      <w:r>
        <w:rPr>
          <w:rFonts w:ascii="Times New Roman" w:hAnsi="Times New Roman"/>
          <w:sz w:val="28"/>
          <w:szCs w:val="28"/>
          <w:highlight w:val="none"/>
        </w:rPr>
        <w:t xml:space="preserve">сти услуг общественного пассажирского транспорта для населения Новосибирской области,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w:t>
      </w:r>
      <w:r>
        <w:rPr>
          <w:rFonts w:ascii="Times New Roman" w:hAnsi="Times New Roman"/>
          <w:sz w:val="28"/>
          <w:szCs w:val="28"/>
          <w:highlight w:val="none"/>
        </w:rPr>
        <w:t xml:space="preserve">составит в 2026 году по прогнозу 98,1%, увеличившись по сравнению с уровнем 2022 года на 0,3 п.п.</w:t>
      </w:r>
      <w:r>
        <w:rPr>
          <w:rFonts w:ascii="Times New Roman" w:hAnsi="Times New Roman"/>
          <w:highlight w:val="none"/>
        </w:rPr>
      </w:r>
      <w:r>
        <w:rPr>
          <w:rFonts w:ascii="Times New Roman" w:hAnsi="Times New Roman"/>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7"/>
        <w:jc w:val="center"/>
        <w:rPr>
          <w:rFonts w:ascii="Times New Roman" w:hAnsi="Times New Roman" w:cs="Times New Roman"/>
          <w:b w:val="0"/>
          <w:sz w:val="28"/>
          <w:szCs w:val="28"/>
          <w:highlight w:val="none"/>
        </w:rPr>
        <w:outlineLvl w:val="2"/>
      </w:pPr>
      <w:r>
        <w:rPr>
          <w:highlight w:val="none"/>
        </w:rPr>
      </w:r>
      <w:bookmarkStart w:id="37" w:name="_Toc111197476"/>
      <w:r>
        <w:rPr>
          <w:rFonts w:ascii="Times New Roman" w:hAnsi="Times New Roman" w:cs="Times New Roman"/>
          <w:sz w:val="28"/>
          <w:szCs w:val="28"/>
          <w:highlight w:val="none"/>
        </w:rPr>
        <w:t xml:space="preserve">7.4. Территориальное развитие муниципальных районов</w:t>
      </w:r>
      <w:bookmarkEnd w:id="37"/>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br w:type="textWrapping" w:clear="all"/>
      </w:r>
      <w:r>
        <w:rPr>
          <w:rFonts w:ascii="Times New Roman" w:hAnsi="Times New Roman" w:cs="Times New Roman"/>
          <w:sz w:val="28"/>
          <w:szCs w:val="28"/>
          <w:highlight w:val="none"/>
        </w:rPr>
        <w:t xml:space="preserve">и городских округов Новосибирской области (по</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данным администраций муниципальных районов 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городских округов Новосибирской области</w:t>
      </w:r>
      <w:r>
        <w:rPr>
          <w:rFonts w:ascii="Times New Roman" w:hAnsi="Times New Roman" w:cs="Times New Roman"/>
          <w:b w:val="0"/>
          <w:sz w:val="28"/>
          <w:szCs w:val="28"/>
          <w:highlight w:val="none"/>
        </w:rPr>
        <w:t xml:space="preserve">)</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среднесрочном периоде среднегодовая численность постоянного населения муниципальных образовани</w:t>
      </w:r>
      <w:r>
        <w:rPr>
          <w:rFonts w:ascii="Times New Roman" w:hAnsi="Times New Roman" w:eastAsia="Times New Roman" w:cs="Times New Roman"/>
          <w:sz w:val="28"/>
          <w:szCs w:val="28"/>
          <w:highlight w:val="none"/>
          <w:lang w:eastAsia="ru-RU"/>
        </w:rPr>
        <w:t xml:space="preserve">й Новосибирской области увеличится </w:t>
      </w:r>
      <w:r>
        <w:rPr>
          <w:rFonts w:ascii="Times New Roman" w:hAnsi="Times New Roman" w:eastAsia="Times New Roman" w:cs="Times New Roman"/>
          <w:sz w:val="28"/>
          <w:szCs w:val="28"/>
          <w:highlight w:val="none"/>
          <w:lang w:eastAsia="ru-RU"/>
        </w:rPr>
        <w:t xml:space="preserve">в 13 территориях</w:t>
      </w:r>
      <w:r>
        <w:rPr>
          <w:rFonts w:ascii="Times New Roman" w:hAnsi="Times New Roman" w:eastAsia="Times New Roman" w:cs="Times New Roman"/>
          <w:sz w:val="28"/>
          <w:szCs w:val="28"/>
          <w:highlight w:val="none"/>
          <w:lang w:eastAsia="ru-RU"/>
        </w:rPr>
        <w:t xml:space="preserve">. Самый высокий рост численности населения ожидается </w:t>
      </w:r>
      <w:r>
        <w:rPr>
          <w:rFonts w:ascii="Times New Roman" w:hAnsi="Times New Roman" w:eastAsia="Times New Roman" w:cs="Times New Roman"/>
          <w:sz w:val="28"/>
          <w:szCs w:val="28"/>
          <w:highlight w:val="none"/>
          <w:lang w:eastAsia="ru-RU"/>
        </w:rPr>
        <w:t xml:space="preserve">в Новосибирском районе (108,1% к уровню 2023 года) и р.п. Кольцово (104,6%), еще в шести территориях численность населения сохранится на текущем уровне.</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сфере промышленного производства за период 2024–2026 годов прогнозируется рост в большинст</w:t>
      </w:r>
      <w:r>
        <w:rPr>
          <w:rFonts w:ascii="Times New Roman" w:hAnsi="Times New Roman" w:eastAsia="Times New Roman" w:cs="Times New Roman"/>
          <w:sz w:val="28"/>
          <w:szCs w:val="28"/>
          <w:highlight w:val="none"/>
          <w:lang w:eastAsia="ru-RU"/>
        </w:rPr>
        <w:t xml:space="preserve">ве муниципальных образований. Положительная динамика промышленного производства будет обеспечена ростом производительности труда, созданием новых рабочих мест, повышением конкурентоспособности промышленной продукции, расширением ассортимента работ и услуг.</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Положительная динамика </w:t>
      </w:r>
      <w:r>
        <w:rPr>
          <w:rFonts w:ascii="Times New Roman" w:hAnsi="Times New Roman" w:eastAsia="Times New Roman" w:cs="Times New Roman"/>
          <w:sz w:val="28"/>
          <w:szCs w:val="28"/>
          <w:highlight w:val="none"/>
          <w:lang w:eastAsia="ru-RU"/>
        </w:rPr>
        <w:t xml:space="preserve">промышленного производства ожидается в 33 территориях, максимальный рост показателя за прогнозируемый период к уровню 2023 года планируется в Новосибирском (123,4%) и Мошковском (122,2%) районах </w:t>
      </w:r>
      <w:r>
        <w:rPr>
          <w:rFonts w:ascii="Times New Roman" w:hAnsi="Times New Roman" w:eastAsia="Times New Roman" w:cs="Times New Roman"/>
          <w:sz w:val="28"/>
          <w:szCs w:val="28"/>
          <w:highlight w:val="none"/>
          <w:lang w:eastAsia="ru-RU"/>
        </w:rPr>
        <w:t xml:space="preserve">и р.п. Кольцово (119,8%).</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сельском хозяйстве в прогнозном периоде во всех муниципальных районах Новоси</w:t>
      </w:r>
      <w:r>
        <w:rPr>
          <w:rFonts w:ascii="Times New Roman" w:hAnsi="Times New Roman" w:eastAsia="Times New Roman" w:cs="Times New Roman"/>
          <w:sz w:val="28"/>
          <w:szCs w:val="28"/>
          <w:highlight w:val="none"/>
          <w:lang w:eastAsia="ru-RU"/>
        </w:rPr>
        <w:t xml:space="preserve">бирской области (за исключением Барабинского, Краснозерского и Тогучинского районов) ожидается положительная динамика производства продукции сельского хозяйства. За период 2024–2026 годов увеличение производства продукции в отрасли будет происходить преиму</w:t>
      </w:r>
      <w:r>
        <w:rPr>
          <w:rFonts w:ascii="Times New Roman" w:hAnsi="Times New Roman" w:eastAsia="Times New Roman" w:cs="Times New Roman"/>
          <w:sz w:val="28"/>
          <w:szCs w:val="28"/>
          <w:highlight w:val="none"/>
          <w:lang w:eastAsia="ru-RU"/>
        </w:rPr>
        <w:t xml:space="preserve">щественно за счет повышения урожайности сельскохозяйственных культур, применения современных технологий обработки почвы, внедрения современных ресурсосберегающих агротехнологий, роста уровня технической оснащенности предприятий агропромышленного комплекса.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Наиболее высокие темпы роста сельскохозяйственного производства в среднесрочном периоде к уровню 2023 года прогнозируются в Чистоозерном (124%), Убинском (116,4%) и Каргатском (116%) районах.</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За период 2024–2026 годов наибольшие объем</w:t>
      </w:r>
      <w:r>
        <w:rPr>
          <w:rFonts w:ascii="Times New Roman" w:hAnsi="Times New Roman" w:eastAsia="Times New Roman" w:cs="Times New Roman"/>
          <w:sz w:val="28"/>
          <w:szCs w:val="28"/>
          <w:highlight w:val="none"/>
          <w:lang w:eastAsia="ru-RU"/>
        </w:rPr>
        <w:t xml:space="preserve">ы инвестиций</w:t>
      </w:r>
      <w:r>
        <w:rPr>
          <w:rFonts w:ascii="Times New Roman" w:hAnsi="Times New Roman" w:eastAsia="Times New Roman" w:cs="Times New Roman"/>
          <w:sz w:val="28"/>
          <w:szCs w:val="28"/>
          <w:highlight w:val="none"/>
          <w:lang w:eastAsia="ru-RU"/>
        </w:rPr>
        <w:t xml:space="preserve"> традиционно будут реализованы в г. Новосибирске (424,1 млрд рублей), Новосибирском районе (177,6 млрд рублей), г. Бердске (43,6 млрд рублей), Искитимском районе (30,96 млрд рублей). На долю этих территорий приходится 78% общего объема инвестиций региона.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Лидирующие позиции по среднедушевым инвестициям </w:t>
      </w:r>
      <w:r>
        <w:rPr>
          <w:rFonts w:ascii="Times New Roman" w:hAnsi="Times New Roman" w:eastAsia="Times New Roman" w:cs="Times New Roman"/>
          <w:sz w:val="28"/>
          <w:szCs w:val="28"/>
          <w:highlight w:val="none"/>
          <w:lang w:eastAsia="ru-RU"/>
        </w:rPr>
        <w:t xml:space="preserve">в 2024</w:t>
      </w:r>
      <w:r>
        <w:rPr>
          <w:rFonts w:ascii="Times New Roman" w:hAnsi="Times New Roman" w:eastAsia="Times New Roman" w:cs="Times New Roman"/>
          <w:sz w:val="28"/>
          <w:szCs w:val="28"/>
          <w:highlight w:val="none"/>
          <w:lang w:eastAsia="ru-RU"/>
        </w:rPr>
        <w:t xml:space="preserve">–2026 годах займут Новосибирский (973,4 тыс. рублей), Маслянинский (581 тыс. рублей), Искитимский (528,3 тыс. рублей) районы, а также р.п. Кольцово (444,5 тыс. рублей).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Положительная динамика инвестиций в основной ка</w:t>
      </w:r>
      <w:r>
        <w:rPr>
          <w:rFonts w:ascii="Times New Roman" w:hAnsi="Times New Roman" w:eastAsia="Times New Roman" w:cs="Times New Roman"/>
          <w:sz w:val="28"/>
          <w:szCs w:val="28"/>
          <w:highlight w:val="none"/>
          <w:lang w:eastAsia="ru-RU"/>
        </w:rPr>
        <w:t xml:space="preserve">питал в 2024–2026 годах прогнозируется в 28 муниципальных районах и городских округах Новосибирской области. Наибольший рост инвестиций ожидается в Каргатском районе (191,1%), что обусловлено планами по реализации крупных проектов по строительству </w:t>
      </w:r>
      <w:r>
        <w:rPr>
          <w:rFonts w:ascii="Times New Roman" w:hAnsi="Times New Roman" w:eastAsia="Times New Roman" w:cs="Times New Roman"/>
          <w:sz w:val="28"/>
          <w:szCs w:val="28"/>
          <w:highlight w:val="none"/>
          <w:lang w:eastAsia="ru-RU"/>
        </w:rPr>
        <w:t xml:space="preserve">объектов социальной инфраструктуры (реконструкция Каргатской ЦРБ, жилищное строительство) и строительству линейного элеватора единовременного хранения мощностью 200 тыс. тонн. В Татарском районе (155,9%) предусмотрено строительство и ввод десяти новых торг</w:t>
      </w:r>
      <w:r>
        <w:rPr>
          <w:rFonts w:ascii="Times New Roman" w:hAnsi="Times New Roman" w:eastAsia="Times New Roman" w:cs="Times New Roman"/>
          <w:sz w:val="28"/>
          <w:szCs w:val="28"/>
          <w:highlight w:val="none"/>
          <w:lang w:eastAsia="ru-RU"/>
        </w:rPr>
        <w:t xml:space="preserve">овых объектов, десяти многоквартирных домов и жилья для детей-сирот. В Мошковском районе (130,2%) большие объемы инвестиций будут освоены на строительстве жилья, газификации района, ремонте дорог, строительстве объектов производственной и социальной сфер.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Положительная динамика инвестиций в муниципальных районах и городских округах Новосибирской о</w:t>
      </w:r>
      <w:r>
        <w:rPr>
          <w:rFonts w:ascii="Times New Roman" w:hAnsi="Times New Roman" w:eastAsia="Times New Roman" w:cs="Times New Roman"/>
          <w:sz w:val="28"/>
          <w:szCs w:val="28"/>
          <w:highlight w:val="none"/>
          <w:lang w:eastAsia="ru-RU"/>
        </w:rPr>
        <w:t xml:space="preserve">бласти будет обусловлена реализацией комплекса мер по оказанию государственной поддержки, по применению механизмов государственно-частного и муниципально-частного партнерства для содействия реализации инфраструктурных и социальных проектов региона, а также</w:t>
      </w:r>
      <w:r>
        <w:rPr>
          <w:highlight w:val="none"/>
        </w:rPr>
        <w:t xml:space="preserve"> </w:t>
      </w:r>
      <w:r>
        <w:rPr>
          <w:rFonts w:ascii="Times New Roman" w:hAnsi="Times New Roman" w:eastAsia="Times New Roman" w:cs="Times New Roman"/>
          <w:sz w:val="28"/>
          <w:szCs w:val="28"/>
          <w:highlight w:val="none"/>
          <w:lang w:eastAsia="ru-RU"/>
        </w:rPr>
        <w:t xml:space="preserve">повышением деловой активности субъектов малого и среднего предпринимательства, реализацией национальных проектов, участием в государственных программах.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строительной отрасли положительная динамика инд</w:t>
      </w:r>
      <w:r>
        <w:rPr>
          <w:rFonts w:ascii="Times New Roman" w:hAnsi="Times New Roman" w:eastAsia="Times New Roman"/>
          <w:sz w:val="28"/>
          <w:szCs w:val="28"/>
          <w:highlight w:val="none"/>
          <w:lang w:eastAsia="ru-RU"/>
        </w:rPr>
        <w:t xml:space="preserve">екса физического объема по виду деятельности «строительство» прогнозируется в 26 территориях. За период 2024–2026 годов наибольший рост показателя планируется в Каргатском (273,4%), Новосибирском (123%), Мошковском (122,4%) и Маслянинском (122,3%) районах.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ряде муниципальных образований в прогнозном периоде предусматривается снижение темпов роста строительных работ, что связано с завершением строительства и вводом в эксплуатацию в предыдущие периоды крупных объектов.</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прогнозном периоде</w:t>
      </w:r>
      <w:r>
        <w:rPr>
          <w:rFonts w:ascii="Times New Roman" w:hAnsi="Times New Roman" w:eastAsia="Times New Roman"/>
          <w:sz w:val="28"/>
          <w:szCs w:val="28"/>
          <w:highlight w:val="none"/>
          <w:lang w:eastAsia="ru-RU"/>
        </w:rPr>
        <w:t xml:space="preserve"> во всех</w:t>
      </w:r>
      <w:r>
        <w:rPr>
          <w:rFonts w:ascii="Times New Roman" w:hAnsi="Times New Roman" w:eastAsia="Times New Roman"/>
          <w:sz w:val="28"/>
          <w:szCs w:val="28"/>
          <w:highlight w:val="none"/>
          <w:lang w:eastAsia="ru-RU"/>
        </w:rPr>
        <w:t xml:space="preserve"> муниципальных образованиях ожидается положительная динамика размера среднемесячной номинальной начисленной заработной платы. За период 2024–2026 годов высокие темпы роста (более 120%) относительно уровня 2023 года ожидаются в 31 муниципальном образовании.</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Самый высокий уровень среднемесячной номинал</w:t>
      </w:r>
      <w:r>
        <w:rPr>
          <w:rFonts w:ascii="Times New Roman" w:hAnsi="Times New Roman" w:eastAsia="Times New Roman"/>
          <w:sz w:val="28"/>
          <w:szCs w:val="28"/>
          <w:highlight w:val="none"/>
          <w:lang w:eastAsia="ru-RU"/>
        </w:rPr>
        <w:t xml:space="preserve">ьно</w:t>
      </w:r>
      <w:r>
        <w:rPr>
          <w:rFonts w:ascii="Times New Roman" w:hAnsi="Times New Roman" w:eastAsia="Times New Roman"/>
          <w:sz w:val="28"/>
          <w:szCs w:val="28"/>
          <w:highlight w:val="none"/>
          <w:lang w:eastAsia="ru-RU"/>
        </w:rPr>
        <w:t xml:space="preserve">й начисленной заработной платы в 2026 году будет в р.п. Кольцово (124 809 рублей), г. Новосибирске (95 977 рубля), г. Оби (93 010 рублей). В большинстве территорий среднемесячная номинальная начисленная заработная плата составит от 40 000 до 60 000 рублей.</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прогнозном периоде во всех муниципальных образованиях ожидается положительная динамика индекса оборота розничной торговли. Объем платных услуг вырастет в большинстве муниципальных образований (за исключением двух муниципальных районов), что связано со </w:t>
      </w:r>
      <w:r>
        <w:rPr>
          <w:rFonts w:ascii="Times New Roman" w:hAnsi="Times New Roman"/>
          <w:sz w:val="28"/>
          <w:szCs w:val="28"/>
          <w:highlight w:val="none"/>
        </w:rPr>
        <w:t xml:space="preserve">снятием ограничений, введенных во избежание распространения новой коронавирусной инфекции (COVID-19) в предыдущие периоды.</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В среднесрочном периоде в муниципальных образованиях Новосибирской области планируется реализация следующих крупных инвестиционных проектов:</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sz w:val="28"/>
          <w:szCs w:val="28"/>
          <w:highlight w:val="none"/>
          <w:lang w:eastAsia="ru-RU"/>
        </w:rPr>
        <w:t xml:space="preserve">в Искитимском районе ожидается дальнейшее развитие угледобывающих</w:t>
      </w:r>
      <w:r>
        <w:rPr>
          <w:rFonts w:ascii="Times New Roman" w:hAnsi="Times New Roman" w:eastAsia="Times New Roman" w:cs="Times New Roman"/>
          <w:sz w:val="28"/>
          <w:szCs w:val="28"/>
          <w:highlight w:val="none"/>
          <w:lang w:eastAsia="ru-RU"/>
        </w:rPr>
        <w:t xml:space="preserve"> предприятий в рамках новых инвестиционных проектов, иных крупных промышленных и с</w:t>
      </w:r>
      <w:r>
        <w:rPr>
          <w:rFonts w:ascii="Times New Roman" w:hAnsi="Times New Roman" w:eastAsia="Times New Roman" w:cs="Times New Roman"/>
          <w:sz w:val="28"/>
          <w:szCs w:val="28"/>
          <w:highlight w:val="none"/>
          <w:lang w:eastAsia="ru-RU"/>
        </w:rPr>
        <w:t xml:space="preserve">ельскохозяйственных предприятий; реализация инвестиционных проектов ООО «Маслов» по строительству производственного комплекса по переработке масличных культур и нового угледобывающего предприятия ООО «Разрез Богатырь», инвестиционных проектов ТОСЭР Линево;</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Каргатском районе планируется реализация инвестиционного проекта по строительству линейного элеватора единовременного хранения мощностью 200 тыс. тонн и с оборотом 500 тыс. тонн (группа компаний «Новый Сухопутный Зерновой Коридор»);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Кочковском районе продолжится реконструкция Кочковской ЦРБ, строительство здания детской школы искусств, строительство двух многоквартирных домов в с. Кочки и других объектов социальной сферы;</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К</w:t>
      </w:r>
      <w:r>
        <w:rPr>
          <w:rFonts w:ascii="Times New Roman" w:hAnsi="Times New Roman" w:eastAsia="Times New Roman" w:cs="Times New Roman"/>
          <w:sz w:val="28"/>
          <w:szCs w:val="28"/>
          <w:highlight w:val="none"/>
          <w:lang w:eastAsia="ru-RU"/>
        </w:rPr>
        <w:t xml:space="preserve">упинском районе предусмотрено строительство маслоэкстракционного завода г. Купино (ООО «Трансхимэкспорт» АО «Купинский элеватор»), продолжится развитие промышленных предприятий ООО «ВРК «Купино», АО «Купинский молочный комбинат», ООО «Купинское мороженое»;</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Куйбышевском районе предусмотрено развитие системы теплоснабжения города Куйбышева Сибирской генерирующей компанией;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Маслянинском районе продолжится реализация крупных инвестиционных проектов по строительству завода по переработке молока (ООО «Сибирская Нива»), строительство Экоотеля на берегу озера </w:t>
      </w:r>
      <w:r>
        <w:rPr>
          <w:rFonts w:ascii="Times New Roman" w:hAnsi="Times New Roman" w:eastAsia="Times New Roman" w:cs="Times New Roman"/>
          <w:sz w:val="28"/>
          <w:szCs w:val="28"/>
          <w:highlight w:val="none"/>
          <w:lang w:eastAsia="ru-RU"/>
        </w:rPr>
        <w:t xml:space="preserve">в р.п. Маслянино, гостиничного комплекса «Адмирал». В прогнозном периоде будет продолжена реконструкция ЦРБ (строительство хирургического отделения), запланировано строительство крытого манежа для школы верховой езды, строительство квартир для детей-сирот;</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8"/>
        <w:jc w:val="both"/>
        <w:spacing w:after="0" w:line="240" w:lineRule="auto"/>
        <w:rPr>
          <w:rFonts w:ascii="Times New Roman" w:hAnsi="Times New Roman" w:cs="Times New Roman"/>
          <w:iCs/>
          <w:sz w:val="28"/>
          <w:szCs w:val="28"/>
          <w:highlight w:val="none"/>
        </w:rPr>
      </w:pPr>
      <w:r>
        <w:rPr>
          <w:rFonts w:ascii="Times New Roman" w:hAnsi="Times New Roman" w:eastAsia="Times New Roman" w:cs="Times New Roman"/>
          <w:sz w:val="28"/>
          <w:szCs w:val="28"/>
          <w:highlight w:val="none"/>
          <w:lang w:eastAsia="ru-RU"/>
        </w:rPr>
        <w:t xml:space="preserve">в Ордынском районе в прогнозном периоде значительная часть инвестиций традиционно будет направлена в сельское хозяйство, а также жилищно-коммунальную и строительную отрасль района. </w:t>
      </w:r>
      <w:r>
        <w:rPr>
          <w:rFonts w:ascii="Times New Roman" w:hAnsi="Times New Roman" w:cs="Times New Roman"/>
          <w:sz w:val="28"/>
          <w:szCs w:val="28"/>
          <w:highlight w:val="none"/>
        </w:rPr>
        <w:t xml:space="preserve">Продолжится реализация инвестиционных проектов ЗАО племзавод «Ирмень», </w:t>
      </w:r>
      <w:r>
        <w:rPr>
          <w:rFonts w:ascii="Times New Roman" w:hAnsi="Times New Roman" w:cs="Times New Roman"/>
          <w:iCs/>
          <w:sz w:val="28"/>
          <w:szCs w:val="28"/>
          <w:highlight w:val="none"/>
        </w:rPr>
        <w:t xml:space="preserve">строительство туристического экокомплекса «Баланс» в с. Спирино. Планируется строительство моста через р. Орда и другие объекты;</w:t>
      </w:r>
      <w:r>
        <w:rPr>
          <w:rFonts w:ascii="Times New Roman" w:hAnsi="Times New Roman" w:cs="Times New Roman"/>
          <w:iCs/>
          <w:sz w:val="28"/>
          <w:szCs w:val="28"/>
          <w:highlight w:val="none"/>
        </w:rPr>
      </w:r>
      <w:r>
        <w:rPr>
          <w:rFonts w:ascii="Times New Roman" w:hAnsi="Times New Roman" w:cs="Times New Roman"/>
          <w:iCs/>
          <w:sz w:val="28"/>
          <w:szCs w:val="28"/>
          <w:highlight w:val="none"/>
        </w:rPr>
      </w:r>
    </w:p>
    <w:p>
      <w:pPr>
        <w:ind w:firstLine="709"/>
        <w:jc w:val="both"/>
        <w:spacing w:after="0" w:line="240" w:lineRule="auto"/>
        <w:widowControl w:val="off"/>
        <w:rPr>
          <w:rFonts w:ascii="Times New Roman" w:hAnsi="Times New Roman" w:eastAsia="Times New Roman"/>
          <w:highlight w:val="none"/>
        </w:rPr>
      </w:pPr>
      <w:r>
        <w:rPr>
          <w:rFonts w:ascii="Times New Roman" w:hAnsi="Times New Roman" w:cs="Times New Roman"/>
          <w:iCs/>
          <w:sz w:val="28"/>
          <w:szCs w:val="28"/>
          <w:highlight w:val="none"/>
        </w:rPr>
        <w:t xml:space="preserve">в Новосибирском районе</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продолжится реализация инвестиционных проектов по строительству индустриального парка «PNK Парк Пашино» (ООО УК «А класс капитал»), завода по производству минеральной ваты (ООО «ДорХан – Нов</w:t>
      </w:r>
      <w:r>
        <w:rPr>
          <w:rFonts w:ascii="Times New Roman" w:hAnsi="Times New Roman" w:eastAsia="Times New Roman"/>
          <w:sz w:val="28"/>
          <w:szCs w:val="28"/>
          <w:highlight w:val="none"/>
          <w:lang w:eastAsia="ru-RU"/>
        </w:rPr>
        <w:t xml:space="preserve">осибирск»), Центра обработки данных «Сибирь» (ООО «Альфа-Финанс»). На территории района активно осуществляет деятельность один из наиболее крупных инвестиционных проектов Новосибирской области – Промышленно-логистический парк (ПЛП) Толмачевский. В настояще</w:t>
      </w:r>
      <w:r>
        <w:rPr>
          <w:rFonts w:ascii="Times New Roman" w:hAnsi="Times New Roman" w:eastAsia="Times New Roman"/>
          <w:sz w:val="28"/>
          <w:szCs w:val="28"/>
          <w:highlight w:val="none"/>
          <w:lang w:eastAsia="ru-RU"/>
        </w:rPr>
        <w:t xml:space="preserve">е </w:t>
      </w:r>
      <w:r>
        <w:rPr>
          <w:rFonts w:ascii="Times New Roman" w:hAnsi="Times New Roman" w:eastAsia="Times New Roman"/>
          <w:sz w:val="28"/>
          <w:szCs w:val="28"/>
          <w:highlight w:val="none"/>
          <w:lang w:eastAsia="ru-RU"/>
        </w:rPr>
        <w:t xml:space="preserve">время на территории ПЛП осуществляют реализацию инвестиционных проектов 26 компаний-резидентов, среди которых ООО «Кей Поинт» (создание центра обработки данных), ООО «НТТ» (строительство транспортно-логистического центра «Сибирский»), ПАО «Мегафон» (строит</w:t>
      </w:r>
      <w:r>
        <w:rPr>
          <w:rFonts w:ascii="Times New Roman" w:hAnsi="Times New Roman" w:eastAsia="Times New Roman"/>
          <w:sz w:val="28"/>
          <w:szCs w:val="28"/>
          <w:highlight w:val="none"/>
          <w:lang w:eastAsia="ru-RU"/>
        </w:rPr>
        <w:t xml:space="preserve">ельство центра обработки данных)</w:t>
      </w:r>
      <w:r>
        <w:rPr>
          <w:rFonts w:ascii="Times New Roman" w:hAnsi="Times New Roman" w:eastAsia="Times New Roman"/>
          <w:sz w:val="28"/>
          <w:szCs w:val="28"/>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p>
      <w:pPr>
        <w:ind w:firstLine="708"/>
        <w:jc w:val="both"/>
        <w:spacing w:after="0" w:line="240" w:lineRule="auto"/>
        <w:rPr>
          <w:rFonts w:ascii="Times New Roman" w:hAnsi="Times New Roman" w:eastAsia="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highlight w:val="none"/>
          <w:lang w:eastAsia="ru-RU"/>
        </w:rPr>
        <w:t xml:space="preserve">в</w:t>
      </w:r>
      <w:r>
        <w:rPr>
          <w:rFonts w:ascii="Times New Roman" w:hAnsi="Times New Roman" w:eastAsia="Times New Roman" w:cs="Times New Roman"/>
          <w:color w:val="000000" w:themeColor="text1"/>
          <w:sz w:val="28"/>
          <w:szCs w:val="28"/>
          <w:highlight w:val="none"/>
          <w:lang w:val="en-US" w:eastAsia="ru-RU"/>
        </w:rPr>
        <w:t xml:space="preserve"> </w:t>
      </w:r>
      <w:r>
        <w:rPr>
          <w:rFonts w:ascii="Times New Roman" w:hAnsi="Times New Roman" w:eastAsia="Times New Roman" w:cs="Times New Roman"/>
          <w:color w:val="000000" w:themeColor="text1"/>
          <w:sz w:val="28"/>
          <w:szCs w:val="28"/>
          <w:highlight w:val="none"/>
          <w:lang w:eastAsia="ru-RU"/>
        </w:rPr>
        <w:t xml:space="preserve">Татарском районе предусмотрен значительный рост объемов </w:t>
      </w:r>
      <w:r>
        <w:rPr>
          <w:rFonts w:ascii="Times New Roman" w:hAnsi="Times New Roman" w:cs="Times New Roman"/>
          <w:color w:val="000000" w:themeColor="text1"/>
          <w:sz w:val="28"/>
          <w:szCs w:val="28"/>
          <w:highlight w:val="none"/>
          <w:shd w:val="clear" w:color="auto" w:fill="ffffff"/>
        </w:rPr>
        <w:t xml:space="preserve">ввода жилых домов для детей-сирот и детей, оставшихся без попечения родителей, ввода служебного жилья, а также жилья по программе переселения из аварийного жилого фонда;</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color w:val="000000" w:themeColor="text1"/>
          <w:sz w:val="28"/>
          <w:szCs w:val="28"/>
          <w:highlight w:val="none"/>
          <w:lang w:eastAsia="ru-RU"/>
        </w:rPr>
        <w:t xml:space="preserve">в Тогучинском районе продолжится реализация инвестиционно</w:t>
      </w:r>
      <w:r>
        <w:rPr>
          <w:rFonts w:ascii="Times New Roman" w:hAnsi="Times New Roman" w:eastAsia="Times New Roman" w:cs="Times New Roman"/>
          <w:sz w:val="28"/>
          <w:szCs w:val="28"/>
          <w:highlight w:val="none"/>
          <w:lang w:eastAsia="ru-RU"/>
        </w:rPr>
        <w:t xml:space="preserve">го проекта по строительству щебеночного карьера (с. Лекарственное), по строительству угледобывающих предприятий (участки «Доронинский», «Чертандинский Южный» и «Чертандинский Северный».);</w:t>
      </w:r>
      <w:r>
        <w:rPr>
          <w:sz w:val="28"/>
          <w:szCs w:val="28"/>
          <w:highlight w:val="none"/>
        </w:rPr>
        <w:t xml:space="preserve"> </w:t>
      </w:r>
      <w:r>
        <w:rPr>
          <w:rFonts w:ascii="Times New Roman" w:hAnsi="Times New Roman" w:eastAsia="Times New Roman" w:cs="Times New Roman"/>
          <w:sz w:val="28"/>
          <w:szCs w:val="28"/>
          <w:highlight w:val="none"/>
          <w:lang w:eastAsia="ru-RU"/>
        </w:rPr>
        <w:t xml:space="preserve">дальнейшее развитие получат инвестиционные проекты ТОСЭР «Горный;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741"/>
        <w:ind w:firstLine="709"/>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Чановском районе </w:t>
      </w:r>
      <w:r>
        <w:rPr>
          <w:rFonts w:ascii="Times New Roman" w:hAnsi="Times New Roman" w:eastAsia="Times New Roman" w:cs="Times New Roman"/>
          <w:sz w:val="28"/>
          <w:szCs w:val="28"/>
          <w:highlight w:val="none"/>
        </w:rPr>
        <w:t xml:space="preserve">предусмотрена реализация проектов по благоустройству набережной озера Карачи «Сибирский берег здоровья» и строительству маслоэкстракционного завода по переработке масличных культур;</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widowControl w:val="off"/>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г. Бердске продолжится реализация 22 инвестиционных проектов, в том числе предусмотрено </w:t>
      </w:r>
      <w:r>
        <w:rPr>
          <w:rFonts w:ascii="Times New Roman" w:hAnsi="Times New Roman" w:eastAsia="Times New Roman" w:cs="Times New Roman"/>
          <w:sz w:val="28"/>
          <w:szCs w:val="28"/>
          <w:highlight w:val="none"/>
        </w:rPr>
        <w:t xml:space="preserve">строительство крупных инженерных объектов: котельная «Восточная» и водозаборные сооружения города Бердска. Приоритетными направлениями бюджетных инвестиций в 2024–2026 годах станут дорожное строительство, благоустройство внутриквартальных территорий;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р.п. Кольцово </w:t>
      </w:r>
      <w:r>
        <w:rPr>
          <w:rFonts w:ascii="Times New Roman" w:hAnsi="Times New Roman" w:eastAsia="Times New Roman" w:cs="Times New Roman"/>
          <w:sz w:val="28"/>
          <w:szCs w:val="28"/>
          <w:highlight w:val="none"/>
          <w:lang w:eastAsia="ru-RU"/>
        </w:rPr>
        <w:t xml:space="preserve">продолжится: строительство «Центра коллективного пользования «Сибирский кольцевой источник фотонов» (СКИФ); развити</w:t>
      </w:r>
      <w:r>
        <w:rPr>
          <w:rFonts w:ascii="Times New Roman" w:hAnsi="Times New Roman" w:eastAsia="Times New Roman" w:cs="Times New Roman"/>
          <w:color w:val="000000" w:themeColor="text1"/>
          <w:sz w:val="28"/>
          <w:szCs w:val="28"/>
          <w:highlight w:val="none"/>
          <w:lang w:eastAsia="ru-RU"/>
        </w:rPr>
        <w:t xml:space="preserve">е </w:t>
      </w:r>
      <w:r>
        <w:rPr>
          <w:rFonts w:ascii="Times New Roman" w:hAnsi="Times New Roman" w:eastAsia="Verdana" w:cs="Times New Roman"/>
          <w:color w:val="000000" w:themeColor="text1"/>
          <w:sz w:val="28"/>
          <w:szCs w:val="28"/>
          <w:highlight w:val="none"/>
        </w:rPr>
        <w:t xml:space="preserve">Федерального бюджетного учреждения науки Государственного научного центра вирусологии и биотехнологии «Вектор» </w:t>
      </w:r>
      <w:r>
        <w:rPr>
          <w:rFonts w:ascii="Times New Roman" w:hAnsi="Times New Roman" w:eastAsia="Times New Roman" w:cs="Times New Roman"/>
          <w:sz w:val="28"/>
          <w:szCs w:val="28"/>
          <w:highlight w:val="none"/>
          <w:lang w:eastAsia="ru-RU"/>
        </w:rPr>
        <w:t xml:space="preserve"> как уникального центра </w:t>
      </w:r>
      <w:r>
        <w:rPr>
          <w:rFonts w:ascii="Times New Roman" w:hAnsi="Times New Roman" w:eastAsia="Times New Roman" w:cs="Times New Roman"/>
          <w:sz w:val="28"/>
          <w:szCs w:val="28"/>
          <w:highlight w:val="none"/>
          <w:lang w:eastAsia="ru-RU"/>
        </w:rPr>
        <w:t xml:space="preserve">вирусологии и биотехнологии, крупнейшего центра геномных исследований мирового уровня; развитие биофармацевтического кластера наукограда Кольцово на базе ассоциации «Биофарм»; освоение и развитие площадок Биотехнопарка наукограда Кольцово и другие проекты;</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г. Новосибирске прогнозируется рост инвестиций в основной капитал за счет привлечения бюджетных инвестиций в рамках реализации инвестиционных проектов. Продолжится реализация крупных инфраструктурных проектов.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В Новосибирской области созданы две территории опережающего развития – ТОСЭР «Линево» (постановление Правительства Российской Федерации от 16.03.20</w:t>
      </w:r>
      <w:r>
        <w:rPr>
          <w:rFonts w:ascii="Times New Roman" w:hAnsi="Times New Roman" w:eastAsia="Times New Roman" w:cs="Times New Roman"/>
          <w:sz w:val="28"/>
          <w:szCs w:val="28"/>
          <w:highlight w:val="none"/>
          <w:lang w:eastAsia="ru-RU"/>
        </w:rPr>
        <w:t xml:space="preserve">18 № 268 «О создании территории опережающего социально-экономического развития «Линево») и ТОСЭР «Горный» (постановление Правительства Российской Федерации от 12.04.2019 № 429 «О создании территории опережающего социально-экономического развития «Горный»).</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Основной задачей по развитию территорий оп</w:t>
      </w:r>
      <w:r>
        <w:rPr>
          <w:rFonts w:ascii="Times New Roman" w:hAnsi="Times New Roman" w:eastAsia="Times New Roman" w:cs="Times New Roman"/>
          <w:sz w:val="28"/>
          <w:szCs w:val="28"/>
          <w:highlight w:val="none"/>
          <w:lang w:eastAsia="ru-RU"/>
        </w:rPr>
        <w:t xml:space="preserve">ережающего развития Новосибирской области на прогнозный период является «выход на строительную площадку» инвесторов. Инвестиционные площадки территорий опережающего развития обеспечены всеми необходимыми объектами инженерной и транспортной инфраструктуры.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Особое внимание будет уделяться развити</w:t>
      </w:r>
      <w:r>
        <w:rPr>
          <w:rFonts w:ascii="Times New Roman" w:hAnsi="Times New Roman" w:eastAsia="Times New Roman" w:cs="Times New Roman"/>
          <w:sz w:val="28"/>
          <w:szCs w:val="28"/>
          <w:highlight w:val="none"/>
          <w:lang w:eastAsia="ru-RU"/>
        </w:rPr>
        <w:t xml:space="preserve">ю МЧП.</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По состоянию на 1 июля 2023 года, согласно сведениям, представленным в государственном реестре инвестиционных проектов Новосибирской области, проекты ГЧП и МЧП реализуются в 9 муниципальных районах и 4 городских округах</w:t>
      </w:r>
      <w:r>
        <w:rPr>
          <w:rFonts w:ascii="Times New Roman" w:hAnsi="Times New Roman" w:eastAsia="Times New Roman" w:cs="Times New Roman"/>
          <w:sz w:val="28"/>
          <w:szCs w:val="28"/>
          <w:highlight w:val="none"/>
          <w:lang w:eastAsia="ru-RU"/>
        </w:rPr>
        <w:t xml:space="preserve"> Новосибирской области с общим объемом инвестиций 101,9 млрд рублей. В 2024–2026 годах будет продолжена работа по развитию институциональной среды МЧП, организации информационной и консультационной поддержки муниципальных образований Новосибирской области.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09"/>
        <w:jc w:val="both"/>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lang w:eastAsia="ru-RU"/>
        </w:rPr>
        <w:t xml:space="preserve">Итоги деятельности МР и ГО НСО по формированию наилучшего инвестиционного климата найдут отражение в рейти</w:t>
      </w:r>
      <w:r>
        <w:rPr>
          <w:rFonts w:ascii="Times New Roman" w:hAnsi="Times New Roman" w:eastAsia="Times New Roman" w:cs="Times New Roman"/>
          <w:sz w:val="28"/>
          <w:szCs w:val="28"/>
          <w:highlight w:val="none"/>
          <w:lang w:eastAsia="ru-RU"/>
        </w:rPr>
        <w:t xml:space="preserve">нге МР и ГО НСО в части их деятельности по содействию развитию конкуренции и обеспечению условий для благоприятного инвестиционного климата в Новосибирской области с последующим поощрением за достижение наилучших значений (https://econom.nso.ru/page/455).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sz w:val="28"/>
          <w:szCs w:val="28"/>
          <w:highlight w:val="none"/>
        </w:rPr>
      </w:pPr>
      <w:r>
        <w:rPr>
          <w:sz w:val="28"/>
          <w:szCs w:val="28"/>
          <w:highlight w:val="none"/>
        </w:rPr>
        <w:br w:type="page" w:clear="all"/>
      </w:r>
      <w:r>
        <w:rPr>
          <w:sz w:val="28"/>
          <w:szCs w:val="28"/>
          <w:highlight w:val="none"/>
        </w:rPr>
      </w:r>
      <w:r>
        <w:rPr>
          <w:sz w:val="28"/>
          <w:szCs w:val="28"/>
          <w:highlight w:val="none"/>
        </w:rPr>
      </w:r>
    </w:p>
    <w:p>
      <w:pPr>
        <w:jc w:val="center"/>
        <w:spacing w:after="0" w:line="240" w:lineRule="auto"/>
        <w:shd w:val="clear" w:color="auto" w:fill="ffffff" w:themeFill="background1"/>
        <w:widowControl w:val="off"/>
        <w:rPr>
          <w:rFonts w:ascii="Times New Roman" w:hAnsi="Times New Roman" w:eastAsia="Calibri" w:cs="Times New Roman"/>
          <w:b/>
          <w:sz w:val="28"/>
          <w:szCs w:val="28"/>
          <w:highlight w:val="none"/>
        </w:rPr>
      </w:pPr>
      <w:r>
        <w:rPr>
          <w:rFonts w:ascii="Times New Roman" w:hAnsi="Times New Roman" w:eastAsia="Calibri" w:cs="Times New Roman"/>
          <w:b/>
          <w:sz w:val="28"/>
          <w:szCs w:val="28"/>
          <w:highlight w:val="none"/>
        </w:rPr>
        <w:t xml:space="preserve">Основные показатели экономического и социального развития муниципальных районов и городских округов Новосибирской области (по данным администраций муниципальных районов и городских округов)</w:t>
      </w:r>
      <w:r>
        <w:rPr>
          <w:rFonts w:ascii="Times New Roman" w:hAnsi="Times New Roman" w:eastAsia="Calibri" w:cs="Times New Roman"/>
          <w:b/>
          <w:sz w:val="28"/>
          <w:szCs w:val="28"/>
          <w:highlight w:val="none"/>
        </w:rPr>
      </w:r>
      <w:r>
        <w:rPr>
          <w:rFonts w:ascii="Times New Roman" w:hAnsi="Times New Roman" w:eastAsia="Calibri" w:cs="Times New Roman"/>
          <w:b/>
          <w:sz w:val="28"/>
          <w:szCs w:val="28"/>
          <w:highlight w:val="none"/>
        </w:rPr>
      </w:r>
    </w:p>
    <w:p>
      <w:pPr>
        <w:jc w:val="right"/>
        <w:spacing w:after="0" w:line="240" w:lineRule="auto"/>
        <w:widowControl w:val="off"/>
        <w:rPr>
          <w:rFonts w:ascii="Times New Roman" w:hAnsi="Times New Roman" w:eastAsia="Times New Roman" w:cs="Times New Roman"/>
          <w:sz w:val="18"/>
          <w:szCs w:val="16"/>
          <w:highlight w:val="none"/>
        </w:rPr>
      </w:pPr>
      <w:r>
        <w:rPr>
          <w:rFonts w:ascii="Times New Roman" w:hAnsi="Times New Roman" w:eastAsia="Times New Roman" w:cs="Times New Roman"/>
          <w:sz w:val="18"/>
          <w:szCs w:val="16"/>
          <w:highlight w:val="none"/>
          <w:lang w:eastAsia="ru-RU"/>
        </w:rPr>
      </w:r>
      <w:r>
        <w:rPr>
          <w:rFonts w:ascii="Times New Roman" w:hAnsi="Times New Roman" w:eastAsia="Times New Roman" w:cs="Times New Roman"/>
          <w:sz w:val="18"/>
          <w:szCs w:val="16"/>
          <w:highlight w:val="none"/>
        </w:rPr>
      </w:r>
      <w:r>
        <w:rPr>
          <w:rFonts w:ascii="Times New Roman" w:hAnsi="Times New Roman" w:eastAsia="Times New Roman" w:cs="Times New Roman"/>
          <w:sz w:val="18"/>
          <w:szCs w:val="16"/>
          <w:highlight w:val="none"/>
        </w:rPr>
      </w:r>
    </w:p>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в % к предыдущему году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9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000" w:firstRow="0" w:lastRow="0" w:firstColumn="0" w:lastColumn="0" w:noHBand="0" w:noVBand="0"/>
      </w:tblPr>
      <w:tblGrid>
        <w:gridCol w:w="1959"/>
        <w:gridCol w:w="928"/>
        <w:gridCol w:w="928"/>
        <w:gridCol w:w="799"/>
        <w:gridCol w:w="796"/>
        <w:gridCol w:w="797"/>
        <w:gridCol w:w="798"/>
        <w:gridCol w:w="797"/>
        <w:gridCol w:w="796"/>
        <w:gridCol w:w="797"/>
        <w:gridCol w:w="6"/>
      </w:tblGrid>
      <w:tr>
        <w:trPr>
          <w:trHeight w:val="327"/>
        </w:trPr>
        <w:tc>
          <w:tcPr>
            <w:shd w:val="clear" w:color="ffffff" w:fill="ffffff"/>
            <w:tcMar>
              <w:left w:w="108" w:type="dxa"/>
              <w:top w:w="0" w:type="dxa"/>
              <w:right w:w="108" w:type="dxa"/>
              <w:bottom w:w="0" w:type="dxa"/>
            </w:tcMar>
            <w:tcW w:w="1959" w:type="dxa"/>
            <w:vMerge w:val="restart"/>
            <w:textDirection w:val="lrTb"/>
            <w:noWrap/>
          </w:tcPr>
          <w:p>
            <w:pPr>
              <w:jc w:val="cente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bCs/>
                <w:sz w:val="24"/>
                <w:szCs w:val="24"/>
                <w:highlight w:val="none"/>
                <w:lang w:eastAsia="ru-RU"/>
              </w:rPr>
              <w:t xml:space="preserve">Муниципальные районы, городские округа</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gridSpan w:val="3"/>
            <w:shd w:val="clear" w:color="ffffff" w:fill="ffffff"/>
            <w:tcMar>
              <w:left w:w="13" w:type="dxa"/>
              <w:top w:w="13" w:type="dxa"/>
              <w:right w:w="13" w:type="dxa"/>
              <w:bottom w:w="0" w:type="dxa"/>
            </w:tcMar>
            <w:tcW w:w="2655" w:type="dxa"/>
            <w:textDirection w:val="lrTb"/>
            <w:noWrap/>
          </w:tcPr>
          <w:p>
            <w:pPr>
              <w:jc w:val="center"/>
              <w:spacing w:after="0" w:line="240" w:lineRule="auto"/>
              <w:widowControl w:val="off"/>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промышленного производства</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3"/>
            <w:shd w:val="clear" w:color="ffffff" w:fill="ffffff"/>
            <w:tcMar>
              <w:left w:w="13" w:type="dxa"/>
              <w:top w:w="13" w:type="dxa"/>
              <w:right w:w="13" w:type="dxa"/>
              <w:bottom w:w="0" w:type="dxa"/>
            </w:tcMar>
            <w:tcW w:w="2391" w:type="dxa"/>
            <w:textDirection w:val="lrTb"/>
            <w:noWrap/>
          </w:tcPr>
          <w:p>
            <w:pPr>
              <w:jc w:val="center"/>
              <w:spacing w:after="0" w:line="240" w:lineRule="auto"/>
              <w:widowControl w:val="off"/>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производства продукции сельского хозяйства</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4"/>
            <w:shd w:val="clear" w:color="ffffff" w:fill="ffffff"/>
            <w:tcMar>
              <w:left w:w="0" w:type="dxa"/>
              <w:top w:w="0" w:type="dxa"/>
              <w:right w:w="0" w:type="dxa"/>
              <w:bottom w:w="0" w:type="dxa"/>
            </w:tcMar>
            <w:tcW w:w="2396" w:type="dxa"/>
            <w:textDirection w:val="lrTb"/>
            <w:noWrap w:val="false"/>
          </w:tcPr>
          <w:p>
            <w:pPr>
              <w:jc w:val="center"/>
              <w:spacing w:after="0" w:line="240" w:lineRule="auto"/>
              <w:widowControl w:val="off"/>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инвестиций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p>
            <w:pPr>
              <w:jc w:val="center"/>
              <w:spacing w:after="0" w:line="240" w:lineRule="auto"/>
              <w:widowControl w:val="off"/>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в основной капитал</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gridAfter w:val="1"/>
          <w:trHeight w:val="327"/>
        </w:trPr>
        <w:tc>
          <w:tcPr>
            <w:shd w:val="clear" w:color="ffffff" w:fill="ffffff"/>
            <w:tcMar>
              <w:left w:w="108" w:type="dxa"/>
              <w:top w:w="0" w:type="dxa"/>
              <w:right w:w="108" w:type="dxa"/>
              <w:bottom w:w="0" w:type="dxa"/>
            </w:tcMar>
            <w:tcW w:w="1959" w:type="dxa"/>
            <w:vMerge w:val="continue"/>
            <w:textDirection w:val="lrTb"/>
            <w:noWrap/>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ffffff" w:fill="ffffff"/>
            <w:tcMar>
              <w:left w:w="13" w:type="dxa"/>
              <w:top w:w="13" w:type="dxa"/>
              <w:right w:w="13" w:type="dxa"/>
              <w:bottom w:w="0" w:type="dxa"/>
            </w:tcMar>
            <w:tcW w:w="928" w:type="dxa"/>
            <w:vAlign w:val="top"/>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top"/>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top"/>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6" w:type="dxa"/>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7" w:type="dxa"/>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8" w:type="dxa"/>
            <w:textDirection w:val="lrTb"/>
            <w:noWrap/>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widowControl w:val="off"/>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r>
      <w:tr>
        <w:trPr>
          <w:gridAfter w:val="1"/>
          <w:trHeight w:val="327"/>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Баганский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top"/>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top"/>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top"/>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singl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singl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singl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101,8</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Барабинский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Болотнинский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Венгеровский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100,4</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Доволенский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38,7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98,1</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Здвинский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Искитимский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Карасукский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97,0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88,0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Каргатский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162,3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114,3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Колыванский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109,1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85,0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Коченевский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114,8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49,4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Кочковский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Краснозерский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97,8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95,3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96,1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96,3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Куйбышевский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Купинский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101,6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103,2</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Кыштовский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Маслянинский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94,0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Мошковский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107,8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108,4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111,4</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Новосибирский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Ордынский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Северный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Сузунский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104,9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Татарский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118,7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114,5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114,7</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Тогучинский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101,5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Убинский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102,7</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Усть-Таркский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Чановский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vAlign w:val="bottom"/>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Черепановский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103,2</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105,9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106,2</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300"/>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Чистоозерный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121,6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75,0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126,0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Чулымский</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102,6</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г. Бердск</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г. Искитим</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95,9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96,8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97,1</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р.п. Кольцово</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105,7</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106,8</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106,5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vAlign w:val="bottom"/>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г. Обь</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111,4</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gridAfter w:val="1"/>
          <w:trHeight w:val="56"/>
        </w:trPr>
        <w:tc>
          <w:tcPr>
            <w:shd w:val="clear" w:color="ffffff" w:fill="ffffff"/>
            <w:tcMar>
              <w:left w:w="108" w:type="dxa"/>
              <w:top w:w="0" w:type="dxa"/>
              <w:right w:w="108" w:type="dxa"/>
              <w:bottom w:w="0" w:type="dxa"/>
            </w:tcMar>
            <w:tcW w:w="1959" w:type="dxa"/>
            <w:textDirection w:val="lrTb"/>
            <w:noWrap/>
          </w:tcPr>
          <w:p>
            <w:pP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г. Новосибирск</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13" w:type="dxa"/>
              <w:top w:w="13" w:type="dxa"/>
              <w:right w:w="13" w:type="dxa"/>
              <w:bottom w:w="0" w:type="dxa"/>
            </w:tcMar>
            <w:tcW w:w="928" w:type="dxa"/>
            <w:vAlign w:val="bottom"/>
            <w:textDirection w:val="lrTb"/>
            <w:noWrap/>
          </w:tcPr>
          <w:p>
            <w:pPr>
              <w:jc w:val="center"/>
              <w:spacing w:after="0" w:line="240" w:lineRule="auto"/>
              <w:rPr>
                <w:rFonts w:ascii="Times New Roman" w:hAnsi="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highlight w:val="none"/>
              </w:rPr>
            </w:r>
            <w:r>
              <w:rPr>
                <w:rFonts w:ascii="Times New Roman" w:hAnsi="Times New Roman" w:cs="Times New Roman"/>
                <w:highlight w:val="none"/>
              </w:rPr>
            </w:r>
          </w:p>
        </w:tc>
        <w:tc>
          <w:tcPr>
            <w:shd w:val="clear" w:color="ffffff" w:fill="ffffff"/>
            <w:tcMar>
              <w:left w:w="13" w:type="dxa"/>
              <w:top w:w="13" w:type="dxa"/>
              <w:right w:w="13" w:type="dxa"/>
              <w:bottom w:w="0" w:type="dxa"/>
            </w:tcMar>
            <w:tcW w:w="799" w:type="dxa"/>
            <w:vAlign w:val="bottom"/>
            <w:textDirection w:val="lrTb"/>
            <w:noWrap/>
          </w:tcPr>
          <w:p>
            <w:pPr>
              <w:jc w:val="center"/>
              <w:spacing w:after="0" w:line="240" w:lineRule="auto"/>
              <w:rPr>
                <w:rFonts w:ascii="Times New Roman" w:hAnsi="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highlight w:val="none"/>
              </w:rPr>
            </w:r>
            <w:r>
              <w:rPr>
                <w:rFonts w:ascii="Times New Roman" w:hAnsi="Times New Roman" w:cs="Times New Roman"/>
                <w:highlight w:val="none"/>
              </w:rPr>
            </w:r>
          </w:p>
        </w:tc>
        <w:tc>
          <w:tcPr>
            <w:shd w:val="clear" w:color="ffffff" w:fill="ffffff"/>
            <w:tcBorders>
              <w:top w:val="none" w:color="000000" w:sz="4" w:space="0"/>
              <w:left w:val="single" w:color="000000" w:sz="4" w:space="0"/>
              <w:bottom w:val="single" w:color="000000" w:sz="4" w:space="0"/>
              <w:right w:val="single" w:color="000000" w:sz="4" w:space="0"/>
            </w:tcBorders>
            <w:tcMar>
              <w:left w:w="13" w:type="dxa"/>
              <w:top w:w="13" w:type="dxa"/>
              <w:right w:w="13" w:type="dxa"/>
              <w:bottom w:w="0" w:type="dxa"/>
            </w:tcMar>
            <w:tcW w:w="796"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7"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Borders>
              <w:top w:val="none" w:color="000000" w:sz="4" w:space="0"/>
              <w:left w:val="none" w:color="000000" w:sz="4" w:space="0"/>
              <w:bottom w:val="single" w:color="000000" w:sz="4" w:space="0"/>
              <w:right w:val="single" w:color="000000" w:sz="4" w:space="0"/>
            </w:tcBorders>
            <w:tcMar>
              <w:left w:w="13" w:type="dxa"/>
              <w:top w:w="13" w:type="dxa"/>
              <w:right w:w="13" w:type="dxa"/>
              <w:bottom w:w="0" w:type="dxa"/>
            </w:tcMar>
            <w:tcW w:w="798" w:type="dxa"/>
            <w:textDirection w:val="lrTb"/>
            <w:noWrap/>
          </w:tcPr>
          <w:p>
            <w:pPr>
              <w:jc w:val="center"/>
              <w:spacing w:after="0" w:line="240" w:lineRule="auto"/>
              <w:rPr>
                <w:rFonts w:ascii="Times New Roman" w:hAnsi="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0,0</w:t>
            </w:r>
            <w:r>
              <w:rPr>
                <w:rFonts w:ascii="Times New Roman" w:hAnsi="Times New Roman" w:cs="Times New Roman"/>
                <w:bCs/>
                <w:sz w:val="24"/>
                <w:szCs w:val="24"/>
                <w:highlight w:val="none"/>
              </w:rPr>
            </w:r>
            <w:r>
              <w:rPr>
                <w:rFonts w:ascii="Times New Roman" w:hAnsi="Times New Roman" w:cs="Times New Roman"/>
                <w:bCs/>
                <w:sz w:val="24"/>
                <w:szCs w:val="24"/>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highlight w:val="none"/>
              </w:rPr>
            </w:r>
            <w:r>
              <w:rPr>
                <w:rFonts w:ascii="Times New Roman" w:hAnsi="Times New Roman" w:cs="Times New Roman"/>
                <w:highlight w:val="none"/>
              </w:rPr>
            </w:r>
          </w:p>
        </w:tc>
        <w:tc>
          <w:tcPr>
            <w:shd w:val="clear" w:color="ffffff" w:fill="ffffff"/>
            <w:tcMar>
              <w:left w:w="13" w:type="dxa"/>
              <w:top w:w="13" w:type="dxa"/>
              <w:right w:w="13" w:type="dxa"/>
              <w:bottom w:w="0" w:type="dxa"/>
            </w:tcMar>
            <w:tcW w:w="796" w:type="dxa"/>
            <w:textDirection w:val="lrTb"/>
            <w:noWrap w:val="false"/>
          </w:tcPr>
          <w:p>
            <w:pPr>
              <w:jc w:val="center"/>
              <w:spacing w:after="0" w:line="240" w:lineRule="auto"/>
              <w:rPr>
                <w:rFonts w:ascii="Times New Roman" w:hAnsi="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highlight w:val="none"/>
              </w:rPr>
            </w:r>
            <w:r>
              <w:rPr>
                <w:rFonts w:ascii="Times New Roman" w:hAnsi="Times New Roman" w:cs="Times New Roman"/>
                <w:highlight w:val="none"/>
              </w:rPr>
            </w:r>
          </w:p>
        </w:tc>
        <w:tc>
          <w:tcPr>
            <w:shd w:val="clear" w:color="ffffff" w:fill="ffffff"/>
            <w:tcMar>
              <w:left w:w="0" w:type="dxa"/>
              <w:top w:w="0" w:type="dxa"/>
              <w:right w:w="0" w:type="dxa"/>
              <w:bottom w:w="0" w:type="dxa"/>
            </w:tcMar>
            <w:tcW w:w="797" w:type="dxa"/>
            <w:textDirection w:val="lrTb"/>
            <w:noWrap w:val="false"/>
          </w:tcPr>
          <w:p>
            <w:pPr>
              <w:jc w:val="center"/>
              <w:spacing w:after="0" w:line="240" w:lineRule="auto"/>
              <w:rPr>
                <w:rFonts w:ascii="Times New Roman" w:hAnsi="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cs="Times New Roman"/>
                <w:highlight w:val="none"/>
              </w:rPr>
            </w:r>
            <w:r>
              <w:rPr>
                <w:rFonts w:ascii="Times New Roman" w:hAnsi="Times New Roman" w:cs="Times New Roman"/>
                <w:highlight w:val="none"/>
              </w:rPr>
            </w:r>
          </w:p>
        </w:tc>
      </w:tr>
    </w:tbl>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br w:type="page" w:clear="all"/>
        <w:t xml:space="preserve">в % к предыдущему году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494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ook w:val="0000" w:firstRow="0" w:lastRow="0" w:firstColumn="0" w:lastColumn="0" w:noHBand="0" w:noVBand="0"/>
      </w:tblPr>
      <w:tblGrid>
        <w:gridCol w:w="1970"/>
        <w:gridCol w:w="911"/>
        <w:gridCol w:w="809"/>
        <w:gridCol w:w="862"/>
        <w:gridCol w:w="862"/>
        <w:gridCol w:w="799"/>
        <w:gridCol w:w="866"/>
        <w:gridCol w:w="809"/>
        <w:gridCol w:w="871"/>
        <w:gridCol w:w="712"/>
      </w:tblGrid>
      <w:tr>
        <w:trPr>
          <w:cantSplit/>
          <w:tblHeader/>
        </w:trPr>
        <w:tc>
          <w:tcPr>
            <w:shd w:val="clear" w:color="ffffff" w:fill="ffffff"/>
            <w:tcW w:w="1040" w:type="pct"/>
            <w:vMerge w:val="restart"/>
            <w:textDirection w:val="lrTb"/>
            <w:noWrap w:val="false"/>
          </w:tcPr>
          <w:p>
            <w:pPr>
              <w:ind w:right="-103"/>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Муниципальные районы, городские округа</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3"/>
            <w:shd w:val="clear" w:color="ffffff" w:fill="ffffff"/>
            <w:tcW w:w="1362" w:type="pct"/>
            <w:textDirection w:val="lrTb"/>
            <w:noWrap w:val="false"/>
          </w:tcPr>
          <w:p>
            <w:pPr>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объема работ, выполненных по виду деятельности «строительство»</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3"/>
            <w:shd w:val="clear" w:color="ffffff" w:fill="ffffff"/>
            <w:tcW w:w="1334" w:type="pct"/>
            <w:textDirection w:val="lrTb"/>
            <w:noWrap w:val="false"/>
          </w:tcPr>
          <w:p>
            <w:pPr>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оборота розничной торговли</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3"/>
            <w:shd w:val="clear" w:color="ffffff" w:fill="ffffff"/>
            <w:tcW w:w="1264"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Индекс объема платных услуг населению</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cantSplit/>
          <w:tblHeader/>
        </w:trPr>
        <w:tc>
          <w:tcPr>
            <w:shd w:val="clear" w:color="ffffff" w:fill="ffffff"/>
            <w:tcW w:w="1040" w:type="pct"/>
            <w:vAlign w:val="center"/>
            <w:vMerge w:val="continue"/>
            <w:textDirection w:val="lrTb"/>
            <w:noWrap w:val="false"/>
          </w:tcPr>
          <w:p>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ffffff" w:fill="ffffff"/>
            <w:tcW w:w="481"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27"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55"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55"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22"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57"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27"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60"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376" w:type="pct"/>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Баганский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Барабинский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Болотнинский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Венгеровский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Доволенский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36,3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Здвинский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Искитимский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Карасукский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87,7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Каргатский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220,8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123,8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Колыванский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Коченевский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Кочковский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Краснозерский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Куйбышевский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Купинский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Кыштовский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99,1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Маслянинский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Мошковский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Новосибирский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117,1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Ордынский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Северный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312"/>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Сузунский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Татарский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Тогучинский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Убинский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Усть-Таркский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Чановский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vAlign w:val="bottom"/>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108,3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109,1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108,2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109,4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vAlign w:val="bottom"/>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Черепановский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Чистоозерный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Чулымский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31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г. Бердск</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г. Искитим</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95,8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96,5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р.п. Кольцово</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105,4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sz w:val="24"/>
                <w:szCs w:val="24"/>
                <w:highlight w:val="none"/>
                <w:lang w:eastAsia="ru-RU"/>
              </w:rPr>
              <w:t xml:space="preserve">г. Обь</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107,6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trHeight w:val="285"/>
        </w:trPr>
        <w:tc>
          <w:tcPr>
            <w:shd w:val="clear" w:color="ffffff" w:fill="ffffff"/>
            <w:tcW w:w="1040" w:type="pct"/>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sz w:val="24"/>
                <w:szCs w:val="24"/>
                <w:highlight w:val="none"/>
                <w:lang w:eastAsia="ru-RU"/>
              </w:rPr>
              <w:t xml:space="preserve">г. Новосибирск</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W w:w="481" w:type="pct"/>
            <w:textDirection w:val="lrTb"/>
            <w:noWrap/>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27" w:type="pct"/>
            <w:textDirection w:val="lrTb"/>
            <w:noWrap/>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55" w:type="pct"/>
            <w:textDirection w:val="lrTb"/>
            <w:noWrap/>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0" w:type="dxa"/>
              <w:top w:w="0" w:type="dxa"/>
              <w:right w:w="0" w:type="dxa"/>
              <w:bottom w:w="0" w:type="dxa"/>
            </w:tcMar>
            <w:tcW w:w="455"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22"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57"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27"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460"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c>
          <w:tcPr>
            <w:shd w:val="clear" w:color="ffffff" w:fill="ffffff"/>
            <w:tcMar>
              <w:left w:w="13" w:type="dxa"/>
              <w:top w:w="13" w:type="dxa"/>
              <w:right w:w="13" w:type="dxa"/>
              <w:bottom w:w="0" w:type="dxa"/>
            </w:tcMar>
            <w:tcW w:w="376" w:type="pct"/>
            <w:textDirection w:val="lrTb"/>
            <w:noWrap w:val="false"/>
          </w:tcPr>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bCs/>
                <w:sz w:val="24"/>
                <w:szCs w:val="24"/>
                <w:highlight w:val="none"/>
                <w:lang w:eastAsia="ru-RU"/>
              </w:rPr>
              <w:t xml:space="preserve">н</w:t>
            </w:r>
            <w:r>
              <w:rPr>
                <w:rFonts w:ascii="Times New Roman" w:hAnsi="Times New Roman" w:eastAsia="Times New Roman" w:cs="Times New Roman"/>
                <w:bCs/>
                <w:sz w:val="24"/>
                <w:szCs w:val="24"/>
                <w:highlight w:val="none"/>
                <w:lang w:val="en-US"/>
              </w:rPr>
              <w:t xml:space="preserve">/</w:t>
            </w:r>
            <w:r>
              <w:rPr>
                <w:rFonts w:ascii="Times New Roman" w:hAnsi="Times New Roman" w:eastAsia="Times New Roman" w:cs="Times New Roman"/>
                <w:bCs/>
                <w:sz w:val="24"/>
                <w:szCs w:val="24"/>
                <w:highlight w:val="none"/>
                <w:lang w:val="ru-RU"/>
              </w:rPr>
              <w:t xml:space="preserve">д</w:t>
            </w:r>
            <w:r>
              <w:rPr>
                <w:rFonts w:ascii="Times New Roman" w:hAnsi="Times New Roman" w:eastAsia="Times New Roman" w:cs="Times New Roman"/>
                <w:highlight w:val="none"/>
              </w:rPr>
            </w:r>
            <w:r>
              <w:rPr>
                <w:rFonts w:ascii="Times New Roman" w:hAnsi="Times New Roman" w:eastAsia="Times New Roman" w:cs="Times New Roman"/>
                <w:highlight w:val="none"/>
              </w:rPr>
            </w:r>
          </w:p>
        </w:tc>
      </w:tr>
    </w:tbl>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right"/>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br w:type="page" w:clear="all"/>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bl>
      <w:tblPr>
        <w:tblW w:w="10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90"/>
        <w:gridCol w:w="851"/>
        <w:gridCol w:w="708"/>
        <w:gridCol w:w="709"/>
        <w:gridCol w:w="1134"/>
        <w:gridCol w:w="1134"/>
        <w:gridCol w:w="1134"/>
        <w:gridCol w:w="838"/>
        <w:gridCol w:w="906"/>
        <w:gridCol w:w="709"/>
      </w:tblGrid>
      <w:tr>
        <w:trPr>
          <w:jc w:val="center"/>
          <w:trHeight w:val="332"/>
        </w:trPr>
        <w:tc>
          <w:tcPr>
            <w:shd w:val="clear" w:color="ffffff" w:fill="ffffff"/>
            <w:tcMar>
              <w:left w:w="108" w:type="dxa"/>
              <w:top w:w="0" w:type="dxa"/>
              <w:right w:w="108" w:type="dxa"/>
              <w:bottom w:w="0" w:type="dxa"/>
            </w:tcMar>
            <w:tcW w:w="1890" w:type="dxa"/>
            <w:vMerge w:val="restart"/>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Муниципальные районы, городские </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p>
            <w:pPr>
              <w:ind w:left="-60" w:right="-110"/>
              <w:jc w:val="center"/>
              <w:spacing w:after="0" w:line="240" w:lineRule="auto"/>
              <w:widowControl w:val="off"/>
              <w:rPr>
                <w:rFonts w:ascii="Times New Roman" w:hAnsi="Times New Roman" w:eastAsia="Times New Roman" w:cs="Times New Roman"/>
                <w:sz w:val="24"/>
                <w:szCs w:val="24"/>
                <w:highlight w:val="none"/>
              </w:rPr>
            </w:pPr>
            <w:r>
              <w:rPr>
                <w:rFonts w:ascii="Times New Roman" w:hAnsi="Times New Roman" w:eastAsia="Times New Roman" w:cs="Times New Roman"/>
                <w:bCs/>
                <w:sz w:val="24"/>
                <w:szCs w:val="24"/>
                <w:highlight w:val="none"/>
                <w:lang w:eastAsia="ru-RU"/>
              </w:rPr>
              <w:t xml:space="preserve">округа</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gridSpan w:val="3"/>
            <w:shd w:val="clear" w:color="ffffff" w:fill="ffffff"/>
            <w:tcMar>
              <w:left w:w="13" w:type="dxa"/>
              <w:top w:w="13" w:type="dxa"/>
              <w:right w:w="13" w:type="dxa"/>
              <w:bottom w:w="0" w:type="dxa"/>
            </w:tcMar>
            <w:tcW w:w="2268" w:type="dxa"/>
            <w:textDirection w:val="lrTb"/>
            <w:noWrap/>
          </w:tcPr>
          <w:p>
            <w:pPr>
              <w:jc w:val="center"/>
              <w:spacing w:after="0" w:line="240" w:lineRule="auto"/>
              <w:tabs>
                <w:tab w:val="left" w:pos="1209"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Ввод в действие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tabs>
                <w:tab w:val="left" w:pos="1209"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жилых домов,</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tabs>
                <w:tab w:val="left" w:pos="1209"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тыс. кв. м</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gridSpan w:val="3"/>
            <w:shd w:val="clear" w:color="ffffff" w:fill="ffffff"/>
            <w:tcMar>
              <w:left w:w="13" w:type="dxa"/>
              <w:top w:w="13" w:type="dxa"/>
              <w:right w:w="13" w:type="dxa"/>
              <w:bottom w:w="0" w:type="dxa"/>
            </w:tcMar>
            <w:tcW w:w="3402" w:type="dxa"/>
            <w:textDirection w:val="lrTb"/>
            <w:noWrap/>
          </w:tcPr>
          <w:p>
            <w:pPr>
              <w:jc w:val="center"/>
              <w:spacing w:after="0" w:line="240" w:lineRule="auto"/>
              <w:tabs>
                <w:tab w:val="left" w:pos="1209"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Среднемесячная номинальная начисленная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tabs>
                <w:tab w:val="left" w:pos="1209" w:leader="none"/>
              </w:tabs>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lang w:eastAsia="ru-RU"/>
              </w:rPr>
              <w:t xml:space="preserve">заработная плата,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sz w:val="24"/>
                <w:szCs w:val="24"/>
                <w:highlight w:val="none"/>
                <w:lang w:eastAsia="ru-RU"/>
              </w:rPr>
              <w:t xml:space="preserve">рублей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gridSpan w:val="3"/>
            <w:shd w:val="clear" w:color="ffffff" w:fill="ffffff"/>
            <w:tcMar>
              <w:left w:w="0" w:type="dxa"/>
              <w:top w:w="0" w:type="dxa"/>
              <w:right w:w="0" w:type="dxa"/>
              <w:bottom w:w="0" w:type="dxa"/>
            </w:tcMar>
            <w:tcW w:w="2453" w:type="dxa"/>
            <w:textDirection w:val="lrTb"/>
            <w:noWrap w:val="false"/>
          </w:tcPr>
          <w:p>
            <w:pPr>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Численность постоянного населения (среднегодовая), </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p>
            <w:pPr>
              <w:jc w:val="center"/>
              <w:spacing w:after="0" w:line="240" w:lineRule="auto"/>
              <w:tabs>
                <w:tab w:val="left" w:pos="1209" w:leader="none"/>
              </w:tabs>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тыс. человек</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332"/>
        </w:trPr>
        <w:tc>
          <w:tcPr>
            <w:shd w:val="clear" w:color="ffffff" w:fill="ffffff"/>
            <w:tcMar>
              <w:left w:w="108" w:type="dxa"/>
              <w:top w:w="0" w:type="dxa"/>
              <w:right w:w="108" w:type="dxa"/>
              <w:bottom w:w="0" w:type="dxa"/>
            </w:tcMar>
            <w:tcW w:w="1890" w:type="dxa"/>
            <w:vMerge w:val="continue"/>
            <w:textDirection w:val="lrTb"/>
            <w:noWrap/>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ffffff" w:fill="ffffff"/>
            <w:tcMar>
              <w:left w:w="13" w:type="dxa"/>
              <w:top w:w="13" w:type="dxa"/>
              <w:right w:w="13" w:type="dxa"/>
              <w:bottom w:w="0" w:type="dxa"/>
            </w:tcMar>
            <w:tcW w:w="851"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332"/>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Баганский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38150,2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40413,6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42555,6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Барабинский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54094,6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57718,9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61586,0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Болотнинский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48205,0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51434,0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54880,0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Венгеровский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38648,0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40658,0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42813,0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Доволенский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43590,9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46650,2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50848,7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Здвинский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43149,0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46039,0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49123,0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Искитимский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28,4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29,9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45600,0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48650,0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51900,0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58,6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58,6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58,6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Карасукский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48193,0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51374,0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54765,0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Каргатский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45408,0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49495,0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53950,0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Колыванский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vAlign w:val="center"/>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vAlign w:val="center"/>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vAlign w:val="center"/>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48991,0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52273,3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55775,7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Коченевский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48039,0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51206,4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54582,7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Кочковский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46779,0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49914,0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53258,0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Краснозерский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43251,0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46321,0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49370,0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27,2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Куйбышевский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41705,0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45458,0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49549,0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Купинский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46808,3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49944,0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53290,3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25,4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Кыштовский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45390,7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48386,4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51579,9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Маслянинский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49875,0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53366,0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57102,0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Мошковский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53952,0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57567,0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61424,0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Новосибирский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538,1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63895,7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69007,4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72457,7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177,5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182,5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Ордынский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47428,3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59187,6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75234,2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34,1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34,8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Северный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38951,0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39341,0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39734,0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7,4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Сузунский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40964,5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45470,7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50472,4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Татарский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47927,3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51138,4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54564,3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36,9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Тогучинский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47100,0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50860,0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54930,0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Убинский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36788,2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39216,2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41843,6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Усть-Таркский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43325,9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46228,7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49326,0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Чановский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35549,0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37398,0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39791,2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vAlign w:val="bottom"/>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Черепановский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vAlign w:val="bottom"/>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47946,7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51159,1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54586,8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49,0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48,4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Чистоозерный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0,6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40787,0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43438,0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46261,0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Чулымский</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38034,7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40582,3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43301,6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г. Бердск</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88,6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89,2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89,7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53347,0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56921,0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60735,0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103,3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г. Искитим</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17,2</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18,1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53913,3</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57525,5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61379,7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р.п. Кольцово</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54,4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56,6</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109627,0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116972,0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124809,1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21,4</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21,9</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vAlign w:val="bottom"/>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sz w:val="24"/>
                <w:szCs w:val="24"/>
                <w:highlight w:val="none"/>
                <w:lang w:eastAsia="ru-RU"/>
              </w:rPr>
              <w:t xml:space="preserve">г. Обь</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52,0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2,0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81697,0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87170,0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93010,0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31,8</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32,1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r>
        <w:trPr>
          <w:jc w:val="center"/>
          <w:trHeight w:val="57"/>
        </w:trPr>
        <w:tc>
          <w:tcPr>
            <w:shd w:val="clear" w:color="ffffff" w:fill="ffffff"/>
            <w:tcMar>
              <w:left w:w="108" w:type="dxa"/>
              <w:top w:w="0" w:type="dxa"/>
              <w:right w:w="108" w:type="dxa"/>
              <w:bottom w:w="0" w:type="dxa"/>
            </w:tcMar>
            <w:tcW w:w="1890" w:type="dxa"/>
            <w:textDirection w:val="lrTb"/>
            <w:noWrap/>
          </w:tcPr>
          <w:p>
            <w:pPr>
              <w:spacing w:after="0" w:line="240" w:lineRule="auto"/>
              <w:rPr>
                <w:rFonts w:ascii="Times New Roman" w:hAnsi="Times New Roman" w:eastAsia="Times New Roman" w:cs="Times New Roman"/>
                <w:bCs/>
                <w:sz w:val="24"/>
                <w:szCs w:val="24"/>
                <w:highlight w:val="none"/>
              </w:rPr>
            </w:pPr>
            <w:r>
              <w:rPr>
                <w:rFonts w:ascii="Times New Roman" w:hAnsi="Times New Roman" w:eastAsia="Times New Roman" w:cs="Times New Roman"/>
                <w:sz w:val="24"/>
                <w:szCs w:val="24"/>
                <w:highlight w:val="none"/>
                <w:lang w:eastAsia="ru-RU"/>
              </w:rPr>
              <w:t xml:space="preserve">г. Новосибирск</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851"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1365,0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8"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1435,0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709"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1510,0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83385,0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89460,0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1134" w:type="dxa"/>
            <w:textDirection w:val="lrTb"/>
            <w:noWrap/>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95977,0</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838"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1637,1</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13" w:type="dxa"/>
              <w:top w:w="13" w:type="dxa"/>
              <w:right w:w="13" w:type="dxa"/>
              <w:bottom w:w="0" w:type="dxa"/>
            </w:tcMar>
            <w:tcW w:w="906"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1639,5</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c>
          <w:tcPr>
            <w:shd w:val="clear" w:color="ffffff" w:fill="ffffff"/>
            <w:tcMar>
              <w:left w:w="0" w:type="dxa"/>
              <w:top w:w="0" w:type="dxa"/>
              <w:right w:w="0" w:type="dxa"/>
              <w:bottom w:w="0" w:type="dxa"/>
            </w:tcMar>
            <w:tcW w:w="709" w:type="dxa"/>
            <w:textDirection w:val="lrTb"/>
            <w:noWrap w:val="false"/>
          </w:tcPr>
          <w:p>
            <w:pPr>
              <w:ind w:left="-60" w:right="-110"/>
              <w:jc w:val="center"/>
              <w:spacing w:after="0" w:line="240" w:lineRule="auto"/>
              <w:widowControl w:val="off"/>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eastAsia="ru-RU"/>
              </w:rPr>
              <w:t xml:space="preserve">1642,7</w:t>
            </w:r>
            <w:r>
              <w:rPr>
                <w:rFonts w:ascii="Times New Roman" w:hAnsi="Times New Roman" w:eastAsia="Times New Roman" w:cs="Times New Roman"/>
                <w:bCs/>
                <w:sz w:val="24"/>
                <w:szCs w:val="24"/>
                <w:highlight w:val="none"/>
              </w:rPr>
            </w:r>
            <w:r>
              <w:rPr>
                <w:rFonts w:ascii="Times New Roman" w:hAnsi="Times New Roman" w:eastAsia="Times New Roman" w:cs="Times New Roman"/>
                <w:bCs/>
                <w:sz w:val="24"/>
                <w:szCs w:val="24"/>
                <w:highlight w:val="none"/>
              </w:rPr>
            </w:r>
          </w:p>
        </w:tc>
      </w:tr>
    </w:tbl>
    <w:p>
      <w:pPr>
        <w:pStyle w:val="900"/>
        <w:jc w:val="center"/>
        <w:spacing w:after="0" w:line="240" w:lineRule="auto"/>
        <w:widowControl w:val="off"/>
        <w:rPr>
          <w:rFonts w:ascii="Times New Roman" w:hAnsi="Times New Roman"/>
          <w:b/>
          <w:sz w:val="28"/>
          <w:szCs w:val="28"/>
          <w:highlight w:val="none"/>
        </w:rPr>
        <w:outlineLvl w:val="1"/>
      </w:pPr>
      <w:r>
        <w:rPr>
          <w:rFonts w:ascii="Times New Roman" w:hAnsi="Times New Roman" w:eastAsia="Times New Roman"/>
          <w:sz w:val="28"/>
          <w:szCs w:val="28"/>
          <w:highlight w:val="none"/>
          <w:lang w:eastAsia="ru-RU"/>
        </w:rPr>
        <w:br w:type="page" w:clear="all"/>
      </w:r>
      <w:bookmarkStart w:id="38" w:name="_Toc111197477"/>
      <w:r>
        <w:rPr>
          <w:rFonts w:ascii="Times New Roman" w:hAnsi="Times New Roman"/>
          <w:b/>
          <w:sz w:val="28"/>
          <w:szCs w:val="28"/>
          <w:highlight w:val="none"/>
        </w:rPr>
        <w:t xml:space="preserve">8. Совершенствование государственного и муниципального</w:t>
      </w:r>
      <w:r>
        <w:rPr>
          <w:rFonts w:ascii="Times New Roman" w:hAnsi="Times New Roman"/>
          <w:b/>
          <w:sz w:val="28"/>
          <w:szCs w:val="28"/>
          <w:highlight w:val="none"/>
        </w:rPr>
        <w:t xml:space="preserve"> </w:t>
      </w:r>
      <w:r>
        <w:rPr>
          <w:rFonts w:ascii="Times New Roman" w:hAnsi="Times New Roman"/>
          <w:b/>
          <w:sz w:val="28"/>
          <w:szCs w:val="28"/>
          <w:highlight w:val="none"/>
        </w:rPr>
        <w:t xml:space="preserve">управления процессами социально-экономического развития</w:t>
      </w:r>
      <w:r>
        <w:rPr>
          <w:rFonts w:ascii="Times New Roman" w:hAnsi="Times New Roman"/>
          <w:b/>
          <w:sz w:val="28"/>
          <w:szCs w:val="28"/>
          <w:highlight w:val="none"/>
        </w:rPr>
        <w:t xml:space="preserve"> </w:t>
      </w:r>
      <w:r>
        <w:rPr>
          <w:rFonts w:ascii="Times New Roman" w:hAnsi="Times New Roman"/>
          <w:b/>
          <w:sz w:val="28"/>
          <w:szCs w:val="28"/>
          <w:highlight w:val="none"/>
        </w:rPr>
        <w:t xml:space="preserve">Новосибирской области в</w:t>
      </w:r>
      <w:r>
        <w:rPr>
          <w:rFonts w:ascii="Times New Roman" w:hAnsi="Times New Roman"/>
          <w:b/>
          <w:sz w:val="28"/>
          <w:szCs w:val="28"/>
          <w:highlight w:val="none"/>
        </w:rPr>
        <w:t xml:space="preserve"> </w:t>
      </w:r>
      <w:r>
        <w:rPr>
          <w:rFonts w:ascii="Times New Roman" w:hAnsi="Times New Roman"/>
          <w:b/>
          <w:sz w:val="28"/>
          <w:szCs w:val="28"/>
          <w:highlight w:val="none"/>
        </w:rPr>
        <w:t xml:space="preserve">целях обеспечения устойчивого</w:t>
      </w:r>
      <w:r>
        <w:rPr>
          <w:rFonts w:ascii="Times New Roman" w:hAnsi="Times New Roman"/>
          <w:b/>
          <w:sz w:val="28"/>
          <w:szCs w:val="28"/>
          <w:highlight w:val="none"/>
        </w:rPr>
        <w:t xml:space="preserve"> </w:t>
      </w:r>
      <w:r>
        <w:rPr>
          <w:rFonts w:ascii="Times New Roman" w:hAnsi="Times New Roman"/>
          <w:b/>
          <w:sz w:val="28"/>
          <w:szCs w:val="28"/>
          <w:highlight w:val="none"/>
        </w:rPr>
        <w:t xml:space="preserve">развития экономики </w:t>
      </w:r>
      <w:r>
        <w:rPr>
          <w:rFonts w:ascii="Times New Roman" w:hAnsi="Times New Roman"/>
          <w:b/>
          <w:sz w:val="28"/>
          <w:szCs w:val="28"/>
          <w:highlight w:val="none"/>
        </w:rPr>
        <w:br w:type="textWrapping" w:clear="all"/>
      </w:r>
      <w:r>
        <w:rPr>
          <w:rFonts w:ascii="Times New Roman" w:hAnsi="Times New Roman"/>
          <w:b/>
          <w:sz w:val="28"/>
          <w:szCs w:val="28"/>
          <w:highlight w:val="none"/>
        </w:rPr>
        <w:t xml:space="preserve">и социальной стабильности</w:t>
      </w:r>
      <w:bookmarkEnd w:id="38"/>
      <w:r>
        <w:rPr>
          <w:rFonts w:ascii="Times New Roman" w:hAnsi="Times New Roman"/>
          <w:b/>
          <w:sz w:val="28"/>
          <w:szCs w:val="28"/>
          <w:highlight w:val="none"/>
        </w:rPr>
      </w:r>
      <w:r>
        <w:rPr>
          <w:rFonts w:ascii="Times New Roman" w:hAnsi="Times New Roman"/>
          <w:b/>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39" w:name="_Toc111197478"/>
      <w:r>
        <w:rPr>
          <w:rFonts w:ascii="Times New Roman" w:hAnsi="Times New Roman" w:cs="Times New Roman"/>
          <w:sz w:val="28"/>
          <w:szCs w:val="28"/>
          <w:highlight w:val="none"/>
        </w:rPr>
        <w:t xml:space="preserve">8.1. Создание благоприятного инвестиционного климата</w:t>
      </w:r>
      <w:bookmarkEnd w:id="39"/>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В целях улучшения инвестиционного климата в Новосибирской области в</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прогнозном периоде будут реализованы меры в рамках:</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Указа Президента Российской</w:t>
      </w:r>
      <w:r>
        <w:rPr>
          <w:rFonts w:ascii="Times New Roman" w:hAnsi="Times New Roman" w:eastAsia="Calibri" w:cs="Times New Roman"/>
          <w:sz w:val="28"/>
          <w:szCs w:val="28"/>
          <w:highlight w:val="none"/>
          <w:lang w:eastAsia="en-US"/>
        </w:rPr>
        <w:t xml:space="preserve"> Федерации от 21.07.2020 № </w:t>
      </w:r>
      <w:r>
        <w:rPr>
          <w:rFonts w:ascii="Times New Roman" w:hAnsi="Times New Roman" w:eastAsia="Calibri" w:cs="Times New Roman"/>
          <w:sz w:val="28"/>
          <w:szCs w:val="28"/>
          <w:highlight w:val="none"/>
          <w:lang w:eastAsia="en-US"/>
        </w:rPr>
        <w:t xml:space="preserve">474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национальных целях развития Российской Федерации на период до 2030 года</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Указа Президента Росси</w:t>
      </w:r>
      <w:r>
        <w:rPr>
          <w:rFonts w:ascii="Times New Roman" w:hAnsi="Times New Roman" w:eastAsia="Calibri" w:cs="Times New Roman"/>
          <w:sz w:val="28"/>
          <w:szCs w:val="28"/>
          <w:highlight w:val="none"/>
          <w:lang w:eastAsia="en-US"/>
        </w:rPr>
        <w:t xml:space="preserve">йской Федерации от 07.05.2018 № </w:t>
      </w:r>
      <w:r>
        <w:rPr>
          <w:rFonts w:ascii="Times New Roman" w:hAnsi="Times New Roman" w:eastAsia="Calibri" w:cs="Times New Roman"/>
          <w:sz w:val="28"/>
          <w:szCs w:val="28"/>
          <w:highlight w:val="none"/>
          <w:lang w:eastAsia="en-US"/>
        </w:rPr>
        <w:t xml:space="preserve">204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национальных целях и стратегических задачах развития Российской Федерации на период до 2024 года</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инвестиционной декларации Новосибирской области, утвержденной распоряжением Губернатора Новоси</w:t>
      </w:r>
      <w:r>
        <w:rPr>
          <w:rFonts w:ascii="Times New Roman" w:hAnsi="Times New Roman" w:eastAsia="Calibri" w:cs="Times New Roman"/>
          <w:sz w:val="28"/>
          <w:szCs w:val="28"/>
          <w:highlight w:val="none"/>
          <w:lang w:eastAsia="en-US"/>
        </w:rPr>
        <w:t xml:space="preserve">бирской области от 11.04.2022 № </w:t>
      </w:r>
      <w:r>
        <w:rPr>
          <w:rFonts w:ascii="Times New Roman" w:hAnsi="Times New Roman" w:eastAsia="Calibri" w:cs="Times New Roman"/>
          <w:sz w:val="28"/>
          <w:szCs w:val="28"/>
          <w:highlight w:val="none"/>
          <w:lang w:eastAsia="en-US"/>
        </w:rPr>
        <w:t xml:space="preserve">50-р</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Об</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утверждении инвестиционной декларации Новосибирской области</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ind w:firstLine="709"/>
        <w:jc w:val="both"/>
        <w:spacing w:after="0" w:line="240" w:lineRule="auto"/>
        <w:rPr>
          <w:rFonts w:ascii="Times New Roman" w:hAnsi="Times New Roman"/>
          <w:highlight w:val="none"/>
        </w:rPr>
      </w:pPr>
      <w:r>
        <w:rPr>
          <w:rFonts w:ascii="Times New Roman" w:hAnsi="Times New Roman"/>
          <w:sz w:val="28"/>
          <w:szCs w:val="28"/>
          <w:highlight w:val="none"/>
        </w:rPr>
        <w:t xml:space="preserve">инвестиционной карты, утвержденной </w:t>
      </w:r>
      <w:r>
        <w:rPr>
          <w:rFonts w:ascii="Times New Roman" w:hAnsi="Times New Roman"/>
          <w:sz w:val="28"/>
          <w:szCs w:val="28"/>
          <w:highlight w:val="none"/>
        </w:rPr>
        <w:t xml:space="preserve">постановлением Губернатора Новосибирской области </w:t>
      </w:r>
      <w:r>
        <w:rPr>
          <w:rFonts w:ascii="Times New Roman" w:hAnsi="Times New Roman"/>
          <w:sz w:val="28"/>
          <w:szCs w:val="28"/>
          <w:highlight w:val="none"/>
        </w:rPr>
        <w:t xml:space="preserve">от 09.08.2022</w:t>
      </w:r>
      <w:r>
        <w:rPr>
          <w:rFonts w:ascii="Times New Roman" w:hAnsi="Times New Roman"/>
          <w:sz w:val="28"/>
          <w:szCs w:val="28"/>
          <w:highlight w:val="none"/>
        </w:rPr>
        <w:t xml:space="preserve"> № 147 «Об Инвестиционной карте Новосибирской области</w:t>
      </w:r>
      <w:r>
        <w:rPr>
          <w:rFonts w:ascii="Times New Roman" w:hAnsi="Times New Roman"/>
          <w:sz w:val="28"/>
          <w:szCs w:val="28"/>
          <w:highlight w:val="none"/>
        </w:rPr>
        <w:t xml:space="preserve">»</w:t>
      </w:r>
      <w:r>
        <w:rPr>
          <w:highlight w:val="none"/>
        </w:rPr>
        <w:t xml:space="preserve">;</w:t>
      </w:r>
      <w:r>
        <w:rPr>
          <w:rFonts w:ascii="Times New Roman" w:hAnsi="Times New Roman"/>
          <w:highlight w:val="none"/>
        </w:rPr>
      </w:r>
      <w:r>
        <w:rPr>
          <w:rFonts w:ascii="Times New Roman" w:hAnsi="Times New Roman"/>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Стимулирование инвестиционной активности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w:t>
      </w:r>
      <w:r>
        <w:rPr>
          <w:rFonts w:ascii="Times New Roman" w:hAnsi="Times New Roman"/>
          <w:sz w:val="28"/>
          <w:szCs w:val="28"/>
          <w:highlight w:val="none"/>
        </w:rPr>
        <w:t xml:space="preserve">бирской области от 01.04.2015 № </w:t>
      </w:r>
      <w:r>
        <w:rPr>
          <w:rFonts w:ascii="Times New Roman" w:hAnsi="Times New Roman"/>
          <w:sz w:val="28"/>
          <w:szCs w:val="28"/>
          <w:highlight w:val="none"/>
        </w:rPr>
        <w:t xml:space="preserve">126-п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государственной программе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Стимулирование инвестиционной активности в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eastAsia="Calibri" w:cs="Times New Roman"/>
          <w:color w:val="000000" w:themeColor="text1"/>
          <w:sz w:val="28"/>
          <w:szCs w:val="28"/>
          <w:highlight w:val="none"/>
        </w:rPr>
      </w:pPr>
      <w:r>
        <w:rPr>
          <w:rFonts w:ascii="Times New Roman" w:hAnsi="Times New Roman" w:eastAsia="Calibri" w:cs="Times New Roman"/>
          <w:color w:val="000000" w:themeColor="text1"/>
          <w:sz w:val="28"/>
          <w:szCs w:val="28"/>
          <w:highlight w:val="none"/>
          <w:lang w:eastAsia="en-US"/>
        </w:rPr>
        <w:t xml:space="preserve">В прогнозном периоде получит</w:t>
      </w:r>
      <w:r>
        <w:rPr>
          <w:rFonts w:ascii="Times New Roman" w:hAnsi="Times New Roman" w:eastAsia="Calibri" w:cs="Times New Roman"/>
          <w:color w:val="000000" w:themeColor="text1"/>
          <w:sz w:val="28"/>
          <w:szCs w:val="28"/>
          <w:highlight w:val="none"/>
          <w:lang w:eastAsia="en-US"/>
        </w:rPr>
        <w:t xml:space="preserve"> дальнейшее развитие институт оценки регулирующего воздействия, направленный на упрощение либо отмену процедур, необоснованно затрудняющих осуществление предпринимательской и иной экономической деятельности, на создание благоприятных условий для развития б</w:t>
      </w:r>
      <w:r>
        <w:rPr>
          <w:rFonts w:ascii="Times New Roman" w:hAnsi="Times New Roman" w:eastAsia="Calibri" w:cs="Times New Roman"/>
          <w:color w:val="000000" w:themeColor="text1"/>
          <w:sz w:val="28"/>
          <w:szCs w:val="28"/>
          <w:highlight w:val="none"/>
          <w:lang w:eastAsia="en-US"/>
        </w:rPr>
        <w:t xml:space="preserve">изнеса. Кроме того, будет продолжена работа по внедрению процедуры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w:t>
      </w:r>
      <w:r>
        <w:rPr>
          <w:rFonts w:ascii="Times New Roman" w:hAnsi="Times New Roman" w:eastAsia="Calibri" w:cs="Times New Roman"/>
          <w:color w:val="000000" w:themeColor="text1"/>
          <w:sz w:val="28"/>
          <w:szCs w:val="28"/>
          <w:highlight w:val="none"/>
        </w:rPr>
      </w:r>
      <w:r>
        <w:rPr>
          <w:rFonts w:ascii="Times New Roman" w:hAnsi="Times New Roman" w:eastAsia="Calibri" w:cs="Times New Roman"/>
          <w:color w:val="000000" w:themeColor="text1"/>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В целях улучшен</w:t>
      </w:r>
      <w:r>
        <w:rPr>
          <w:rFonts w:ascii="Times New Roman" w:hAnsi="Times New Roman" w:eastAsia="Calibri" w:cs="Times New Roman"/>
          <w:sz w:val="28"/>
          <w:szCs w:val="28"/>
          <w:highlight w:val="none"/>
          <w:lang w:eastAsia="en-US"/>
        </w:rPr>
        <w:t xml:space="preserve">ия инвестиционного климата на территории Новосибирской области будет продолжена работа по улучшению показателей Национального рейтинга, а также </w:t>
      </w:r>
      <w:r>
        <w:rPr>
          <w:rFonts w:ascii="Times New Roman" w:hAnsi="Times New Roman" w:cs="Times New Roman"/>
          <w:color w:val="000000"/>
          <w:sz w:val="28"/>
          <w:szCs w:val="28"/>
          <w:highlight w:val="none"/>
          <w:lang w:eastAsia="ru-RU"/>
        </w:rPr>
        <w:t xml:space="preserve">работа по формированию и организации реализации Плана мероприятий («дорожной карты») по улучшению показателей Национального рейтинга. </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highlight w:val="none"/>
          <w14:ligatures w14:val="none"/>
        </w:rPr>
      </w:pPr>
      <w:r>
        <w:rPr>
          <w:rFonts w:ascii="Times New Roman" w:hAnsi="Times New Roman" w:eastAsia="Calibri" w:cs="Times New Roman"/>
          <w:sz w:val="28"/>
          <w:szCs w:val="28"/>
          <w:highlight w:val="none"/>
          <w:lang w:eastAsia="en-US"/>
        </w:rPr>
        <w:t xml:space="preserve">«Дорожные карты» разрабатываются совместно с ОИО НСО, территориальными органами федеральных органов исполнительной власти Российской Федерации, а также иными структ</w:t>
      </w:r>
      <w:r>
        <w:rPr>
          <w:rFonts w:ascii="Times New Roman" w:hAnsi="Times New Roman" w:eastAsia="Calibri" w:cs="Times New Roman"/>
          <w:sz w:val="28"/>
          <w:szCs w:val="28"/>
          <w:highlight w:val="none"/>
          <w:lang w:eastAsia="en-US"/>
        </w:rPr>
        <w:t xml:space="preserve">урами, к деятельности которых относятся показатели Национального рейтинга, с учетом лучших практик субъектов Российской Федерации и методических рекомендаций, представленных </w:t>
      </w:r>
      <w:r>
        <w:rPr>
          <w:rFonts w:ascii="Times New Roman" w:hAnsi="Times New Roman" w:eastAsia="Calibri" w:cs="Times New Roman"/>
          <w:sz w:val="28"/>
          <w:szCs w:val="28"/>
          <w:highlight w:val="none"/>
          <w:lang w:eastAsia="en-US"/>
        </w:rPr>
        <w:t xml:space="preserve">Агентством стратегических инициатив по продвижению новых проектов</w:t>
      </w:r>
      <w:r>
        <w:rPr>
          <w:rFonts w:ascii="Times New Roman" w:hAnsi="Times New Roman" w:eastAsia="Calibri" w:cs="Times New Roman"/>
          <w:sz w:val="28"/>
          <w:szCs w:val="28"/>
          <w:highlight w:val="none"/>
          <w:lang w:eastAsia="en-US"/>
        </w:rPr>
        <w:t xml:space="preserve">, а также с учетом предложений и замечаний представителей бизнес сообщества Новосибирской области.</w:t>
      </w:r>
      <w:r>
        <w:rPr>
          <w:rFonts w:ascii="Times New Roman" w:hAnsi="Times New Roman" w:eastAsia="Calibri" w:cs="Times New Roman"/>
          <w:highlight w:val="none"/>
          <w14:ligatures w14:val="none"/>
        </w:rPr>
      </w:r>
      <w:r>
        <w:rPr>
          <w:rFonts w:ascii="Times New Roman" w:hAnsi="Times New Roman" w:eastAsia="Calibri" w:cs="Times New Roman"/>
          <w:highlight w:val="none"/>
          <w14:ligatures w14:val="none"/>
        </w:rPr>
      </w:r>
    </w:p>
    <w:p>
      <w:pPr>
        <w:pStyle w:val="906"/>
        <w:ind w:firstLine="709"/>
        <w:jc w:val="both"/>
        <w:rPr>
          <w:rFonts w:ascii="Times New Roman" w:hAnsi="Times New Roman" w:eastAsia="Calibri" w:cs="Times New Roman"/>
          <w:sz w:val="28"/>
          <w:szCs w:val="28"/>
          <w:highlight w:val="none"/>
          <w14:ligatures w14:val="none"/>
        </w:rPr>
      </w:pPr>
      <w:r>
        <w:rPr>
          <w:rFonts w:ascii="Times New Roman" w:hAnsi="Times New Roman" w:eastAsia="Calibri" w:cs="Times New Roman"/>
          <w:sz w:val="28"/>
          <w:szCs w:val="28"/>
          <w:highlight w:val="none"/>
          <w:lang w:eastAsia="en-US"/>
        </w:rPr>
        <w:t xml:space="preserve">В </w:t>
      </w:r>
      <w:r>
        <w:rPr>
          <w:rFonts w:ascii="Times New Roman" w:hAnsi="Times New Roman" w:eastAsia="Calibri" w:cs="Times New Roman"/>
          <w:sz w:val="28"/>
          <w:szCs w:val="28"/>
          <w:highlight w:val="none"/>
          <w:lang w:eastAsia="en-US"/>
        </w:rPr>
        <w:t xml:space="preserve">пери</w:t>
      </w:r>
      <w:r>
        <w:rPr>
          <w:rFonts w:ascii="Times New Roman" w:hAnsi="Times New Roman" w:eastAsia="Calibri" w:cs="Times New Roman"/>
          <w:sz w:val="28"/>
          <w:szCs w:val="28"/>
          <w:highlight w:val="none"/>
          <w:lang w:eastAsia="en-US"/>
        </w:rPr>
        <w:t xml:space="preserve">од</w:t>
      </w:r>
      <w:r>
        <w:rPr>
          <w:rFonts w:ascii="Times New Roman" w:hAnsi="Times New Roman" w:eastAsia="Calibri" w:cs="Times New Roman"/>
          <w:sz w:val="28"/>
          <w:szCs w:val="28"/>
          <w:highlight w:val="none"/>
          <w:lang w:eastAsia="en-US"/>
        </w:rPr>
        <w:t xml:space="preserve">е на 2023</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2026</w:t>
      </w:r>
      <w:r>
        <w:rPr>
          <w:rFonts w:ascii="Times New Roman" w:hAnsi="Times New Roman" w:eastAsia="Calibri" w:cs="Times New Roman"/>
          <w:sz w:val="28"/>
          <w:szCs w:val="28"/>
          <w:highlight w:val="none"/>
          <w:lang w:eastAsia="en-US"/>
        </w:rPr>
        <w:t xml:space="preserve"> г</w:t>
      </w:r>
      <w:r>
        <w:rPr>
          <w:rFonts w:ascii="Times New Roman" w:hAnsi="Times New Roman" w:eastAsia="Calibri" w:cs="Times New Roman"/>
          <w:sz w:val="28"/>
          <w:szCs w:val="28"/>
          <w:highlight w:val="none"/>
          <w:lang w:eastAsia="en-US"/>
        </w:rPr>
        <w:t xml:space="preserve">оды запланировано к реализации</w:t>
      </w:r>
      <w:r>
        <w:rPr>
          <w:rFonts w:ascii="Times New Roman" w:hAnsi="Times New Roman" w:eastAsia="Calibri" w:cs="Times New Roman"/>
          <w:sz w:val="28"/>
          <w:szCs w:val="28"/>
          <w:highlight w:val="none"/>
          <w:lang w:eastAsia="en-US"/>
        </w:rPr>
        <w:t xml:space="preserve"> 4 «дорожные карты</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«Дорожная карта» на 2022-2023 годы утверждена 14.09.2022 и находится в стадии реализации с 01.08.2022.</w:t>
      </w:r>
      <w:r>
        <w:rPr>
          <w:rFonts w:ascii="Times New Roman" w:hAnsi="Times New Roman" w:eastAsia="Calibri" w:cs="Times New Roman"/>
          <w:sz w:val="28"/>
          <w:szCs w:val="28"/>
          <w:highlight w:val="none"/>
          <w14:ligatures w14:val="none"/>
        </w:rPr>
      </w:r>
      <w:r>
        <w:rPr>
          <w:rFonts w:ascii="Times New Roman" w:hAnsi="Times New Roman" w:eastAsia="Calibri" w:cs="Times New Roman"/>
          <w:sz w:val="28"/>
          <w:szCs w:val="28"/>
          <w:highlight w:val="none"/>
          <w14:ligatures w14:val="none"/>
        </w:rPr>
      </w:r>
    </w:p>
    <w:p>
      <w:pPr>
        <w:ind w:firstLine="709"/>
        <w:jc w:val="both"/>
        <w:spacing w:after="0" w:line="240" w:lineRule="auto"/>
        <w:rPr>
          <w:highlight w:val="none"/>
        </w:rPr>
      </w:pPr>
      <w:r>
        <w:rPr>
          <w:rFonts w:ascii="Times New Roman" w:hAnsi="Times New Roman" w:eastAsia="Times New Roman"/>
          <w:sz w:val="28"/>
          <w:szCs w:val="28"/>
          <w:highlight w:val="none"/>
          <w:lang w:eastAsia="ru-RU"/>
        </w:rPr>
        <w:t xml:space="preserve">В 2022 году Новосибирская область успешно внедрила Рег</w:t>
      </w:r>
      <w:r>
        <w:rPr>
          <w:rFonts w:ascii="Times New Roman" w:hAnsi="Times New Roman" w:eastAsia="Times New Roman"/>
          <w:sz w:val="28"/>
          <w:szCs w:val="28"/>
          <w:highlight w:val="none"/>
          <w:lang w:eastAsia="ru-RU"/>
        </w:rPr>
        <w:t xml:space="preserve">иональный инвестиционный стандарт, основанный на лучших практиках работы регионов с инвесторами. Региональный инвестиционный стандарт состоит из пяти компонентов: </w:t>
      </w:r>
      <w:r>
        <w:rPr>
          <w:rFonts w:ascii="Times New Roman" w:hAnsi="Times New Roman" w:eastAsia="Times New Roman"/>
          <w:sz w:val="28"/>
          <w:szCs w:val="28"/>
          <w:highlight w:val="none"/>
          <w:lang w:eastAsia="ru-RU"/>
        </w:rPr>
        <w:t xml:space="preserve">подготовка инвестиционной декларации, </w:t>
      </w:r>
      <w:r>
        <w:rPr>
          <w:rFonts w:ascii="Times New Roman" w:hAnsi="Times New Roman" w:eastAsia="Times New Roman"/>
          <w:sz w:val="28"/>
          <w:szCs w:val="28"/>
          <w:highlight w:val="none"/>
          <w:lang w:eastAsia="ru-RU"/>
        </w:rPr>
        <w:t xml:space="preserve">создание агентства развития, </w:t>
      </w:r>
      <w:r>
        <w:rPr>
          <w:rFonts w:ascii="Times New Roman" w:hAnsi="Times New Roman" w:eastAsia="Times New Roman"/>
          <w:sz w:val="28"/>
          <w:szCs w:val="28"/>
          <w:highlight w:val="none"/>
          <w:lang w:eastAsia="ru-RU"/>
        </w:rPr>
        <w:t xml:space="preserve">создание инвестиционного комитета, </w:t>
      </w:r>
      <w:r>
        <w:rPr>
          <w:rFonts w:ascii="Times New Roman" w:hAnsi="Times New Roman" w:eastAsia="Times New Roman"/>
          <w:sz w:val="28"/>
          <w:szCs w:val="28"/>
          <w:highlight w:val="none"/>
          <w:lang w:eastAsia="ru-RU"/>
        </w:rPr>
        <w:t xml:space="preserve">формирование инвестиционной карты, </w:t>
      </w:r>
      <w:r>
        <w:rPr>
          <w:rFonts w:ascii="Times New Roman" w:hAnsi="Times New Roman" w:eastAsia="Times New Roman"/>
          <w:sz w:val="28"/>
          <w:szCs w:val="28"/>
          <w:highlight w:val="none"/>
          <w:lang w:eastAsia="ru-RU"/>
        </w:rPr>
        <w:t xml:space="preserve">внедрение свода инвестиционных правил.</w:t>
      </w:r>
      <w:r>
        <w:rPr>
          <w:highlight w:val="none"/>
        </w:rPr>
      </w:r>
      <w:r>
        <w:rPr>
          <w:highlight w:val="none"/>
        </w:rPr>
      </w:r>
    </w:p>
    <w:p>
      <w:pPr>
        <w:ind w:firstLine="567"/>
        <w:jc w:val="both"/>
        <w:spacing w:after="0" w:line="240" w:lineRule="auto"/>
        <w:shd w:val="clear" w:color="auto" w:fill="ffffff"/>
        <w:rPr>
          <w:highlight w:val="none"/>
        </w:rPr>
      </w:pPr>
      <w:r>
        <w:rPr>
          <w:rFonts w:ascii="Times New Roman" w:hAnsi="Times New Roman" w:eastAsia="Times New Roman"/>
          <w:sz w:val="28"/>
          <w:szCs w:val="28"/>
          <w:highlight w:val="none"/>
          <w:lang w:eastAsia="ru-RU"/>
        </w:rPr>
        <w:t xml:space="preserve">В соответствии с распоряжением Правительства Р</w:t>
      </w:r>
      <w:r>
        <w:rPr>
          <w:rFonts w:ascii="Times New Roman" w:hAnsi="Times New Roman" w:eastAsia="Times New Roman"/>
          <w:sz w:val="28"/>
          <w:szCs w:val="28"/>
          <w:highlight w:val="none"/>
          <w:lang w:eastAsia="ru-RU"/>
        </w:rPr>
        <w:t xml:space="preserve">Ф от 31.01.2017 № 147-р «О целевых моделях упрощения процедур ведения бизнеса и повышения инвестиционной привлекательности субъектов Российской Федерации» на территории Новосибирской области </w:t>
      </w:r>
      <w:r>
        <w:rPr>
          <w:rFonts w:ascii="Times New Roman" w:hAnsi="Times New Roman" w:eastAsia="Times New Roman"/>
          <w:sz w:val="28"/>
          <w:szCs w:val="28"/>
          <w:highlight w:val="none"/>
          <w:lang w:eastAsia="ru-RU"/>
        </w:rPr>
        <w:t xml:space="preserve">в прогнозном периоде продолжат свою реализацию </w:t>
      </w:r>
      <w:r>
        <w:rPr>
          <w:rFonts w:ascii="Times New Roman" w:hAnsi="Times New Roman" w:eastAsia="Times New Roman"/>
          <w:sz w:val="28"/>
          <w:szCs w:val="28"/>
          <w:highlight w:val="none"/>
          <w:lang w:eastAsia="ru-RU"/>
        </w:rPr>
        <w:t xml:space="preserve">«дорожные карты» по внедрению целевых моделей упрощения процедур ведения бизнеса и повышения инвестиционной привлекательности Новосибирской области: </w:t>
      </w:r>
      <w:r>
        <w:rPr>
          <w:highlight w:val="none"/>
        </w:rPr>
      </w:r>
      <w:r>
        <w:rPr>
          <w:highlight w:val="none"/>
        </w:rPr>
      </w:r>
    </w:p>
    <w:p>
      <w:pPr>
        <w:ind w:firstLine="567"/>
        <w:jc w:val="both"/>
        <w:spacing w:after="0" w:line="240" w:lineRule="auto"/>
        <w:shd w:val="clear" w:color="auto" w:fill="ffffff"/>
        <w:rPr>
          <w:highlight w:val="none"/>
        </w:rPr>
      </w:pPr>
      <w:r>
        <w:rPr>
          <w:rFonts w:ascii="Times New Roman" w:hAnsi="Times New Roman" w:eastAsia="Times New Roman"/>
          <w:sz w:val="28"/>
          <w:szCs w:val="28"/>
          <w:highlight w:val="none"/>
          <w:lang w:eastAsia="ru-RU"/>
        </w:rPr>
        <w:t xml:space="preserve">«Осуществление контрольной (надзорной) деятельности в субъектах Российской Федерации» (реализация осуществляется до 31.12.23);</w:t>
      </w:r>
      <w:r>
        <w:rPr>
          <w:highlight w:val="none"/>
        </w:rPr>
      </w:r>
      <w:r>
        <w:rPr>
          <w:highlight w:val="none"/>
        </w:rPr>
      </w:r>
    </w:p>
    <w:p>
      <w:pPr>
        <w:ind w:firstLine="567"/>
        <w:jc w:val="both"/>
        <w:spacing w:after="0" w:line="240" w:lineRule="auto"/>
        <w:shd w:val="clear" w:color="auto" w:fill="ffffff"/>
        <w:rPr>
          <w:highlight w:val="none"/>
        </w:rPr>
      </w:pPr>
      <w:r>
        <w:rPr>
          <w:rFonts w:ascii="Times New Roman" w:hAnsi="Times New Roman" w:eastAsia="Times New Roman"/>
          <w:sz w:val="28"/>
          <w:szCs w:val="28"/>
          <w:highlight w:val="none"/>
          <w:lang w:eastAsia="ru-RU"/>
        </w:rPr>
        <w:t xml:space="preserve">«Подготовка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(реализация осуществляется до 01.01.2025);</w:t>
      </w:r>
      <w:r>
        <w:rPr>
          <w:highlight w:val="none"/>
        </w:rPr>
      </w:r>
      <w:r>
        <w:rPr>
          <w:highlight w:val="none"/>
        </w:rPr>
      </w:r>
    </w:p>
    <w:p>
      <w:pPr>
        <w:ind w:firstLine="567"/>
        <w:jc w:val="both"/>
        <w:spacing w:after="0" w:line="240" w:lineRule="auto"/>
        <w:shd w:val="clear" w:color="auto" w:fill="ffff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«Технологическое присоединение к электрическим сетям» (реализация осуществляется до 31.12.2025).</w:t>
      </w:r>
      <w:r>
        <w:rPr>
          <w:rFonts w:ascii="Times New Roman" w:hAnsi="Times New Roman" w:eastAsia="Times New Roman"/>
          <w:highlight w:val="none"/>
        </w:rPr>
      </w:r>
      <w:r>
        <w:rPr>
          <w:rFonts w:ascii="Times New Roman" w:hAnsi="Times New Roman" w:eastAsia="Times New Roman"/>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Будет продолжена работа по совершенствованию действующих механизмов повышения инвестиционной привлекательности Новосибирской области, оптимизации </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клиентского пути</w:t>
      </w:r>
      <w:r>
        <w:rPr>
          <w:rFonts w:ascii="Times New Roman" w:hAnsi="Times New Roman" w:eastAsia="Calibri" w:cs="Times New Roman"/>
          <w:sz w:val="28"/>
          <w:szCs w:val="28"/>
          <w:highlight w:val="none"/>
          <w:lang w:eastAsia="en-US"/>
        </w:rPr>
        <w:t xml:space="preserve">»</w:t>
      </w:r>
      <w:r>
        <w:rPr>
          <w:rFonts w:ascii="Times New Roman" w:hAnsi="Times New Roman" w:eastAsia="Calibri" w:cs="Times New Roman"/>
          <w:sz w:val="28"/>
          <w:szCs w:val="28"/>
          <w:highlight w:val="none"/>
          <w:lang w:eastAsia="en-US"/>
        </w:rPr>
        <w:t xml:space="preserve"> инвестора, планирующего реализацию инвестиционного проект</w:t>
      </w:r>
      <w:r>
        <w:rPr>
          <w:rFonts w:ascii="Times New Roman" w:hAnsi="Times New Roman" w:eastAsia="Calibri" w:cs="Times New Roman"/>
          <w:sz w:val="28"/>
          <w:szCs w:val="28"/>
          <w:highlight w:val="none"/>
          <w:lang w:eastAsia="en-US"/>
        </w:rPr>
        <w:t xml:space="preserve">а на территории региона, путем обеспечения ему доступа к площадкам для реализации инвестиционных проектов, к инфраструктуре, а</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также к информации по актуальным мерам государственной поддержки при реализации инвестиционных проектов.</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Планомерное улучшение инвестиционного климата и условий ведения бизнеса окажет в прогнозном периоде непосредственное влияние на увеличение объема инвестиций в основной капитал.</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7"/>
        <w:jc w:val="center"/>
        <w:rPr>
          <w:rFonts w:ascii="Times New Roman" w:hAnsi="Times New Roman" w:cs="Times New Roman"/>
          <w:sz w:val="28"/>
          <w:szCs w:val="28"/>
          <w:highlight w:val="none"/>
          <w14:ligatures w14:val="none"/>
        </w:rPr>
        <w:outlineLvl w:val="2"/>
      </w:pPr>
      <w:r>
        <w:rPr>
          <w:highlight w:val="none"/>
        </w:rPr>
      </w:r>
      <w:bookmarkStart w:id="40" w:name="_Toc111197479"/>
      <w:r>
        <w:rPr>
          <w:rFonts w:ascii="Times New Roman" w:hAnsi="Times New Roman" w:cs="Times New Roman"/>
          <w:sz w:val="28"/>
          <w:szCs w:val="28"/>
          <w:highlight w:val="none"/>
        </w:rPr>
        <w:t xml:space="preserve">8</w:t>
      </w:r>
      <w:r>
        <w:rPr>
          <w:rFonts w:ascii="Times New Roman" w:hAnsi="Times New Roman" w:cs="Times New Roman"/>
          <w:sz w:val="28"/>
          <w:szCs w:val="28"/>
          <w:highlight w:val="none"/>
        </w:rPr>
        <w:t xml:space="preserve">.2. Содействие развитию субъектов малого</w:t>
      </w:r>
      <w:bookmarkEnd w:id="40"/>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07"/>
        <w:jc w:val="center"/>
        <w:rPr>
          <w:rFonts w:ascii="Times New Roman" w:hAnsi="Times New Roman" w:cs="Times New Roman"/>
          <w:sz w:val="28"/>
          <w:szCs w:val="28"/>
          <w:highlight w:val="none"/>
          <w14:ligatures w14:val="none"/>
        </w:rPr>
      </w:pPr>
      <w:r>
        <w:rPr>
          <w:rFonts w:ascii="Times New Roman" w:hAnsi="Times New Roman" w:cs="Times New Roman"/>
          <w:sz w:val="28"/>
          <w:szCs w:val="28"/>
          <w:highlight w:val="none"/>
        </w:rPr>
        <w:t xml:space="preserve">и среднего предпринимательства</w:t>
      </w:r>
      <w:r>
        <w:rPr>
          <w:rFonts w:ascii="Times New Roman" w:hAnsi="Times New Roman" w:cs="Times New Roman"/>
          <w:sz w:val="28"/>
          <w:szCs w:val="28"/>
          <w:highlight w:val="none"/>
          <w14:ligatures w14:val="none"/>
        </w:rPr>
      </w:r>
      <w:r>
        <w:rPr>
          <w:rFonts w:ascii="Times New Roman" w:hAnsi="Times New Roman" w:cs="Times New Roman"/>
          <w:sz w:val="28"/>
          <w:szCs w:val="28"/>
          <w:highlight w:val="none"/>
          <w14:ligatures w14: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0"/>
        <w:ind w:firstLine="709"/>
        <w:jc w:val="both"/>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Указа Президента Росси</w:t>
      </w:r>
      <w:r>
        <w:rPr>
          <w:rFonts w:ascii="Times New Roman" w:hAnsi="Times New Roman" w:eastAsia="Times New Roman"/>
          <w:sz w:val="28"/>
          <w:szCs w:val="28"/>
          <w:highlight w:val="none"/>
          <w:lang w:eastAsia="ru-RU"/>
        </w:rPr>
        <w:t xml:space="preserve">йской Федерации от 21.07.2020 № </w:t>
      </w:r>
      <w:r>
        <w:rPr>
          <w:rFonts w:ascii="Times New Roman" w:hAnsi="Times New Roman" w:eastAsia="Times New Roman"/>
          <w:sz w:val="28"/>
          <w:szCs w:val="28"/>
          <w:highlight w:val="none"/>
          <w:lang w:eastAsia="ru-RU"/>
        </w:rPr>
        <w:t xml:space="preserve">474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О</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национальных целях развития Российской Федерации на период до 2030 года</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региональных проектов «Создание условий для легкого старта и комфортного ведения бизнеса», «Создание благоприятных условий для осуществления деятельности </w:t>
      </w:r>
      <w:r>
        <w:rPr>
          <w:rFonts w:ascii="Times New Roman" w:hAnsi="Times New Roman" w:eastAsia="Times New Roman"/>
          <w:sz w:val="28"/>
          <w:szCs w:val="28"/>
          <w:highlight w:val="none"/>
          <w:lang w:eastAsia="ru-RU"/>
        </w:rPr>
        <w:t xml:space="preserve">самозанятыми</w:t>
      </w:r>
      <w:r>
        <w:rPr>
          <w:rFonts w:ascii="Times New Roman" w:hAnsi="Times New Roman" w:eastAsia="Times New Roman"/>
          <w:sz w:val="28"/>
          <w:szCs w:val="28"/>
          <w:highlight w:val="none"/>
          <w:lang w:eastAsia="ru-RU"/>
        </w:rPr>
        <w:t xml:space="preserve"> гражданами», «Акселерация субъектов малого и среднего предпринимательства», «Создание системы поддержки фермеров и развитие сельской кооперации» в рамках национального проекта «Малое и среднее </w:t>
      </w:r>
      <w:r>
        <w:rPr>
          <w:rFonts w:ascii="Times New Roman" w:hAnsi="Times New Roman" w:eastAsia="Times New Roman"/>
          <w:sz w:val="28"/>
          <w:szCs w:val="28"/>
          <w:highlight w:val="none"/>
          <w:lang w:eastAsia="ru-RU"/>
        </w:rPr>
        <w:t xml:space="preserve">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Pr>
          <w:rFonts w:ascii="Times New Roman" w:hAnsi="Times New Roman" w:eastAsia="Times New Roman"/>
          <w:highlight w:val="none"/>
        </w:rPr>
      </w:r>
      <w:r>
        <w:rPr>
          <w:rFonts w:ascii="Times New Roman" w:hAnsi="Times New Roman" w:eastAsia="Times New Roman"/>
          <w:highlight w:val="none"/>
        </w:rPr>
      </w:r>
    </w:p>
    <w:p>
      <w:pPr>
        <w:pStyle w:val="900"/>
        <w:ind w:firstLine="709"/>
        <w:jc w:val="both"/>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t xml:space="preserve">государственной программы Новосибирской области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Развитие субъектов малого и среднего предпринимательства в Новосибирской области</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утвержденной постановлением Правительства Новосибирской области от</w:t>
      </w:r>
      <w:r>
        <w:rPr>
          <w:rFonts w:ascii="Times New Roman" w:hAnsi="Times New Roman" w:eastAsia="Times New Roman"/>
          <w:sz w:val="28"/>
          <w:szCs w:val="28"/>
          <w:highlight w:val="none"/>
          <w:lang w:eastAsia="ru-RU"/>
        </w:rPr>
        <w:t xml:space="preserve"> 31.01.2017 № </w:t>
      </w:r>
      <w:r>
        <w:rPr>
          <w:rFonts w:ascii="Times New Roman" w:hAnsi="Times New Roman" w:eastAsia="Times New Roman"/>
          <w:sz w:val="28"/>
          <w:szCs w:val="28"/>
          <w:highlight w:val="none"/>
          <w:lang w:eastAsia="ru-RU"/>
        </w:rPr>
        <w:t xml:space="preserve">14-п</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Развитие субъектов малого и среднего предпринимательства в Новосибирской области</w:t>
      </w:r>
      <w:r>
        <w:rPr>
          <w:rFonts w:ascii="Times New Roman" w:hAnsi="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ind w:firstLine="709"/>
        <w:jc w:val="both"/>
        <w:spacing w:after="0" w:line="240" w:lineRule="auto"/>
        <w:widowControl w:val="off"/>
        <w:rPr>
          <w:highlight w:val="none"/>
        </w:rPr>
      </w:pPr>
      <w:r>
        <w:rPr>
          <w:rFonts w:ascii="Times New Roman" w:hAnsi="Times New Roman" w:eastAsia="Times New Roman"/>
          <w:sz w:val="28"/>
          <w:szCs w:val="28"/>
          <w:highlight w:val="none"/>
          <w:lang w:eastAsia="ru-RU"/>
        </w:rPr>
        <w:t xml:space="preserve">Реализация в период 2024–2026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w:t>
      </w:r>
      <w:r>
        <w:rPr>
          <w:rFonts w:ascii="Times New Roman" w:hAnsi="Times New Roman" w:eastAsia="Times New Roman"/>
          <w:sz w:val="28"/>
          <w:szCs w:val="28"/>
          <w:highlight w:val="none"/>
          <w:lang w:eastAsia="ru-RU"/>
        </w:rPr>
        <w:t xml:space="preserve">ивлечении финансовых ресурсов для осуществления предпринимательской деятельности, продвижении продукции (товаров, услуг) на региональные рынки Российской Федерации и рынки иностранных государств, разработке и внедрении инноваций, модернизации производства.</w:t>
      </w:r>
      <w:r>
        <w:rPr>
          <w:highlight w:val="none"/>
        </w:rPr>
      </w:r>
      <w:r>
        <w:rPr>
          <w:highlight w:val="none"/>
        </w:rPr>
      </w:r>
    </w:p>
    <w:p>
      <w:pPr>
        <w:ind w:firstLine="709"/>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8"/>
          <w:szCs w:val="28"/>
          <w:highlight w:val="none"/>
          <w:lang w:eastAsia="ru-RU"/>
        </w:rPr>
        <w:t xml:space="preserve">При эффективной реализации мероприятий по развитию малого и </w:t>
      </w:r>
      <w:r>
        <w:rPr>
          <w:rFonts w:ascii="Times New Roman" w:hAnsi="Times New Roman" w:eastAsia="Times New Roman"/>
          <w:sz w:val="28"/>
          <w:szCs w:val="28"/>
          <w:highlight w:val="none"/>
          <w:lang w:eastAsia="ru-RU"/>
        </w:rPr>
        <w:t xml:space="preserve">среднего предпринимательства, особенно в сфере материального производства и инновационной деятельности, поддержке быстрорастущих компаний темп роста оборота малого и среднего предпринимательства в 202</w:t>
      </w:r>
      <w:r>
        <w:rPr>
          <w:rFonts w:ascii="Times New Roman" w:hAnsi="Times New Roman" w:eastAsia="Times New Roman"/>
          <w:sz w:val="28"/>
          <w:szCs w:val="28"/>
          <w:highlight w:val="none"/>
          <w:lang w:val="en-US"/>
        </w:rPr>
        <w:t xml:space="preserve">6</w:t>
      </w:r>
      <w:r>
        <w:rPr>
          <w:rFonts w:ascii="Times New Roman" w:hAnsi="Times New Roman" w:eastAsia="Times New Roman"/>
          <w:sz w:val="28"/>
          <w:szCs w:val="28"/>
          <w:highlight w:val="none"/>
          <w:lang w:eastAsia="ru-RU"/>
        </w:rPr>
        <w:t xml:space="preserve"> году по 1 варианту прогноза составит</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11</w:t>
      </w:r>
      <w:r>
        <w:rPr>
          <w:rFonts w:ascii="Times New Roman" w:hAnsi="Times New Roman" w:eastAsia="Times New Roman"/>
          <w:sz w:val="28"/>
          <w:szCs w:val="28"/>
          <w:highlight w:val="none"/>
          <w:lang w:val="en-US"/>
        </w:rPr>
        <w:t xml:space="preserve">4</w:t>
      </w:r>
      <w:r>
        <w:rPr>
          <w:rFonts w:ascii="Times New Roman" w:hAnsi="Times New Roman" w:eastAsia="Times New Roman"/>
          <w:sz w:val="28"/>
          <w:szCs w:val="28"/>
          <w:highlight w:val="none"/>
          <w:lang w:val="ru-RU"/>
        </w:rPr>
        <w:t xml:space="preserve">,</w:t>
      </w:r>
      <w:r>
        <w:rPr>
          <w:rFonts w:ascii="Times New Roman" w:hAnsi="Times New Roman" w:eastAsia="Times New Roman"/>
          <w:sz w:val="28"/>
          <w:szCs w:val="28"/>
          <w:highlight w:val="none"/>
          <w:lang w:eastAsia="ru-RU"/>
        </w:rPr>
        <w:t xml:space="preserve">7%</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по отношению к 202</w:t>
      </w:r>
      <w:r>
        <w:rPr>
          <w:rFonts w:ascii="Times New Roman" w:hAnsi="Times New Roman" w:eastAsia="Times New Roman"/>
          <w:sz w:val="28"/>
          <w:szCs w:val="28"/>
          <w:highlight w:val="none"/>
          <w:lang w:val="en-US"/>
        </w:rPr>
        <w:t xml:space="preserve">3</w:t>
      </w:r>
      <w:r>
        <w:rPr>
          <w:rFonts w:ascii="Times New Roman" w:hAnsi="Times New Roman" w:eastAsia="Times New Roman"/>
          <w:sz w:val="28"/>
          <w:szCs w:val="28"/>
          <w:highlight w:val="none"/>
          <w:lang w:eastAsia="ru-RU"/>
        </w:rPr>
        <w:t xml:space="preserve"> году, по 2</w:t>
      </w:r>
      <w:r>
        <w:rPr>
          <w:rFonts w:ascii="Times New Roman" w:hAnsi="Times New Roman" w:eastAsia="Times New Roman"/>
          <w:sz w:val="28"/>
          <w:szCs w:val="28"/>
          <w:highlight w:val="none"/>
          <w:lang w:eastAsia="ru-RU"/>
        </w:rPr>
        <w:t xml:space="preserve"> и 3</w:t>
      </w:r>
      <w:r>
        <w:rPr>
          <w:rFonts w:ascii="Times New Roman" w:hAnsi="Times New Roman" w:eastAsia="Times New Roman"/>
          <w:sz w:val="28"/>
          <w:szCs w:val="28"/>
          <w:highlight w:val="none"/>
          <w:lang w:eastAsia="ru-RU"/>
        </w:rPr>
        <w:t xml:space="preserve"> варианту прогноза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125,3%</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количество малых и средних предприятий Новосибирской области по 1 варианту прогноза увеличится </w:t>
      </w:r>
      <w:r>
        <w:rPr>
          <w:rFonts w:ascii="Times New Roman" w:hAnsi="Times New Roman" w:eastAsia="Times New Roman"/>
          <w:sz w:val="28"/>
          <w:szCs w:val="28"/>
          <w:highlight w:val="none"/>
          <w:lang w:eastAsia="ru-RU"/>
        </w:rPr>
        <w:t xml:space="preserve">с </w:t>
      </w:r>
      <w:r>
        <w:rPr>
          <w:rFonts w:ascii="Times New Roman" w:hAnsi="Times New Roman" w:eastAsia="Times New Roman"/>
          <w:sz w:val="28"/>
          <w:szCs w:val="28"/>
          <w:highlight w:val="none"/>
          <w:lang w:eastAsia="ru-RU"/>
        </w:rPr>
        <w:t xml:space="preserve">67,3 </w:t>
      </w:r>
      <w:r>
        <w:rPr>
          <w:rFonts w:ascii="Times New Roman" w:hAnsi="Times New Roman" w:eastAsia="Times New Roman"/>
          <w:sz w:val="28"/>
          <w:szCs w:val="28"/>
          <w:highlight w:val="none"/>
          <w:lang w:eastAsia="ru-RU"/>
        </w:rPr>
        <w:t xml:space="preserve">тыс. единиц </w:t>
      </w:r>
      <w:r>
        <w:rPr>
          <w:rFonts w:ascii="Times New Roman" w:hAnsi="Times New Roman" w:eastAsia="Times New Roman"/>
          <w:sz w:val="28"/>
          <w:szCs w:val="28"/>
          <w:highlight w:val="none"/>
          <w:lang w:eastAsia="ru-RU"/>
        </w:rPr>
        <w:t xml:space="preserve">в 202</w:t>
      </w:r>
      <w:r>
        <w:rPr>
          <w:rFonts w:ascii="Times New Roman" w:hAnsi="Times New Roman" w:eastAsia="Times New Roman"/>
          <w:sz w:val="28"/>
          <w:szCs w:val="28"/>
          <w:highlight w:val="none"/>
          <w:lang w:val="en-US"/>
        </w:rPr>
        <w:t xml:space="preserve">3</w:t>
      </w:r>
      <w:r>
        <w:rPr>
          <w:rFonts w:ascii="Times New Roman" w:hAnsi="Times New Roman" w:eastAsia="Times New Roman"/>
          <w:sz w:val="28"/>
          <w:szCs w:val="28"/>
          <w:highlight w:val="none"/>
          <w:lang w:eastAsia="ru-RU"/>
        </w:rPr>
        <w:t xml:space="preserve"> году до </w:t>
      </w:r>
      <w:r>
        <w:rPr>
          <w:rFonts w:ascii="Times New Roman" w:hAnsi="Times New Roman" w:eastAsia="Times New Roman"/>
          <w:sz w:val="28"/>
          <w:szCs w:val="28"/>
          <w:highlight w:val="none"/>
          <w:lang w:eastAsia="ru-RU"/>
        </w:rPr>
        <w:t xml:space="preserve">69,6 </w:t>
      </w:r>
      <w:r>
        <w:rPr>
          <w:rFonts w:ascii="Times New Roman" w:hAnsi="Times New Roman" w:eastAsia="Times New Roman"/>
          <w:sz w:val="28"/>
          <w:szCs w:val="28"/>
          <w:highlight w:val="none"/>
          <w:lang w:eastAsia="ru-RU"/>
        </w:rPr>
        <w:t xml:space="preserve">тыс. единиц в 202</w:t>
      </w:r>
      <w:r>
        <w:rPr>
          <w:rFonts w:ascii="Times New Roman" w:hAnsi="Times New Roman" w:eastAsia="Times New Roman"/>
          <w:sz w:val="28"/>
          <w:szCs w:val="28"/>
          <w:highlight w:val="none"/>
          <w:lang w:val="en-US"/>
        </w:rPr>
        <w:t xml:space="preserve">6</w:t>
      </w:r>
      <w:r>
        <w:rPr>
          <w:rFonts w:ascii="Times New Roman" w:hAnsi="Times New Roman" w:eastAsia="Times New Roman"/>
          <w:sz w:val="28"/>
          <w:szCs w:val="28"/>
          <w:highlight w:val="none"/>
          <w:lang w:eastAsia="ru-RU"/>
        </w:rPr>
        <w:t xml:space="preserve"> году, по 2 </w:t>
      </w:r>
      <w:r>
        <w:rPr>
          <w:rFonts w:ascii="Times New Roman" w:hAnsi="Times New Roman" w:eastAsia="Times New Roman"/>
          <w:sz w:val="28"/>
          <w:szCs w:val="28"/>
          <w:highlight w:val="none"/>
          <w:lang w:eastAsia="ru-RU"/>
        </w:rPr>
        <w:t xml:space="preserve"> и 3 </w:t>
      </w:r>
      <w:r>
        <w:rPr>
          <w:rFonts w:ascii="Times New Roman" w:hAnsi="Times New Roman" w:eastAsia="Times New Roman"/>
          <w:sz w:val="28"/>
          <w:szCs w:val="28"/>
          <w:highlight w:val="none"/>
          <w:lang w:eastAsia="ru-RU"/>
        </w:rPr>
        <w:t xml:space="preserve">варианту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д</w:t>
      </w:r>
      <w:r>
        <w:rPr>
          <w:rFonts w:ascii="Times New Roman" w:hAnsi="Times New Roman" w:eastAsia="Times New Roman"/>
          <w:sz w:val="28"/>
          <w:szCs w:val="28"/>
          <w:highlight w:val="none"/>
          <w:lang w:eastAsia="ru-RU"/>
        </w:rPr>
        <w:t xml:space="preserve">о </w:t>
      </w:r>
      <w:r>
        <w:rPr>
          <w:rFonts w:ascii="Times New Roman" w:hAnsi="Times New Roman" w:eastAsia="Times New Roman"/>
          <w:sz w:val="28"/>
          <w:szCs w:val="28"/>
          <w:highlight w:val="none"/>
          <w:lang w:eastAsia="ru-RU"/>
        </w:rPr>
        <w:t xml:space="preserve">71,3 </w:t>
      </w:r>
      <w:r>
        <w:rPr>
          <w:rFonts w:ascii="Times New Roman" w:hAnsi="Times New Roman" w:eastAsia="Times New Roman"/>
          <w:sz w:val="28"/>
          <w:szCs w:val="28"/>
          <w:highlight w:val="none"/>
          <w:lang w:eastAsia="ru-RU"/>
        </w:rPr>
        <w:t xml:space="preserve">тыс.</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един</w:t>
      </w:r>
      <w:r>
        <w:rPr>
          <w:rFonts w:ascii="Times New Roman" w:hAnsi="Times New Roman" w:eastAsia="Times New Roman"/>
          <w:sz w:val="28"/>
          <w:szCs w:val="28"/>
          <w:highlight w:val="none"/>
          <w:lang w:eastAsia="ru-RU"/>
        </w:rPr>
        <w:t xml:space="preserve">иц</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среднесписочная численность на предприятиях МСП к 202</w:t>
      </w:r>
      <w:r>
        <w:rPr>
          <w:rFonts w:ascii="Times New Roman" w:hAnsi="Times New Roman" w:eastAsia="Times New Roman"/>
          <w:sz w:val="28"/>
          <w:szCs w:val="28"/>
          <w:highlight w:val="none"/>
          <w:lang w:val="en-US"/>
        </w:rPr>
        <w:t xml:space="preserve">6</w:t>
      </w:r>
      <w:r>
        <w:rPr>
          <w:rFonts w:ascii="Times New Roman" w:hAnsi="Times New Roman" w:eastAsia="Times New Roman"/>
          <w:sz w:val="28"/>
          <w:szCs w:val="28"/>
          <w:highlight w:val="none"/>
          <w:lang w:eastAsia="ru-RU"/>
        </w:rPr>
        <w:t xml:space="preserve"> году </w:t>
      </w:r>
      <w:r>
        <w:rPr>
          <w:rFonts w:ascii="Times New Roman" w:hAnsi="Times New Roman" w:eastAsia="Times New Roman"/>
          <w:sz w:val="28"/>
          <w:szCs w:val="28"/>
          <w:highlight w:val="none"/>
          <w:lang w:eastAsia="ru-RU"/>
        </w:rPr>
        <w:t xml:space="preserve">увеличится на </w:t>
      </w:r>
      <w:r>
        <w:rPr>
          <w:rFonts w:ascii="Times New Roman" w:hAnsi="Times New Roman" w:eastAsia="Times New Roman"/>
          <w:sz w:val="28"/>
          <w:szCs w:val="28"/>
          <w:highlight w:val="none"/>
          <w:lang w:eastAsia="ru-RU"/>
        </w:rPr>
        <w:t xml:space="preserve">2,2</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по 1 варианту, на</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6,7</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w:t>
      </w:r>
      <w:r>
        <w:rPr>
          <w:rFonts w:ascii="Times New Roman" w:hAnsi="Times New Roman" w:eastAsia="Times New Roman"/>
          <w:sz w:val="28"/>
          <w:szCs w:val="28"/>
          <w:highlight w:val="none"/>
          <w:lang w:eastAsia="ru-RU"/>
        </w:rPr>
        <w:t xml:space="preserve"> </w:t>
      </w:r>
      <w:r>
        <w:rPr>
          <w:rFonts w:ascii="Times New Roman" w:hAnsi="Times New Roman" w:eastAsia="Times New Roman"/>
          <w:sz w:val="28"/>
          <w:szCs w:val="28"/>
          <w:highlight w:val="none"/>
          <w:lang w:eastAsia="ru-RU"/>
        </w:rPr>
        <w:t xml:space="preserve">по 2 </w:t>
      </w:r>
      <w:r>
        <w:rPr>
          <w:rFonts w:ascii="Times New Roman" w:hAnsi="Times New Roman" w:eastAsia="Times New Roman"/>
          <w:sz w:val="28"/>
          <w:szCs w:val="28"/>
          <w:highlight w:val="none"/>
          <w:lang w:eastAsia="ru-RU"/>
        </w:rPr>
        <w:t xml:space="preserve">и 3 варианту прогноза.</w:t>
      </w:r>
      <w:r>
        <w:rPr>
          <w:rFonts w:ascii="Times New Roman" w:hAnsi="Times New Roman" w:eastAsia="Times New Roman"/>
          <w:highlight w:val="none"/>
        </w:rPr>
      </w:r>
      <w:r>
        <w:rPr>
          <w:rFonts w:ascii="Times New Roman" w:hAnsi="Times New Roman" w:eastAsia="Times New Roman"/>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lang w:eastAsia="ru-RU"/>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41" w:name="_Toc111197480"/>
      <w:r>
        <w:rPr>
          <w:rFonts w:ascii="Times New Roman" w:hAnsi="Times New Roman" w:cs="Times New Roman"/>
          <w:sz w:val="28"/>
          <w:szCs w:val="28"/>
          <w:highlight w:val="none"/>
        </w:rPr>
        <w:t xml:space="preserve">8.3. Совершенствование предоставления</w:t>
      </w:r>
      <w:bookmarkEnd w:id="41"/>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pPr>
      <w:r>
        <w:rPr>
          <w:rFonts w:ascii="Times New Roman" w:hAnsi="Times New Roman" w:cs="Times New Roman"/>
          <w:sz w:val="28"/>
          <w:szCs w:val="28"/>
          <w:highlight w:val="none"/>
        </w:rPr>
        <w:t xml:space="preserve">государственных и муниципальных услуг</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Для повышения качества и доступности предоставления государственных и муниципальных услуг в Новосибирской области в 2024</w:t>
      </w:r>
      <w:r>
        <w:rPr>
          <w:rFonts w:ascii="Times New Roman" w:hAnsi="Times New Roman" w:eastAsia="Times New Roman"/>
          <w:sz w:val="28"/>
          <w:szCs w:val="28"/>
          <w:highlight w:val="none"/>
          <w:lang w:eastAsia="ru-RU"/>
        </w:rPr>
        <w:t xml:space="preserve">–</w:t>
      </w:r>
      <w:r>
        <w:rPr>
          <w:rFonts w:ascii="Times New Roman" w:hAnsi="Times New Roman" w:cs="Times New Roman"/>
          <w:sz w:val="28"/>
          <w:szCs w:val="28"/>
          <w:highlight w:val="none"/>
        </w:rPr>
        <w:t xml:space="preserve">2026 годах будут реализованы мероприятия государственной </w:t>
      </w:r>
      <w:hyperlink r:id="rId18" w:tooltip="consultantplus://offline/ref=632CCDAB91088CC6CB6604B93815F16579A9069CB0B450B0A06429896AD379669C2D6F8B7029DDC681825C12748089EF3AFA5AA7A8F726D4A4D84B20l3K6E" w:history="1">
        <w:r>
          <w:rPr>
            <w:rFonts w:ascii="Times New Roman" w:hAnsi="Times New Roman" w:cs="Times New Roman"/>
            <w:sz w:val="28"/>
            <w:szCs w:val="28"/>
            <w:highlight w:val="none"/>
          </w:rPr>
          <w:t xml:space="preserve">программы</w:t>
        </w:r>
      </w:hyperlink>
      <w:r>
        <w:rPr>
          <w:rFonts w:ascii="Times New Roman" w:hAnsi="Times New Roman" w:cs="Times New Roman"/>
          <w:sz w:val="28"/>
          <w:szCs w:val="28"/>
          <w:highlight w:val="none"/>
        </w:rPr>
        <w:t xml:space="preserve"> Новосибирской области «Повышение качества и доступности предоставления государственных и муниципальных услуг в Новосибирской обл</w:t>
      </w:r>
      <w:r>
        <w:rPr>
          <w:rFonts w:ascii="Times New Roman" w:hAnsi="Times New Roman" w:cs="Times New Roman"/>
          <w:sz w:val="28"/>
          <w:szCs w:val="28"/>
          <w:highlight w:val="none"/>
        </w:rPr>
        <w:t xml:space="preserve">асти», утвержденной постановлением Правительства Новосибирской области от 09.12.2014 № 477-п «О государственной программе Новосибирской области «</w:t>
      </w:r>
      <w:r>
        <w:rPr>
          <w:rFonts w:ascii="Times New Roman" w:hAnsi="Times New Roman" w:cs="Times New Roman"/>
          <w:sz w:val="28"/>
          <w:szCs w:val="28"/>
          <w:highlight w:val="none"/>
        </w:rPr>
        <w:t xml:space="preserve">Повышение качества и доступности предоставления государственных и </w:t>
      </w:r>
      <w:r>
        <w:rPr>
          <w:rFonts w:ascii="Times New Roman" w:hAnsi="Times New Roman" w:cs="Times New Roman"/>
          <w:sz w:val="28"/>
          <w:szCs w:val="28"/>
          <w:highlight w:val="none"/>
        </w:rPr>
        <w:t xml:space="preserve">муниципальных услуг в Новосибирской области».</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На территории Новосибирской области будут осуществлять деятельность:</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42 филиала ГАУ НСО «МФЦ»;</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52 территориально обособленных структурных подразделения (офиса) МФЦ;</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8 выездных групп МФЦ;</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14 окон</w:t>
      </w:r>
      <w:r>
        <w:rPr>
          <w:rFonts w:ascii="Times New Roman" w:hAnsi="Times New Roman" w:cs="Times New Roman"/>
          <w:sz w:val="28"/>
          <w:szCs w:val="28"/>
          <w:highlight w:val="none"/>
        </w:rPr>
        <w:t xml:space="preserve">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В результате будет об</w:t>
      </w:r>
      <w:r>
        <w:rPr>
          <w:rFonts w:ascii="Times New Roman" w:hAnsi="Times New Roman" w:cs="Times New Roman"/>
          <w:sz w:val="28"/>
          <w:szCs w:val="28"/>
          <w:highlight w:val="none"/>
        </w:rPr>
        <w:t xml:space="preserve">еспечен доступ не менее чем для 90% граждан (от численности населения Новосибирской области) к получению государственных и муниципальных услуг по принципу «одного окна» по месту пребывания, в том числе на базе МФЦ.</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В течение прогнозного периода созданная сеть МФЦ позволит:</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предоставлять ежегодно не менее </w:t>
      </w:r>
      <w:r>
        <w:rPr>
          <w:rFonts w:ascii="Times New Roman" w:hAnsi="Times New Roman" w:cs="Times New Roman"/>
          <w:sz w:val="28"/>
          <w:szCs w:val="28"/>
          <w:highlight w:val="none"/>
        </w:rPr>
        <w:t xml:space="preserve">1,64 млн </w:t>
      </w:r>
      <w:r>
        <w:rPr>
          <w:rFonts w:ascii="Times New Roman" w:hAnsi="Times New Roman" w:cs="Times New Roman"/>
          <w:sz w:val="28"/>
          <w:szCs w:val="28"/>
          <w:highlight w:val="none"/>
        </w:rPr>
        <w:t xml:space="preserve">государственных и муниципальных услуг по принципу «одного окна»;</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обрабатывать ежегодно не менее </w:t>
      </w:r>
      <w:r>
        <w:rPr>
          <w:rFonts w:ascii="Times New Roman" w:hAnsi="Times New Roman" w:cs="Times New Roman"/>
          <w:sz w:val="28"/>
          <w:szCs w:val="28"/>
          <w:highlight w:val="none"/>
        </w:rPr>
        <w:t xml:space="preserve">2,79 млн</w:t>
      </w:r>
      <w:r>
        <w:rPr>
          <w:rFonts w:ascii="Times New Roman" w:hAnsi="Times New Roman" w:cs="Times New Roman"/>
          <w:sz w:val="28"/>
          <w:szCs w:val="28"/>
          <w:highlight w:val="none"/>
        </w:rPr>
        <w:t xml:space="preserve"> обращений заявителей (получателей государственных и муниципальных услуг) в ГАУ НСО «МФЦ».</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В результате реализации за</w:t>
      </w:r>
      <w:r>
        <w:rPr>
          <w:rFonts w:ascii="Times New Roman" w:hAnsi="Times New Roman" w:cs="Times New Roman"/>
          <w:sz w:val="28"/>
          <w:szCs w:val="28"/>
          <w:highlight w:val="none"/>
        </w:rPr>
        <w:t xml:space="preserve">планированных мер качество и доступность предоставления государственных и муниципальных услуг в Новосибирской </w:t>
      </w:r>
      <w:r>
        <w:rPr>
          <w:rFonts w:ascii="Times New Roman" w:hAnsi="Times New Roman" w:cs="Times New Roman"/>
          <w:sz w:val="28"/>
          <w:szCs w:val="28"/>
          <w:highlight w:val="none"/>
        </w:rPr>
        <w:t xml:space="preserve">области будут характеризоваться:</w:t>
      </w:r>
      <w:r>
        <w:rPr>
          <w:highlight w:val="none"/>
        </w:rPr>
      </w:r>
      <w:r>
        <w:rPr>
          <w:highlight w:val="none"/>
        </w:rPr>
      </w:r>
    </w:p>
    <w:p>
      <w:pPr>
        <w:pStyle w:val="906"/>
        <w:ind w:left="0" w:right="0" w:firstLine="709"/>
        <w:jc w:val="both"/>
        <w:rPr>
          <w:highlight w:val="none"/>
        </w:rPr>
      </w:pPr>
      <w:r>
        <w:rPr>
          <w:rFonts w:ascii="Times New Roman" w:hAnsi="Times New Roman" w:cs="Times New Roman"/>
          <w:sz w:val="28"/>
          <w:szCs w:val="28"/>
          <w:highlight w:val="none"/>
        </w:rPr>
        <w:t xml:space="preserve">удовлетворенностью населения Новосибирской</w:t>
      </w:r>
      <w:r>
        <w:rPr>
          <w:rFonts w:ascii="Times New Roman" w:hAnsi="Times New Roman" w:cs="Times New Roman"/>
          <w:sz w:val="28"/>
          <w:szCs w:val="28"/>
          <w:highlight w:val="none"/>
        </w:rPr>
        <w:t xml:space="preserve"> области качеством предостав</w:t>
      </w:r>
      <w:r>
        <w:rPr>
          <w:rFonts w:ascii="Times New Roman" w:hAnsi="Times New Roman" w:cs="Times New Roman"/>
          <w:sz w:val="28"/>
          <w:szCs w:val="28"/>
          <w:highlight w:val="none"/>
        </w:rPr>
        <w:t xml:space="preserve">ления государственных и муниципальных услуг на уровне не менее 90,0%;</w:t>
      </w:r>
      <w:r>
        <w:rPr>
          <w:highlight w:val="none"/>
        </w:rPr>
      </w:r>
      <w:r>
        <w:rPr>
          <w:highlight w:val="none"/>
        </w:rPr>
      </w:r>
    </w:p>
    <w:p>
      <w:pPr>
        <w:pStyle w:val="906"/>
        <w:ind w:left="0" w:right="0" w:firstLine="709"/>
        <w:jc w:val="both"/>
        <w:rPr>
          <w:rFonts w:ascii="Times New Roman" w:hAnsi="Times New Roman" w:cs="Times New Roman"/>
          <w:highlight w:val="none"/>
        </w:rPr>
      </w:pPr>
      <w:r>
        <w:rPr>
          <w:rFonts w:ascii="Times New Roman" w:hAnsi="Times New Roman" w:cs="Times New Roman"/>
          <w:sz w:val="28"/>
          <w:szCs w:val="28"/>
          <w:highlight w:val="none"/>
        </w:rPr>
        <w:t xml:space="preserve">удовлетворенностью заявителей качеством предоставления государственных и </w:t>
      </w:r>
      <w:r>
        <w:rPr>
          <w:rFonts w:ascii="Times New Roman" w:hAnsi="Times New Roman" w:cs="Times New Roman"/>
          <w:sz w:val="28"/>
          <w:szCs w:val="28"/>
          <w:highlight w:val="none"/>
        </w:rPr>
        <w:t xml:space="preserve">муниципальных услуг на базе ГАУ НСО «МФЦ» на уровне не менее 90,0% от общего числа опрошенных заявителей.</w:t>
      </w:r>
      <w:r>
        <w:rPr>
          <w:rFonts w:ascii="Times New Roman" w:hAnsi="Times New Roman" w:cs="Times New Roman"/>
          <w:highlight w:val="none"/>
        </w:rPr>
      </w:r>
      <w:r>
        <w:rPr>
          <w:rFonts w:ascii="Times New Roman" w:hAnsi="Times New Roman" w:cs="Times New Roman"/>
          <w:highlight w:val="none"/>
        </w:rPr>
      </w:r>
    </w:p>
    <w:p>
      <w:pPr>
        <w:pStyle w:val="900"/>
        <w:jc w:val="center"/>
        <w:spacing w:after="0" w:line="240" w:lineRule="auto"/>
        <w:widowControl w:val="off"/>
        <w:rPr>
          <w:rFonts w:ascii="Times New Roman" w:hAnsi="Times New Roman" w:eastAsia="Times New Roman"/>
          <w:sz w:val="28"/>
          <w:szCs w:val="28"/>
          <w:highlight w:val="none"/>
        </w:rPr>
      </w:pPr>
      <w:r>
        <w:rPr>
          <w:rFonts w:ascii="Times New Roman" w:hAnsi="Times New Roman" w:eastAsia="Times New Roman"/>
          <w:sz w:val="28"/>
          <w:szCs w:val="28"/>
          <w:highlight w:val="none"/>
        </w:rPr>
      </w: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07"/>
        <w:jc w:val="center"/>
        <w:rPr>
          <w:rFonts w:ascii="Times New Roman" w:hAnsi="Times New Roman" w:cs="Times New Roman"/>
          <w:sz w:val="28"/>
          <w:szCs w:val="28"/>
          <w:highlight w:val="none"/>
        </w:rPr>
        <w:outlineLvl w:val="2"/>
      </w:pPr>
      <w:r>
        <w:rPr>
          <w:rFonts w:ascii="Times New Roman" w:hAnsi="Times New Roman" w:cs="Times New Roman"/>
          <w:sz w:val="28"/>
          <w:szCs w:val="28"/>
          <w:highlight w:val="none"/>
        </w:rPr>
        <w:t xml:space="preserve">8.4. Совершенствование управления государственными финансами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8"/>
        <w:jc w:val="center"/>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Эффективное, ответственное и прозрачное управление финансами на</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государственном </w:t>
      </w:r>
      <w:r>
        <w:rPr>
          <w:rFonts w:ascii="Times New Roman" w:hAnsi="Times New Roman" w:eastAsia="Calibri" w:cs="Times New Roman"/>
          <w:sz w:val="28"/>
          <w:szCs w:val="28"/>
          <w:highlight w:val="none"/>
          <w:lang w:eastAsia="en-US"/>
        </w:rPr>
        <w:t xml:space="preserve">и муниципальном уровнях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реализации стратегических приоритетов социально-экономического развития региона.</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Сфера управления финансами в Новосибирской области определяется формированием и реализацией налоговой, бюджетной и долговой политики Новосибирской области, в рамках которой реализуется:</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формирование и содействие в обеспечении соблюдения бюджетного законодательства;</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организация бюджетного процесса в Новосибирской области, в том числе по планированию и исполнению областного бюджета Новосибирской области;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управление государственным долгом Новосибирской области;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развитие системы межбюджетных отношений, в том числе содействие устойчивому исполнению местных бюджетов;</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содействие в повышении качества управления финансами и эффективности бюджетных расходов;</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исполнение полномочий в сфере государственного финансового контроля и контроля (аудита) в сфере закупок;</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развитие информационной открытости и взаимодействие с населением Новосибирской области по вопросам бюджетного процесса и финансовой грамотности.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В прогнозном периоде усилия органов исполнительной власти Новосибирской области будут направлены на укрепление социальных гарантий, развитие инфраструктуры, обеспечение сбалансированности местных бюджетов и</w:t>
      </w:r>
      <w:r>
        <w:rPr>
          <w:rFonts w:ascii="Times New Roman" w:hAnsi="Times New Roman" w:eastAsia="Calibri" w:cs="Times New Roman"/>
          <w:sz w:val="28"/>
          <w:szCs w:val="28"/>
          <w:highlight w:val="none"/>
          <w:lang w:eastAsia="en-US"/>
        </w:rPr>
        <w:t xml:space="preserve"> </w:t>
      </w:r>
      <w:r>
        <w:rPr>
          <w:rFonts w:ascii="Times New Roman" w:hAnsi="Times New Roman" w:eastAsia="Calibri" w:cs="Times New Roman"/>
          <w:sz w:val="28"/>
          <w:szCs w:val="28"/>
          <w:highlight w:val="none"/>
          <w:lang w:eastAsia="en-US"/>
        </w:rPr>
        <w:t xml:space="preserve">минимизацию расходов на обслуживание государственного долга Новосибирской области.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Реализация 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Управление финансами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w:t>
      </w:r>
      <w:r>
        <w:rPr>
          <w:rFonts w:ascii="Times New Roman" w:hAnsi="Times New Roman"/>
          <w:sz w:val="28"/>
          <w:szCs w:val="28"/>
          <w:highlight w:val="none"/>
        </w:rPr>
        <w:t xml:space="preserve">бирской области от 26.12.2018 № </w:t>
      </w:r>
      <w:r>
        <w:rPr>
          <w:rFonts w:ascii="Times New Roman" w:hAnsi="Times New Roman"/>
          <w:sz w:val="28"/>
          <w:szCs w:val="28"/>
          <w:highlight w:val="none"/>
        </w:rPr>
        <w:t xml:space="preserve">567-п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w:t>
      </w:r>
      <w:r>
        <w:rPr>
          <w:rFonts w:ascii="Times New Roman" w:hAnsi="Times New Roman"/>
          <w:sz w:val="28"/>
          <w:szCs w:val="28"/>
          <w:highlight w:val="none"/>
          <w:lang w:eastAsia="ru-RU"/>
        </w:rPr>
        <w:t xml:space="preserve"> </w:t>
      </w:r>
      <w:r>
        <w:rPr>
          <w:rFonts w:ascii="Times New Roman" w:hAnsi="Times New Roman"/>
          <w:sz w:val="28"/>
          <w:szCs w:val="28"/>
          <w:highlight w:val="none"/>
          <w:lang w:eastAsia="ru-RU"/>
        </w:rPr>
        <w:t xml:space="preserve">государственной программе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Управление финансами в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 позволит обеспечить сбалансированность областного бюджета Новосибирской области, содействовать сбалансированности местных бюджетов, повысить качество </w:t>
      </w:r>
      <w:r>
        <w:rPr>
          <w:rFonts w:ascii="Times New Roman" w:hAnsi="Times New Roman"/>
          <w:sz w:val="28"/>
          <w:szCs w:val="28"/>
          <w:highlight w:val="none"/>
        </w:rPr>
        <w:t xml:space="preserve">управления региональными и муниципальными финансами Новосибирской области, повысить уровень открытости бюджетных данных в Новосибирской области, а также усилить степень вовлеченности граждан в бюджетный процесс и повысить финансовую грамотность населения в</w:t>
      </w:r>
      <w:r>
        <w:rPr>
          <w:rFonts w:ascii="Times New Roman" w:hAnsi="Times New Roman"/>
          <w:sz w:val="28"/>
          <w:szCs w:val="28"/>
          <w:highlight w:val="none"/>
        </w:rPr>
        <w:t xml:space="preserve"> </w:t>
      </w:r>
      <w:r>
        <w:rPr>
          <w:rFonts w:ascii="Times New Roman" w:hAnsi="Times New Roman"/>
          <w:sz w:val="28"/>
          <w:szCs w:val="28"/>
          <w:highlight w:val="none"/>
        </w:rPr>
        <w:t xml:space="preserve">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eastAsia="Calibri" w:cs="Times New Roman"/>
          <w:sz w:val="28"/>
          <w:szCs w:val="28"/>
          <w:highlight w:val="none"/>
        </w:rPr>
      </w:pPr>
      <w:r>
        <w:rPr>
          <w:rFonts w:ascii="Times New Roman" w:hAnsi="Times New Roman" w:eastAsia="Calibri" w:cs="Times New Roman"/>
          <w:sz w:val="28"/>
          <w:szCs w:val="28"/>
          <w:highlight w:val="none"/>
          <w:lang w:eastAsia="en-US"/>
        </w:rPr>
        <w:t xml:space="preserve">Вместе с тем Правительством Новосибирской области будет продолжено ежегодное формирование целей и задач налоговой, бюджетной и долговой политики Новосибирской области на среднесрочный период, включающих направления повышения ее эффективности.</w:t>
      </w:r>
      <w:r>
        <w:rPr>
          <w:rFonts w:ascii="Times New Roman" w:hAnsi="Times New Roman" w:eastAsia="Calibri" w:cs="Times New Roman"/>
          <w:sz w:val="28"/>
          <w:szCs w:val="28"/>
          <w:highlight w:val="none"/>
        </w:rPr>
      </w:r>
      <w:r>
        <w:rPr>
          <w:rFonts w:ascii="Times New Roman" w:hAnsi="Times New Roman" w:eastAsia="Calibri" w:cs="Times New Roman"/>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p>
      <w:pPr>
        <w:pStyle w:val="907"/>
        <w:jc w:val="center"/>
        <w:rPr>
          <w:rFonts w:ascii="Times New Roman" w:hAnsi="Times New Roman" w:cs="Times New Roman"/>
          <w:sz w:val="28"/>
          <w:szCs w:val="28"/>
          <w:highlight w:val="none"/>
        </w:rPr>
        <w:outlineLvl w:val="2"/>
      </w:pPr>
      <w:r>
        <w:rPr>
          <w:highlight w:val="none"/>
        </w:rPr>
      </w:r>
      <w:bookmarkStart w:id="43" w:name="_Toc111197482"/>
      <w:r>
        <w:rPr>
          <w:rFonts w:ascii="Times New Roman" w:hAnsi="Times New Roman" w:cs="Times New Roman"/>
          <w:sz w:val="28"/>
          <w:szCs w:val="28"/>
          <w:highlight w:val="none"/>
        </w:rPr>
        <w:t xml:space="preserve">8.5. Гражданское общество, развитие правовой</w:t>
      </w:r>
      <w:bookmarkEnd w:id="43"/>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модели взаимоотношения государства и общества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Новосибирской области будет реализовываться в рамках государственной программы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Развитие институтов региональной политики и гражданского общества в Новосибирской области</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утвержденной постановлением Правительства Новосибирской области от</w:t>
      </w:r>
      <w:r>
        <w:rPr>
          <w:rFonts w:ascii="Times New Roman" w:hAnsi="Times New Roman"/>
          <w:sz w:val="28"/>
          <w:szCs w:val="28"/>
          <w:highlight w:val="none"/>
        </w:rPr>
        <w:t xml:space="preserve"> </w:t>
      </w:r>
      <w:r>
        <w:rPr>
          <w:rFonts w:ascii="Times New Roman" w:hAnsi="Times New Roman"/>
          <w:sz w:val="28"/>
          <w:szCs w:val="28"/>
          <w:highlight w:val="none"/>
        </w:rPr>
        <w:t xml:space="preserve">26.12.2018 № 570-п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Развитие институтов региональной политики и гражданского общества в Новосибирской области</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прогнозном периоде будут реализованы мероприятия, направленные на: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создание условий для расширения участия институтов гражданского общества в решении задач социально-экономического развития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содействие в развитии институтов местного самоуправления, стимулирование активного участия населения в решении вопросов местного значения;</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развитие и повышение эффективности системы патриотического воспитания граждан Российской Федерации в Новосибирской области;</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создание условий для укрепления общероссийского гражданского единства, сохранения и развития этнокультурного многообразия народов Новосибирской области, развития духовно-нравственных основ и самобытной культуры российского казачества.</w:t>
      </w:r>
      <w:r>
        <w:rPr>
          <w:rFonts w:ascii="Times New Roman" w:hAnsi="Times New Roman"/>
          <w:sz w:val="28"/>
          <w:szCs w:val="28"/>
          <w:highlight w:val="none"/>
        </w:rPr>
      </w:r>
      <w:r>
        <w:rPr>
          <w:rFonts w:ascii="Times New Roman" w:hAnsi="Times New Roman"/>
          <w:sz w:val="28"/>
          <w:szCs w:val="28"/>
          <w:highlight w:val="none"/>
        </w:rPr>
      </w:r>
    </w:p>
    <w:p>
      <w:pPr>
        <w:pStyle w:val="900"/>
        <w:ind w:firstLine="709"/>
        <w:jc w:val="both"/>
        <w:spacing w:after="0" w:line="240" w:lineRule="auto"/>
        <w:rPr>
          <w:rFonts w:ascii="Times New Roman" w:hAnsi="Times New Roman"/>
          <w:color w:val="000000" w:themeColor="text1"/>
          <w:sz w:val="28"/>
          <w:szCs w:val="28"/>
          <w:highlight w:val="none"/>
        </w:rPr>
      </w:pPr>
      <w:r>
        <w:rPr>
          <w:highlight w:val="none"/>
        </w:rPr>
      </w:r>
      <w:bookmarkStart w:id="44" w:name="_Toc111197483"/>
      <w:r>
        <w:rPr>
          <w:rFonts w:ascii="Times New Roman" w:hAnsi="Times New Roman"/>
          <w:sz w:val="28"/>
          <w:szCs w:val="28"/>
          <w:highlight w:val="none"/>
        </w:rPr>
        <w:t xml:space="preserve">Реализация мероприятий по повышению участия граждан, органов местно</w:t>
      </w:r>
      <w:r>
        <w:rPr>
          <w:rFonts w:ascii="Times New Roman" w:hAnsi="Times New Roman"/>
          <w:sz w:val="28"/>
          <w:szCs w:val="28"/>
          <w:highlight w:val="none"/>
        </w:rPr>
        <w:t xml:space="preserve">го самоуправления в процессе социально-экономического развития Новосибирской области позволит повысить долю жителей Новосибирской области, которые принимают участие и готовы участвовать в осуществлении местного самоуправления (от общего числа опрошенных), </w:t>
      </w:r>
      <w:r>
        <w:rPr>
          <w:rFonts w:ascii="Times New Roman" w:hAnsi="Times New Roman"/>
          <w:color w:val="000000" w:themeColor="text1"/>
          <w:sz w:val="28"/>
          <w:szCs w:val="28"/>
          <w:highlight w:val="none"/>
        </w:rPr>
        <w:t xml:space="preserve">до 22% по трем вариантам прогноза.</w:t>
      </w:r>
      <w:r>
        <w:rPr>
          <w:rFonts w:ascii="Times New Roman" w:hAnsi="Times New Roman"/>
          <w:color w:val="000000" w:themeColor="text1"/>
          <w:sz w:val="28"/>
          <w:szCs w:val="28"/>
          <w:highlight w:val="none"/>
        </w:rPr>
      </w:r>
      <w:r>
        <w:rPr>
          <w:rFonts w:ascii="Times New Roman" w:hAnsi="Times New Roman"/>
          <w:color w:val="000000" w:themeColor="text1"/>
          <w:sz w:val="28"/>
          <w:szCs w:val="28"/>
          <w:highlight w:val="none"/>
        </w:rPr>
      </w:r>
    </w:p>
    <w:p>
      <w:pPr>
        <w:ind w:firstLine="709"/>
        <w:jc w:val="both"/>
        <w:spacing w:after="0" w:line="240" w:lineRule="auto"/>
        <w:rPr>
          <w:rFonts w:ascii="Times New Roman" w:hAnsi="Times New Roman"/>
          <w:color w:val="000000" w:themeColor="text1"/>
          <w:sz w:val="28"/>
          <w:szCs w:val="28"/>
          <w:highlight w:val="none"/>
          <w14:ligatures w14:val="none"/>
        </w:rPr>
      </w:pPr>
      <w:r>
        <w:rPr>
          <w:rFonts w:ascii="Times New Roman" w:hAnsi="Times New Roman"/>
          <w:sz w:val="28"/>
          <w:szCs w:val="28"/>
          <w:highlight w:val="none"/>
        </w:rPr>
        <w:t xml:space="preserve">Количество ресурсных центров муниципальных районов и городских округов Новосибирской области по развитию гражданских инициатив и СО НКО в течение прогнозного пери</w:t>
      </w:r>
      <w:r>
        <w:rPr>
          <w:rFonts w:ascii="Times New Roman" w:hAnsi="Times New Roman"/>
          <w:sz w:val="28"/>
          <w:szCs w:val="28"/>
          <w:highlight w:val="none"/>
        </w:rPr>
        <w:t xml:space="preserve">ода увеличится </w:t>
      </w:r>
      <w:r>
        <w:rPr>
          <w:rFonts w:ascii="Times New Roman" w:hAnsi="Times New Roman"/>
          <w:color w:val="000000" w:themeColor="text1"/>
          <w:sz w:val="28"/>
          <w:szCs w:val="28"/>
          <w:highlight w:val="none"/>
        </w:rPr>
        <w:t xml:space="preserve">относительно 2023 года на </w:t>
      </w:r>
      <w:r>
        <w:rPr>
          <w:rFonts w:ascii="Times New Roman" w:hAnsi="Times New Roman"/>
          <w:color w:val="000000" w:themeColor="text1"/>
          <w:sz w:val="28"/>
          <w:szCs w:val="28"/>
          <w:highlight w:val="none"/>
        </w:rPr>
        <w:t xml:space="preserve"> 1 единицу и составит 36 единиц по трем вариантам прогноза.</w:t>
      </w:r>
      <w:r>
        <w:rPr>
          <w:rFonts w:ascii="Times New Roman" w:hAnsi="Times New Roman"/>
          <w:color w:val="000000" w:themeColor="text1"/>
          <w:sz w:val="28"/>
          <w:szCs w:val="28"/>
          <w:highlight w:val="none"/>
          <w14:ligatures w14:val="none"/>
        </w:rPr>
      </w:r>
      <w:r>
        <w:rPr>
          <w:rFonts w:ascii="Times New Roman" w:hAnsi="Times New Roman"/>
          <w:color w:val="000000" w:themeColor="text1"/>
          <w:sz w:val="28"/>
          <w:szCs w:val="28"/>
          <w:highlight w:val="none"/>
          <w14:ligatures w14:val="none"/>
        </w:rPr>
      </w:r>
    </w:p>
    <w:p>
      <w:pPr>
        <w:pStyle w:val="900"/>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В целях создания правовых, информационных и материально-технических условий для реализации прав граждан и осуществления государственных функций в юридической сфере реализуется государственная программа Новосибирской области </w:t>
      </w:r>
      <w:r>
        <w:rPr>
          <w:rFonts w:ascii="Times New Roman" w:hAnsi="Times New Roman"/>
          <w:sz w:val="28"/>
          <w:szCs w:val="28"/>
          <w:highlight w:val="none"/>
        </w:rPr>
        <w:t xml:space="preserve">«</w:t>
      </w:r>
      <w:r>
        <w:rPr>
          <w:rFonts w:ascii="Times New Roman" w:hAnsi="Times New Roman"/>
          <w:sz w:val="28"/>
          <w:szCs w:val="28"/>
          <w:highlight w:val="none"/>
        </w:rPr>
        <w:t xml:space="preserve">Юстиция</w:t>
      </w:r>
      <w:r>
        <w:rPr>
          <w:rFonts w:ascii="Times New Roman" w:hAnsi="Times New Roman"/>
          <w:sz w:val="28"/>
          <w:szCs w:val="28"/>
          <w:highlight w:val="none"/>
        </w:rPr>
        <w:t xml:space="preserve">»</w:t>
      </w:r>
      <w:r>
        <w:rPr>
          <w:rFonts w:ascii="Times New Roman" w:hAnsi="Times New Roman"/>
          <w:sz w:val="28"/>
          <w:szCs w:val="28"/>
          <w:highlight w:val="none"/>
        </w:rPr>
        <w:t xml:space="preserve">, утвержденная постановлением Правительства Новосибирской области от 14.05.2013 № 220-п</w:t>
      </w:r>
      <w:r>
        <w:rPr>
          <w:rFonts w:ascii="Times New Roman" w:hAnsi="Times New Roman"/>
          <w:sz w:val="28"/>
          <w:szCs w:val="28"/>
          <w:highlight w:val="none"/>
        </w:rPr>
        <w:t xml:space="preserve"> </w:t>
      </w:r>
      <w:r>
        <w:rPr>
          <w:rFonts w:ascii="Times New Roman" w:hAnsi="Times New Roman"/>
          <w:sz w:val="28"/>
          <w:szCs w:val="28"/>
          <w:highlight w:val="none"/>
        </w:rPr>
        <w:t xml:space="preserve">«</w:t>
      </w:r>
      <w:r>
        <w:rPr>
          <w:rFonts w:ascii="Times New Roman" w:hAnsi="Times New Roman"/>
          <w:sz w:val="28"/>
          <w:szCs w:val="28"/>
          <w:highlight w:val="none"/>
          <w:lang w:eastAsia="ru-RU"/>
        </w:rPr>
        <w:t xml:space="preserve">Об утверждении государственной программы Новосибирской области </w:t>
      </w:r>
      <w:r>
        <w:rPr>
          <w:rFonts w:ascii="Times New Roman" w:hAnsi="Times New Roman"/>
          <w:sz w:val="28"/>
          <w:szCs w:val="28"/>
          <w:highlight w:val="none"/>
          <w:lang w:eastAsia="ru-RU"/>
        </w:rPr>
        <w:t xml:space="preserve">«</w:t>
      </w:r>
      <w:r>
        <w:rPr>
          <w:rFonts w:ascii="Times New Roman" w:hAnsi="Times New Roman"/>
          <w:sz w:val="28"/>
          <w:szCs w:val="28"/>
          <w:highlight w:val="none"/>
          <w:lang w:eastAsia="ru-RU"/>
        </w:rPr>
        <w:t xml:space="preserve">Юстиция</w:t>
      </w:r>
      <w:r>
        <w:rPr>
          <w:rFonts w:ascii="Times New Roman" w:hAnsi="Times New Roman"/>
          <w:sz w:val="28"/>
          <w:szCs w:val="28"/>
          <w:highlight w:val="none"/>
          <w:lang w:eastAsia="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0"/>
        <w:jc w:val="center"/>
        <w:spacing w:after="0" w:line="240" w:lineRule="auto"/>
        <w:rPr>
          <w:rFonts w:ascii="Times New Roman" w:hAnsi="Times New Roman"/>
          <w:sz w:val="28"/>
          <w:szCs w:val="28"/>
          <w:highlight w:val="none"/>
        </w:rPr>
      </w:pP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none"/>
        </w:rPr>
      </w:r>
    </w:p>
    <w:p>
      <w:pPr>
        <w:pStyle w:val="907"/>
        <w:jc w:val="center"/>
        <w:rPr>
          <w:rFonts w:ascii="Times New Roman" w:hAnsi="Times New Roman" w:cs="Times New Roman"/>
          <w:sz w:val="28"/>
          <w:szCs w:val="28"/>
          <w:highlight w:val="none"/>
        </w:rPr>
        <w:outlineLvl w:val="1"/>
      </w:pPr>
      <w:r>
        <w:rPr>
          <w:rFonts w:ascii="Times New Roman" w:hAnsi="Times New Roman" w:cs="Times New Roman"/>
          <w:sz w:val="28"/>
          <w:szCs w:val="28"/>
          <w:highlight w:val="none"/>
        </w:rPr>
        <w:t xml:space="preserve">9. Основные параметры государственных</w:t>
      </w:r>
      <w:bookmarkEnd w:id="44"/>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программ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7"/>
        <w:jc w:val="center"/>
        <w:rPr>
          <w:rFonts w:ascii="Times New Roman" w:hAnsi="Times New Roman" w:cs="Times New Roman"/>
          <w:b w:val="0"/>
          <w:sz w:val="28"/>
          <w:szCs w:val="28"/>
          <w:highlight w:val="none"/>
        </w:rPr>
        <w:outlineLvl w:val="1"/>
      </w:pPr>
      <w:r>
        <w:rPr>
          <w:rFonts w:ascii="Times New Roman" w:hAnsi="Times New Roman" w:cs="Times New Roman"/>
          <w:sz w:val="28"/>
          <w:szCs w:val="28"/>
          <w:highlight w:val="none"/>
        </w:rPr>
        <w:t xml:space="preserve">Новосибирской области</w:t>
      </w:r>
      <w:r>
        <w:rPr>
          <w:rStyle w:val="915"/>
          <w:rFonts w:ascii="Times New Roman" w:hAnsi="Times New Roman" w:cs="Times New Roman"/>
          <w:b/>
          <w:sz w:val="28"/>
          <w:szCs w:val="28"/>
          <w:highlight w:val="none"/>
        </w:rPr>
        <w:footnoteReference w:id="3"/>
      </w:r>
      <w:r>
        <w:rPr>
          <w:rFonts w:ascii="Times New Roman" w:hAnsi="Times New Roman" w:cs="Times New Roman"/>
          <w:b w:val="0"/>
          <w:sz w:val="28"/>
          <w:szCs w:val="28"/>
          <w:highlight w:val="none"/>
        </w:rPr>
        <w:t xml:space="preserve"> </w:t>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06"/>
        <w:jc w:val="center"/>
        <w:rPr>
          <w:rFonts w:ascii="Times New Roman" w:hAnsi="Times New Roman" w:cs="Times New Roman"/>
          <w:sz w:val="28"/>
          <w:highlight w:val="none"/>
        </w:rPr>
      </w:pPr>
      <w:r>
        <w:rPr>
          <w:rFonts w:ascii="Times New Roman" w:hAnsi="Times New Roman" w:cs="Times New Roman"/>
          <w:sz w:val="28"/>
          <w:highlight w:val="none"/>
        </w:rPr>
      </w:r>
      <w:r>
        <w:rPr>
          <w:rFonts w:ascii="Times New Roman" w:hAnsi="Times New Roman" w:cs="Times New Roman"/>
          <w:sz w:val="28"/>
          <w:highlight w:val="none"/>
        </w:rPr>
      </w:r>
      <w:r>
        <w:rPr>
          <w:rFonts w:ascii="Times New Roman" w:hAnsi="Times New Roman" w:cs="Times New Roman"/>
          <w:sz w:val="28"/>
          <w:highlight w:val="none"/>
        </w:rPr>
      </w:r>
    </w:p>
    <w:tbl>
      <w:tblPr>
        <w:tblW w:w="9924"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23"/>
        <w:gridCol w:w="4117"/>
        <w:gridCol w:w="1418"/>
        <w:gridCol w:w="1213"/>
        <w:gridCol w:w="1416"/>
        <w:gridCol w:w="1137"/>
      </w:tblGrid>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 п/п</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Наименование показателя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Единица измерения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202</w:t>
            </w:r>
            <w:r>
              <w:rPr>
                <w:rFonts w:ascii="Times New Roman" w:hAnsi="Times New Roman" w:cs="Times New Roman"/>
                <w:sz w:val="24"/>
                <w:szCs w:val="24"/>
                <w:highlight w:val="none"/>
              </w:rPr>
              <w:t xml:space="preserve">4</w:t>
            </w:r>
            <w:r>
              <w:rPr>
                <w:rFonts w:ascii="Times New Roman" w:hAnsi="Times New Roman" w:cs="Times New Roman"/>
                <w:sz w:val="24"/>
                <w:szCs w:val="24"/>
                <w:highlight w:val="none"/>
              </w:rPr>
              <w:t xml:space="preserve"> год</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t xml:space="preserve">025</w:t>
            </w:r>
            <w:r>
              <w:rPr>
                <w:rFonts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 xml:space="preserve">год</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202</w:t>
            </w:r>
            <w:r>
              <w:rPr>
                <w:rFonts w:ascii="Times New Roman" w:hAnsi="Times New Roman" w:cs="Times New Roman"/>
                <w:sz w:val="24"/>
                <w:szCs w:val="24"/>
                <w:highlight w:val="none"/>
              </w:rPr>
              <w:t xml:space="preserve">6</w:t>
            </w:r>
            <w:r>
              <w:rPr>
                <w:rFonts w:ascii="Times New Roman" w:hAnsi="Times New Roman" w:cs="Times New Roman"/>
                <w:sz w:val="24"/>
                <w:szCs w:val="24"/>
                <w:highlight w:val="none"/>
              </w:rPr>
              <w:t xml:space="preserve"> год</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45" w:name="_Toc111197484"/>
            <w:r>
              <w:rPr>
                <w:rFonts w:ascii="Times New Roman" w:hAnsi="Times New Roman" w:cs="Times New Roman"/>
                <w:sz w:val="24"/>
                <w:szCs w:val="24"/>
                <w:highlight w:val="none"/>
              </w:rPr>
              <w:t xml:space="preserve">1</w:t>
            </w:r>
            <w:bookmarkEnd w:id="45"/>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w:t>
            </w:r>
            <w:r>
              <w:rPr>
                <w:rFonts w:ascii="Times New Roman" w:hAnsi="Times New Roman"/>
                <w:sz w:val="24"/>
                <w:szCs w:val="24"/>
                <w:highlight w:val="none"/>
              </w:rPr>
              <w:t xml:space="preserve">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Жилищно-коммунальное хозяйство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16.02.2015 № 66-п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lang w:eastAsia="ru-RU"/>
              </w:rPr>
              <w:t xml:space="preserve">Об утверждении государственной программы Новосибирской области </w:t>
            </w:r>
            <w:r>
              <w:rPr>
                <w:rFonts w:ascii="Times New Roman" w:hAnsi="Times New Roman"/>
                <w:sz w:val="24"/>
                <w:szCs w:val="24"/>
                <w:highlight w:val="none"/>
                <w:lang w:eastAsia="ru-RU"/>
              </w:rPr>
              <w:t xml:space="preserve">«</w:t>
            </w:r>
            <w:r>
              <w:rPr>
                <w:rFonts w:ascii="Times New Roman" w:hAnsi="Times New Roman"/>
                <w:sz w:val="24"/>
                <w:szCs w:val="24"/>
                <w:highlight w:val="none"/>
                <w:lang w:eastAsia="ru-RU"/>
              </w:rPr>
              <w:t xml:space="preserve">Жилищно-коммунальное хозяйство Новосибирской области</w:t>
            </w:r>
            <w:r>
              <w:rPr>
                <w:rFonts w:ascii="Times New Roman" w:hAnsi="Times New Roman"/>
                <w:sz w:val="24"/>
                <w:szCs w:val="24"/>
                <w:highlight w:val="none"/>
                <w:lang w:eastAsia="ru-RU"/>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Удельный вес площади жилищного фонда, обеспеченного всеми видами благоустройства, в общей площади жилищного фонда Новосибирской области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lang w:eastAsia="ru-RU"/>
              </w:rPr>
              <w:t xml:space="preserve">67,5 </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lang w:eastAsia="ru-RU"/>
              </w:rPr>
              <w:t xml:space="preserve">68,0 </w:t>
            </w:r>
            <w:r>
              <w:rPr>
                <w:rFonts w:ascii="Times New Roman" w:hAnsi="Times New Roman"/>
                <w:highlight w:val="none"/>
              </w:rPr>
            </w:r>
            <w:r>
              <w:rPr>
                <w:rFonts w:ascii="Times New Roman" w:hAnsi="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lang w:eastAsia="ru-RU"/>
              </w:rPr>
              <w:t xml:space="preserve">68,5 </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населения Новосибирской области, обеспеченного качественной питьевой водой, отвечающей требованиям безопасности и безвредности,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необходимом и достаточном количестве</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91,9</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92,1</w:t>
            </w:r>
            <w:r>
              <w:rPr>
                <w:rFonts w:ascii="Times New Roman" w:hAnsi="Times New Roman"/>
                <w:highlight w:val="none"/>
              </w:rPr>
            </w:r>
            <w:r>
              <w:rPr>
                <w:rFonts w:ascii="Times New Roman" w:hAnsi="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92,2</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Уровень газификации жилищного фонда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Новосибирской области природным газом (от расчетной потребности)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lang w:eastAsia="ru-RU"/>
              </w:rPr>
              <w:t xml:space="preserve">7</w:t>
            </w:r>
            <w:r>
              <w:rPr>
                <w:rFonts w:ascii="Times New Roman" w:hAnsi="Times New Roman" w:eastAsia="Times New Roman"/>
                <w:sz w:val="24"/>
                <w:szCs w:val="24"/>
                <w:highlight w:val="none"/>
                <w:lang w:eastAsia="ru-RU"/>
              </w:rPr>
              <w:t xml:space="preserve">,8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lang w:eastAsia="ru-RU"/>
              </w:rPr>
              <w:t xml:space="preserve">8</w:t>
            </w:r>
            <w:r>
              <w:rPr>
                <w:rFonts w:ascii="Times New Roman" w:hAnsi="Times New Roman" w:eastAsia="Times New Roman"/>
                <w:sz w:val="24"/>
                <w:szCs w:val="24"/>
                <w:highlight w:val="none"/>
                <w:lang w:eastAsia="ru-RU"/>
              </w:rPr>
              <w:t xml:space="preserve">,8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39,8</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Удельный вес жилищного фонда, обеспеченного водопроводом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sz w:val="24"/>
                <w:szCs w:val="24"/>
                <w:highlight w:val="none"/>
              </w:rPr>
              <w:t xml:space="preserve">92,0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92,1</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92,1</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Уровень износа коммунальной инфраструктуры</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45,8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45,6</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highlight w:val="none"/>
              </w:rPr>
            </w:pPr>
            <w:r>
              <w:rPr>
                <w:rFonts w:ascii="Times New Roman" w:hAnsi="Times New Roman" w:eastAsia="Times New Roman"/>
                <w:sz w:val="24"/>
                <w:szCs w:val="24"/>
                <w:highlight w:val="none"/>
                <w:lang w:eastAsia="ru-RU"/>
              </w:rPr>
              <w:t xml:space="preserve">45,4</w:t>
            </w:r>
            <w:r>
              <w:rPr>
                <w:highlight w:val="none"/>
              </w:rPr>
            </w:r>
            <w:r>
              <w:rPr>
                <w:highlight w:val="none"/>
              </w:rPr>
            </w:r>
          </w:p>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домовладений (квартир), переведенных на использование природного газа в жилищном фонде в Новосибирской области, нарастающим итогом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sz w:val="24"/>
                <w:szCs w:val="24"/>
                <w:highlight w:val="none"/>
              </w:rPr>
              <w:t xml:space="preserve">189833</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196833</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203833</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аварийного жилищного фонда в общем объеме жилищного фонда Новосибирской области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0,3</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w:t>
            </w:r>
            <w:r>
              <w:rPr>
                <w:rFonts w:ascii="Times New Roman" w:hAnsi="Times New Roman" w:eastAsia="Times New Roman"/>
                <w:sz w:val="24"/>
                <w:szCs w:val="24"/>
                <w:highlight w:val="none"/>
                <w:lang w:eastAsia="ru-RU"/>
              </w:rPr>
              <w:t xml:space="preserve">,29</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0,29</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Количество граждан, переселяемых </w:t>
            </w:r>
            <w:r>
              <w:rPr>
                <w:rFonts w:ascii="Times New Roman" w:hAnsi="Times New Roman"/>
                <w:sz w:val="24"/>
                <w:szCs w:val="24"/>
                <w:highlight w:val="none"/>
              </w:rPr>
              <w:t xml:space="preserve"> </w:t>
            </w:r>
            <w:r>
              <w:rPr>
                <w:rFonts w:ascii="Times New Roman" w:hAnsi="Times New Roman"/>
                <w:sz w:val="24"/>
                <w:szCs w:val="24"/>
                <w:highlight w:val="none"/>
              </w:rPr>
              <w:t xml:space="preserve">из аварийных жилых домов</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чел.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150</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системы обращения с отходами производства и потребления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19.01.2015 № 10-п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w:t>
            </w:r>
            <w:r>
              <w:rPr>
                <w:rFonts w:ascii="Times New Roman" w:hAnsi="Times New Roman"/>
                <w:sz w:val="24"/>
                <w:szCs w:val="24"/>
                <w:highlight w:val="none"/>
              </w:rPr>
              <w:t xml:space="preserve"> </w:t>
            </w:r>
            <w:r>
              <w:rPr>
                <w:rFonts w:ascii="Times New Roman" w:hAnsi="Times New Roman"/>
                <w:sz w:val="24"/>
                <w:szCs w:val="24"/>
                <w:highlight w:val="none"/>
              </w:rPr>
              <w:t xml:space="preserve">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системы обращения с отходами производства и потребления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left w:w="62" w:type="dxa"/>
              <w:top w:w="57" w:type="dxa"/>
              <w:right w:w="62" w:type="dxa"/>
              <w:bottom w:w="57" w:type="dxa"/>
            </w:tcMar>
            <w:tcW w:w="623" w:type="dxa"/>
            <w:vAlign w:val="top"/>
            <w:vMerge w:val="restart"/>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2.1</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4117" w:type="dxa"/>
            <w:vAlign w:val="top"/>
            <w:vMerge w:val="restart"/>
            <w:textDirection w:val="lrTb"/>
            <w:noWrap w:val="false"/>
          </w:tcPr>
          <w:p>
            <w:pPr>
              <w:spacing w:after="0" w:line="240" w:lineRule="auto"/>
              <w:rPr>
                <w:rFonts w:ascii="Times New Roman" w:hAnsi="Times New Roman"/>
                <w:highlight w:val="none"/>
              </w:rPr>
            </w:pPr>
            <w:r>
              <w:rPr>
                <w:rFonts w:ascii="Times New Roman" w:hAnsi="Times New Roman" w:eastAsiaTheme="minorHAnsi"/>
                <w:sz w:val="24"/>
                <w:szCs w:val="24"/>
                <w:highlight w:val="none"/>
              </w:rPr>
              <w:t xml:space="preserve">Доля населения, охваченного услугой по обращению с твердыми коммунальными отходами на территории Новосибирской области (ежегодно)</w:t>
            </w:r>
            <w:r>
              <w:rPr>
                <w:rFonts w:ascii="Times New Roman" w:hAnsi="Times New Roman"/>
                <w:highlight w:val="none"/>
              </w:rPr>
            </w:r>
            <w:r>
              <w:rPr>
                <w:rFonts w:ascii="Times New Roman" w:hAnsi="Times New Roman"/>
                <w:highlight w:val="none"/>
              </w:rPr>
            </w:r>
          </w:p>
        </w:tc>
        <w:tc>
          <w:tcPr>
            <w:tcMar>
              <w:left w:w="62" w:type="dxa"/>
              <w:top w:w="57" w:type="dxa"/>
              <w:right w:w="62" w:type="dxa"/>
              <w:bottom w:w="57" w:type="dxa"/>
            </w:tcMar>
            <w:tcW w:w="1418"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213"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90</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416"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90</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137"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90</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left w:w="62" w:type="dxa"/>
              <w:top w:w="57" w:type="dxa"/>
              <w:right w:w="62" w:type="dxa"/>
              <w:bottom w:w="57" w:type="dxa"/>
            </w:tcMar>
            <w:tcW w:w="623" w:type="dxa"/>
            <w:vAlign w:val="top"/>
            <w:vMerge w:val="restart"/>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2.2</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4117" w:type="dxa"/>
            <w:vAlign w:val="top"/>
            <w:vMerge w:val="restart"/>
            <w:textDirection w:val="lrTb"/>
            <w:noWrap w:val="false"/>
          </w:tcPr>
          <w:p>
            <w:pPr>
              <w:spacing w:after="0" w:line="240" w:lineRule="auto"/>
              <w:rPr>
                <w:rFonts w:ascii="Times New Roman" w:hAnsi="Times New Roman"/>
                <w:highlight w:val="none"/>
              </w:rPr>
            </w:pPr>
            <w:r>
              <w:rPr>
                <w:rFonts w:ascii="Times New Roman" w:hAnsi="Times New Roman" w:eastAsiaTheme="minorHAnsi"/>
                <w:sz w:val="24"/>
                <w:szCs w:val="24"/>
                <w:highlight w:val="none"/>
              </w:rPr>
              <w:t xml:space="preserve">Доля муницип</w:t>
            </w:r>
            <w:r>
              <w:rPr>
                <w:rFonts w:ascii="Times New Roman" w:hAnsi="Times New Roman" w:eastAsiaTheme="minorHAnsi"/>
                <w:sz w:val="24"/>
                <w:szCs w:val="24"/>
                <w:highlight w:val="none"/>
              </w:rPr>
              <w:t xml:space="preserve">альных районов и городских округов Новосибирской области, обеспеченных полигонами твердых коммунальных отходов, отвечающими установленным требованиям, от общего количества муниципальных районов и городских округов Новосибирской области (нарастающим итогом)</w:t>
            </w:r>
            <w:r>
              <w:rPr>
                <w:rFonts w:ascii="Times New Roman" w:hAnsi="Times New Roman"/>
                <w:highlight w:val="none"/>
              </w:rPr>
            </w:r>
            <w:r>
              <w:rPr>
                <w:rFonts w:ascii="Times New Roman" w:hAnsi="Times New Roman"/>
                <w:highlight w:val="none"/>
              </w:rPr>
            </w:r>
          </w:p>
        </w:tc>
        <w:tc>
          <w:tcPr>
            <w:tcMar>
              <w:left w:w="62" w:type="dxa"/>
              <w:top w:w="57" w:type="dxa"/>
              <w:right w:w="62" w:type="dxa"/>
              <w:bottom w:w="57" w:type="dxa"/>
            </w:tcMar>
            <w:tcW w:w="1418"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213"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88</w:t>
            </w:r>
            <w:r>
              <w:rPr>
                <w:rFonts w:ascii="Times New Roman" w:hAnsi="Times New Roman" w:eastAsia="Times New Roman"/>
                <w:sz w:val="24"/>
                <w:szCs w:val="24"/>
                <w:highlight w:val="none"/>
                <w:lang w:eastAsia="ru-RU"/>
              </w:rPr>
              <w:t xml:space="preserve">,6</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416"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88</w:t>
            </w:r>
            <w:r>
              <w:rPr>
                <w:rFonts w:ascii="Times New Roman" w:hAnsi="Times New Roman" w:eastAsia="Times New Roman"/>
                <w:sz w:val="24"/>
                <w:szCs w:val="24"/>
                <w:highlight w:val="none"/>
                <w:lang w:eastAsia="ru-RU"/>
              </w:rPr>
              <w:t xml:space="preserve">,6</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137" w:type="dxa"/>
            <w:vAlign w:val="top"/>
            <w:vMerge w:val="restart"/>
            <w:textDirection w:val="lrTb"/>
            <w:noWrap w:val="false"/>
          </w:tcPr>
          <w:p>
            <w:pPr>
              <w:pStyle w:val="906"/>
              <w:jc w:val="center"/>
              <w:spacing w:line="256" w:lineRule="auto"/>
              <w:rPr>
                <w:rFonts w:ascii="Times New Roman" w:hAnsi="Times New Roman" w:cs="Times New Roman"/>
                <w:highlight w:val="none"/>
              </w:rPr>
            </w:pPr>
            <w:r>
              <w:rPr>
                <w:rFonts w:ascii="Times New Roman" w:hAnsi="Times New Roman" w:cs="Times New Roman"/>
                <w:sz w:val="24"/>
                <w:szCs w:val="24"/>
                <w:highlight w:val="none"/>
                <w:lang w:eastAsia="en-US"/>
              </w:rPr>
              <w:t xml:space="preserve">88,6</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highlight w:val="none"/>
              </w:rPr>
            </w:pPr>
            <w:r>
              <w:rPr>
                <w:rFonts w:ascii="Times New Roman" w:hAnsi="Times New Roman"/>
                <w:sz w:val="24"/>
                <w:szCs w:val="24"/>
                <w:highlight w:val="none"/>
              </w:rPr>
              <w:t xml:space="preserve">Количество полигонов твердых коммунальных отходов, отвечающих установленным требованиям, нарастающим итогом</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шт.</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w:t>
            </w:r>
            <w:r>
              <w:rPr>
                <w:rFonts w:ascii="Times New Roman" w:hAnsi="Times New Roman" w:eastAsia="Times New Roman"/>
                <w:sz w:val="24"/>
                <w:szCs w:val="24"/>
                <w:highlight w:val="none"/>
                <w:lang w:eastAsia="ru-RU"/>
              </w:rPr>
              <w:t xml:space="preserve">5</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Обеспечение безопасности жизнедеятельности населения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27.03.2015 № 110-п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Обеспечение безопасности жизнедеятельности населения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общественных объединений добровольной пожарной охраны Новосибирской области, привлекаемых в рамках государственной программы к тушению пожаров</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r>
            <w:r>
              <w:rPr>
                <w:rFonts w:ascii="Times New Roman" w:hAnsi="Times New Roman" w:cs="Times New Roman"/>
                <w:sz w:val="24"/>
                <w:szCs w:val="24"/>
                <w:highlight w:val="none"/>
              </w:rPr>
              <w:t xml:space="preserve">100,0</w:t>
            </w:r>
            <w:r>
              <w:rPr>
                <w:rFonts w:ascii="Times New Roman" w:hAnsi="Times New Roman" w:eastAsia="Times New Roman"/>
                <w:highlight w:val="none"/>
              </w:rPr>
            </w:r>
            <w:r>
              <w:rPr>
                <w:rFonts w:ascii="Times New Roman" w:hAnsi="Times New Roman" w:eastAsia="Times New Roman"/>
                <w:highlight w: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паводкоопасных рек, на которых ликвидированы ледяные заторы (от</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общего количества паводкоопасных рек, на которых выявлена потребность в ликвидации ледяных заторов)</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r>
            <w:r>
              <w:rPr>
                <w:rFonts w:ascii="Times New Roman" w:hAnsi="Times New Roman" w:cs="Times New Roman"/>
                <w:sz w:val="24"/>
                <w:szCs w:val="24"/>
                <w:highlight w:val="none"/>
              </w:rPr>
              <w:t xml:space="preserve">100,0</w:t>
            </w:r>
            <w:r>
              <w:rPr>
                <w:rFonts w:ascii="Times New Roman" w:hAnsi="Times New Roman" w:eastAsia="Times New Roman"/>
                <w:highlight w:val="none"/>
              </w:rPr>
            </w:r>
            <w:r>
              <w:rPr>
                <w:rFonts w:ascii="Times New Roman" w:hAnsi="Times New Roman" w:eastAsia="Times New Roman"/>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46" w:name="_Toc111197485"/>
            <w:r>
              <w:rPr>
                <w:rFonts w:ascii="Times New Roman" w:hAnsi="Times New Roman" w:cs="Times New Roman"/>
                <w:sz w:val="24"/>
                <w:szCs w:val="24"/>
                <w:highlight w:val="none"/>
              </w:rPr>
              <w:t xml:space="preserve">4</w:t>
            </w:r>
            <w:bookmarkEnd w:id="46"/>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здравоохранения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07.05.2013 № 199-п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здравоохранения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Ожидаемая продолжительность жизни при рождении</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лет</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72,61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73,35</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Смертность от всех причин</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1000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14,1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13,9</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Смертность от болезней системы кровообращения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604,8</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601,2</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highlight w:val="none"/>
              </w:rPr>
            </w:pPr>
            <w:r>
              <w:rPr>
                <w:rFonts w:ascii="Times New Roman" w:hAnsi="Times New Roman" w:cs="Times New Roman"/>
                <w:sz w:val="24"/>
                <w:szCs w:val="24"/>
                <w:highlight w:val="none"/>
              </w:rPr>
              <w:t xml:space="preserve">Смертность от дорожно-транспортных происшествий</w:t>
            </w:r>
            <w:r>
              <w:rPr>
                <w:highlight w:val="none"/>
              </w:rPr>
            </w:r>
            <w:r>
              <w:rPr>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5,0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5,0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Смертность от новообразований (в том числе от злокачественных)</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217,0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214,0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Смертность от туберкулеза</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12,30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12,30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bCs/>
                <w:highlight w:val="none"/>
              </w:rPr>
            </w:pPr>
            <w:r>
              <w:rPr>
                <w:rFonts w:ascii="Times New Roman" w:hAnsi="Times New Roman" w:cs="Times New Roman"/>
                <w:b/>
                <w:sz w:val="24"/>
                <w:szCs w:val="24"/>
                <w:highlight w:val="none"/>
              </w:rPr>
              <w:t xml:space="preserve">-</w:t>
            </w:r>
            <w:r>
              <w:rPr>
                <w:rFonts w:ascii="Times New Roman" w:hAnsi="Times New Roman" w:cs="Times New Roman"/>
                <w:bCs/>
                <w:highlight w:val="none"/>
              </w:rPr>
            </w:r>
            <w:r>
              <w:rPr>
                <w:rFonts w:ascii="Times New Roman" w:hAnsi="Times New Roman" w:cs="Times New Roman"/>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Количество зарегистрированных больных с диагнозом, установленным впервые в жизни, «активный туберкулез»</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44,30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44,30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bCs/>
                <w:highlight w:val="none"/>
              </w:rPr>
            </w:pPr>
            <w:r>
              <w:rPr>
                <w:rFonts w:ascii="Times New Roman" w:hAnsi="Times New Roman" w:cs="Times New Roman"/>
                <w:b/>
                <w:sz w:val="24"/>
                <w:szCs w:val="24"/>
                <w:highlight w:val="none"/>
              </w:rPr>
              <w:t xml:space="preserve">-</w:t>
            </w:r>
            <w:r>
              <w:rPr>
                <w:rFonts w:ascii="Times New Roman" w:hAnsi="Times New Roman" w:cs="Times New Roman"/>
                <w:bCs/>
                <w:highlight w:val="none"/>
              </w:rPr>
            </w:r>
            <w:r>
              <w:rPr>
                <w:rFonts w:ascii="Times New Roman" w:hAnsi="Times New Roman" w:cs="Times New Roman"/>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Материнская смертность</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 тыс. родившихся живыми</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15,25</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15,25</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jc w:val="center"/>
              <w:rPr>
                <w:bCs/>
                <w:highlight w:val="none"/>
              </w:rPr>
            </w:pPr>
            <w:r>
              <w:rPr>
                <w:b/>
                <w:highlight w:val="none"/>
              </w:rPr>
              <w:t xml:space="preserve">-</w:t>
            </w:r>
            <w:r>
              <w:rPr>
                <w:bCs/>
                <w:highlight w:val="none"/>
              </w:rPr>
            </w:r>
            <w:r>
              <w:rPr>
                <w:bCs/>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Младенческая смертность</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случаев на 1000 родившихся живыми</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4,10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4,10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4.10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Доля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w:t>
            </w:r>
            <w:r>
              <w:rPr>
                <w:rFonts w:ascii="Times New Roman" w:hAnsi="Times New Roman" w:cs="Times New Roman"/>
                <w:sz w:val="24"/>
                <w:szCs w:val="24"/>
                <w:highlight w:val="none"/>
              </w:rPr>
              <w:t xml:space="preserve">средств обязательного медицинского страхования в соответствующем году</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35,0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35,0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4.11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Обеспеченность паллиативными койками</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коек/10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0,89</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0,89</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Обеспеченность населения врачами, работающими в государственных и муниципальных медицинских организациях</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8"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на 10 тыс. населения</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213"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39,20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39,20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left w:w="62" w:type="dxa"/>
              <w:top w:w="57" w:type="dxa"/>
              <w:right w:w="62" w:type="dxa"/>
              <w:bottom w:w="57" w:type="dxa"/>
            </w:tcMar>
            <w:tcW w:w="623" w:type="dxa"/>
            <w:vAlign w:val="top"/>
            <w:vMerge w:val="restart"/>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4.13</w:t>
            </w:r>
            <w:r>
              <w:rPr>
                <w:rFonts w:ascii="Times New Roman" w:hAnsi="Times New Roman" w:cs="Times New Roman"/>
                <w:highlight w:val="none"/>
              </w:rPr>
            </w:r>
            <w:r>
              <w:rPr>
                <w:rFonts w:ascii="Times New Roman" w:hAnsi="Times New Roman" w:cs="Times New Roman"/>
                <w:highlight w: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left w:w="62" w:type="dxa"/>
              <w:top w:w="57" w:type="dxa"/>
              <w:right w:w="62" w:type="dxa"/>
              <w:bottom w:w="57" w:type="dxa"/>
            </w:tcMar>
            <w:tcW w:w="4117" w:type="dxa"/>
            <w:vAlign w:val="top"/>
            <w:vMerge w:val="restart"/>
            <w:textDirection w:val="lrTb"/>
            <w:noWrap w:val="false"/>
          </w:tcPr>
          <w:p>
            <w:pPr>
              <w:pStyle w:val="906"/>
              <w:ind w:firstLine="0"/>
              <w:jc w:val="both"/>
              <w:rPr>
                <w:rFonts w:ascii="Times New Roman" w:hAnsi="Times New Roman" w:cs="Times New Roman"/>
                <w:highlight w:val="none"/>
              </w:rPr>
            </w:pPr>
            <w:r>
              <w:rPr>
                <w:rFonts w:ascii="Times New Roman" w:hAnsi="Times New Roman" w:cs="Times New Roman"/>
                <w:sz w:val="24"/>
                <w:szCs w:val="24"/>
                <w:highlight w:val="none"/>
              </w:rPr>
              <w:t xml:space="preserve">Подушевой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r>
              <w:rPr>
                <w:rFonts w:ascii="Times New Roman" w:hAnsi="Times New Roman" w:cs="Times New Roman"/>
                <w:highlight w:val="none"/>
              </w:rPr>
            </w:r>
            <w:r>
              <w:rPr>
                <w:rFonts w:ascii="Times New Roman" w:hAnsi="Times New Roman" w:cs="Times New Roman"/>
                <w:highlight w:val="none"/>
              </w:rPr>
            </w:r>
          </w:p>
        </w:tc>
        <w:tc>
          <w:tcPr>
            <w:tcMar>
              <w:left w:w="62" w:type="dxa"/>
              <w:top w:w="57" w:type="dxa"/>
              <w:right w:w="62" w:type="dxa"/>
              <w:bottom w:w="57" w:type="dxa"/>
            </w:tcMar>
            <w:tcW w:w="1418" w:type="dxa"/>
            <w:vAlign w:val="top"/>
            <w:vMerge w:val="restart"/>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рубль</w:t>
            </w:r>
            <w:r>
              <w:rPr>
                <w:rFonts w:ascii="Times New Roman" w:hAnsi="Times New Roman" w:cs="Times New Roman"/>
                <w:highlight w:val="none"/>
              </w:rPr>
            </w:r>
            <w:r>
              <w:rPr>
                <w:rFonts w:ascii="Times New Roman" w:hAnsi="Times New Roman" w:cs="Times New Roman"/>
                <w:highlight w:val="none"/>
              </w:rPr>
            </w:r>
          </w:p>
        </w:tc>
        <w:tc>
          <w:tcPr>
            <w:tcMar>
              <w:left w:w="62" w:type="dxa"/>
              <w:top w:w="57" w:type="dxa"/>
              <w:right w:w="62" w:type="dxa"/>
              <w:bottom w:w="57" w:type="dxa"/>
            </w:tcMar>
            <w:tcW w:w="1213" w:type="dxa"/>
            <w:vAlign w:val="top"/>
            <w:vMerge w:val="restart"/>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26202,83</w:t>
            </w:r>
            <w:r>
              <w:rPr>
                <w:rFonts w:ascii="Times New Roman" w:hAnsi="Times New Roman" w:cs="Times New Roman"/>
                <w:highlight w:val="none"/>
              </w:rPr>
            </w:r>
            <w:r>
              <w:rPr>
                <w:rFonts w:ascii="Times New Roman" w:hAnsi="Times New Roman" w:cs="Times New Roman"/>
                <w:highlight w:val="none"/>
              </w:rPr>
            </w:r>
          </w:p>
        </w:tc>
        <w:tc>
          <w:tcPr>
            <w:tcMar>
              <w:left w:w="62" w:type="dxa"/>
              <w:top w:w="57" w:type="dxa"/>
              <w:right w:w="62" w:type="dxa"/>
              <w:bottom w:w="57" w:type="dxa"/>
            </w:tcMar>
            <w:tcW w:w="1416" w:type="dxa"/>
            <w:vAlign w:val="top"/>
            <w:vMerge w:val="restart"/>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27480,57</w:t>
            </w:r>
            <w:r>
              <w:rPr>
                <w:rFonts w:ascii="Times New Roman" w:hAnsi="Times New Roman" w:cs="Times New Roman"/>
                <w:highlight w:val="none"/>
              </w:rPr>
            </w:r>
            <w:r>
              <w:rPr>
                <w:rFonts w:ascii="Times New Roman" w:hAnsi="Times New Roman" w:cs="Times New Roman"/>
                <w:highlight w:val="none"/>
              </w:rPr>
            </w:r>
          </w:p>
        </w:tc>
        <w:tc>
          <w:tcPr>
            <w:tcMar>
              <w:left w:w="62" w:type="dxa"/>
              <w:top w:w="57" w:type="dxa"/>
              <w:right w:w="62" w:type="dxa"/>
              <w:bottom w:w="57" w:type="dxa"/>
            </w:tcMar>
            <w:tcW w:w="1137" w:type="dxa"/>
            <w:vAlign w:val="top"/>
            <w:vMerge w:val="restart"/>
            <w:textDirection w:val="lrTb"/>
            <w:noWrap w:val="false"/>
          </w:tcPr>
          <w:p>
            <w:pPr>
              <w:pStyle w:val="906"/>
              <w:ind w:firstLine="0"/>
              <w:jc w:val="center"/>
              <w:rPr>
                <w:rFonts w:ascii="Times New Roman" w:hAnsi="Times New Roman" w:cs="Times New Roman"/>
                <w:highlight w:val="none"/>
              </w:rPr>
            </w:pPr>
            <w:r>
              <w:rPr>
                <w:rFonts w:ascii="Times New Roman" w:hAnsi="Times New Roman" w:cs="Times New Roman"/>
                <w:sz w:val="24"/>
                <w:szCs w:val="24"/>
                <w:highlight w:val="none"/>
              </w:rPr>
              <w:t xml:space="preserve">-</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47" w:name="_Toc111197486"/>
            <w:r>
              <w:rPr>
                <w:rFonts w:ascii="Times New Roman" w:hAnsi="Times New Roman" w:cs="Times New Roman"/>
                <w:sz w:val="24"/>
                <w:szCs w:val="24"/>
                <w:highlight w:val="none"/>
              </w:rPr>
              <w:t xml:space="preserve">5</w:t>
            </w:r>
            <w:bookmarkEnd w:id="47"/>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физической культуры и спорта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23.01.2015 № 24-п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физической культуры и спорта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w:t>
            </w:r>
            <w:r>
              <w:rPr>
                <w:rFonts w:ascii="Times New Roman" w:hAnsi="Times New Roman"/>
                <w:sz w:val="24"/>
                <w:szCs w:val="24"/>
                <w:highlight w:val="none"/>
              </w:rPr>
              <w:t xml:space="preserve">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5.1</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w:t>
            </w:r>
            <w:r>
              <w:rPr>
                <w:rFonts w:ascii="Times New Roman" w:hAnsi="Times New Roman" w:cs="Times New Roman"/>
                <w:sz w:val="24"/>
                <w:szCs w:val="24"/>
                <w:highlight w:val="none"/>
              </w:rPr>
              <w:t xml:space="preserve">я детей и молодежи (возраст 3–</w:t>
            </w:r>
            <w:r>
              <w:rPr>
                <w:rFonts w:ascii="Times New Roman" w:hAnsi="Times New Roman" w:cs="Times New Roman"/>
                <w:sz w:val="24"/>
                <w:szCs w:val="24"/>
                <w:highlight w:val="none"/>
              </w:rPr>
              <w:t xml:space="preserve">29 лет), систематически занимающихся физической культурой и спортом, в</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общей численности детей и молодежи</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t xml:space="preserve">86,0</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t xml:space="preserve">86,7</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t xml:space="preserve">87,3</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5.2</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граждан с</w:t>
            </w:r>
            <w:r>
              <w:rPr>
                <w:rFonts w:ascii="Times New Roman" w:hAnsi="Times New Roman" w:cs="Times New Roman"/>
                <w:sz w:val="24"/>
                <w:szCs w:val="24"/>
                <w:highlight w:val="none"/>
              </w:rPr>
              <w:t xml:space="preserve">реднего возраста (женщины: 30–</w:t>
            </w:r>
            <w:r>
              <w:rPr>
                <w:rFonts w:ascii="Times New Roman" w:hAnsi="Times New Roman" w:cs="Times New Roman"/>
                <w:sz w:val="24"/>
                <w:szCs w:val="24"/>
                <w:highlight w:val="none"/>
              </w:rPr>
              <w:t xml:space="preserve">54 года; мужчины: </w:t>
            </w:r>
            <w:r>
              <w:rPr>
                <w:rFonts w:ascii="Times New Roman" w:hAnsi="Times New Roman" w:cs="Times New Roman"/>
                <w:sz w:val="24"/>
                <w:szCs w:val="24"/>
                <w:highlight w:val="none"/>
              </w:rPr>
              <w:br w:type="textWrapping" w:clear="all"/>
            </w:r>
            <w:r>
              <w:rPr>
                <w:rFonts w:ascii="Times New Roman" w:hAnsi="Times New Roman" w:cs="Times New Roman"/>
                <w:sz w:val="24"/>
                <w:szCs w:val="24"/>
                <w:highlight w:val="none"/>
              </w:rPr>
              <w:t xml:space="preserve">30</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t xml:space="preserve">59 лет), систематически занимающихся физической культурой и спортом, в общей численности граждан среднего возраста</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52,0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55,0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58,0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5.3</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граждан с</w:t>
            </w:r>
            <w:r>
              <w:rPr>
                <w:rFonts w:ascii="Times New Roman" w:hAnsi="Times New Roman" w:cs="Times New Roman"/>
                <w:sz w:val="24"/>
                <w:szCs w:val="24"/>
                <w:highlight w:val="none"/>
              </w:rPr>
              <w:t xml:space="preserve">таршего возраста (женщины: 55–</w:t>
            </w:r>
            <w:r>
              <w:rPr>
                <w:rFonts w:ascii="Times New Roman" w:hAnsi="Times New Roman" w:cs="Times New Roman"/>
                <w:sz w:val="24"/>
                <w:szCs w:val="24"/>
                <w:highlight w:val="none"/>
              </w:rPr>
              <w:t xml:space="preserve">79 лет; мужчины: 60</w:t>
            </w:r>
            <w:r>
              <w:rPr>
                <w:rFonts w:ascii="Times New Roman" w:hAnsi="Times New Roman" w:cs="Times New Roman"/>
                <w:sz w:val="24"/>
                <w:szCs w:val="24"/>
                <w:highlight w:val="none"/>
              </w:rPr>
              <w:t xml:space="preserve">–79 </w:t>
            </w:r>
            <w:r>
              <w:rPr>
                <w:rFonts w:ascii="Times New Roman" w:hAnsi="Times New Roman" w:cs="Times New Roman"/>
                <w:sz w:val="24"/>
                <w:szCs w:val="24"/>
                <w:highlight w:val="none"/>
              </w:rPr>
              <w:t xml:space="preserve">лет), систематически занимающихся физической культурой и спортом, в общей численности граждан старшего возраста</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25,0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28,3</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31,7</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лиц с ограниченными возможностями здоровья и инвалидов, систематически занимающихся физической культурой и спортом, в</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общей численности указанной категории населения, не имеющего противопоказаний для занятий физической культурой и спортом</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22,2</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23,0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23,1</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5.5</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Численность спортсменов Новосибирской области, включенных в составы спортивных сборных команд Российской Федерации</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чел.</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650</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677</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cs="Times New Roman"/>
                <w:color w:val="000000"/>
                <w:sz w:val="24"/>
                <w:szCs w:val="24"/>
                <w:highlight w:val="none"/>
                <w14:ligatures w14:val="none"/>
              </w:rPr>
            </w:pPr>
            <w:r>
              <w:rPr>
                <w:rFonts w:ascii="Times New Roman" w:hAnsi="Times New Roman" w:eastAsia="Times New Roman" w:cs="Times New Roman"/>
                <w:color w:val="000000"/>
                <w:sz w:val="24"/>
                <w:szCs w:val="24"/>
                <w:highlight w:val="none"/>
                <w:lang w:eastAsia="ru-RU"/>
              </w:rPr>
              <w:t xml:space="preserve">677</w:t>
            </w:r>
            <w:r>
              <w:rPr>
                <w:rFonts w:ascii="Times New Roman" w:hAnsi="Times New Roman" w:eastAsia="Times New Roman" w:cs="Times New Roman"/>
                <w:color w:val="000000"/>
                <w:sz w:val="24"/>
                <w:szCs w:val="24"/>
                <w:highlight w:val="none"/>
                <w14:ligatures w14:val="none"/>
              </w:rPr>
            </w:r>
            <w:r>
              <w:rPr>
                <w:rFonts w:ascii="Times New Roman" w:hAnsi="Times New Roman" w:eastAsia="Times New Roman" w:cs="Times New Roman"/>
                <w:color w:val="000000"/>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48" w:name="_Toc111197487"/>
            <w:r>
              <w:rPr>
                <w:rFonts w:ascii="Times New Roman" w:hAnsi="Times New Roman" w:cs="Times New Roman"/>
                <w:sz w:val="24"/>
                <w:szCs w:val="24"/>
                <w:highlight w:val="none"/>
              </w:rPr>
              <w:t xml:space="preserve">6</w:t>
            </w:r>
            <w:bookmarkEnd w:id="48"/>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Культура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w:t>
            </w:r>
            <w:r>
              <w:rPr>
                <w:rFonts w:ascii="Times New Roman" w:hAnsi="Times New Roman"/>
                <w:sz w:val="24"/>
                <w:szCs w:val="24"/>
                <w:highlight w:val="none"/>
              </w:rPr>
              <w:t xml:space="preserve"> </w:t>
            </w:r>
            <w:r>
              <w:rPr>
                <w:rFonts w:ascii="Times New Roman" w:hAnsi="Times New Roman"/>
                <w:sz w:val="24"/>
                <w:szCs w:val="24"/>
                <w:highlight w:val="none"/>
              </w:rPr>
              <w:t xml:space="preserve">03.02.2015 № 46-п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Культура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spacing w:after="0" w:line="240" w:lineRule="auto"/>
              <w:rPr>
                <w:highlight w:val="none"/>
              </w:rPr>
            </w:pPr>
            <w:r>
              <w:rPr>
                <w:rFonts w:ascii="Times New Roman" w:hAnsi="Times New Roman"/>
                <w:color w:val="000000"/>
                <w:sz w:val="24"/>
                <w:szCs w:val="24"/>
                <w:highlight w:val="none"/>
              </w:rPr>
              <w:t xml:space="preserve">Число посещений мероприятий организаций культуры</w:t>
            </w:r>
            <w:r>
              <w:rPr>
                <w:highlight w:val="none"/>
              </w:rPr>
            </w:r>
            <w:r>
              <w:rPr>
                <w:highlight w:val="none"/>
              </w:rPr>
            </w:r>
          </w:p>
          <w:p>
            <w:pPr>
              <w:pStyle w:val="936"/>
              <w:jc w:val="both"/>
              <w:rPr>
                <w:color w:val="000000"/>
                <w:highlight w:val="none"/>
              </w:rPr>
            </w:pPr>
            <w:r>
              <w:rPr>
                <w:color w:val="000000"/>
                <w:highlight w:val="none"/>
              </w:rPr>
            </w:r>
            <w:r>
              <w:rPr>
                <w:color w:val="000000"/>
                <w:highlight w:val="none"/>
              </w:rPr>
            </w:r>
            <w:r>
              <w:rPr>
                <w:color w:val="000000"/>
                <w:highlight w:val="none"/>
              </w:rPr>
            </w:r>
          </w:p>
        </w:tc>
        <w:tc>
          <w:tcPr>
            <w:tcMar>
              <w:top w:w="57" w:type="dxa"/>
              <w:bottom w:w="57" w:type="dxa"/>
            </w:tcMar>
            <w:tcW w:w="1418" w:type="dxa"/>
            <w:vAlign w:val="top"/>
            <w:textDirection w:val="lrTb"/>
            <w:noWrap w:val="false"/>
          </w:tcPr>
          <w:p>
            <w:pPr>
              <w:pStyle w:val="936"/>
              <w:jc w:val="center"/>
              <w:rPr>
                <w:color w:val="000000"/>
                <w:highlight w:val="none"/>
              </w:rPr>
            </w:pPr>
            <w:r>
              <w:rPr>
                <w:color w:val="000000"/>
                <w:highlight w:val="none"/>
              </w:rPr>
              <w:t xml:space="preserve">млн. </w:t>
            </w:r>
            <w:r>
              <w:rPr>
                <w:color w:val="000000"/>
                <w:highlight w:val="none"/>
              </w:rPr>
              <w:t xml:space="preserve">единиц</w:t>
            </w:r>
            <w:r>
              <w:rPr>
                <w:color w:val="000000"/>
                <w:highlight w:val="none"/>
              </w:rPr>
            </w:r>
            <w:r>
              <w:rPr>
                <w:color w:val="000000"/>
                <w:highlight w:val="none"/>
              </w:rPr>
            </w:r>
          </w:p>
        </w:tc>
        <w:tc>
          <w:tcPr>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olor w:val="000000"/>
                <w:sz w:val="24"/>
                <w:szCs w:val="24"/>
                <w:highlight w:val="none"/>
                <w:lang w:eastAsia="ru-RU"/>
              </w:rPr>
              <w:t xml:space="preserve">38,48</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olor w:val="000000"/>
                <w:highlight w:val="none"/>
              </w:rPr>
            </w:pPr>
            <w:r>
              <w:rPr>
                <w:rFonts w:ascii="Times New Roman" w:hAnsi="Times New Roman" w:eastAsia="Times New Roman"/>
                <w:color w:val="000000"/>
                <w:sz w:val="24"/>
                <w:szCs w:val="24"/>
                <w:highlight w:val="none"/>
                <w:lang w:eastAsia="ru-RU"/>
              </w:rPr>
              <w:t xml:space="preserve">47,67</w:t>
            </w:r>
            <w:r>
              <w:rPr>
                <w:rFonts w:ascii="Times New Roman" w:hAnsi="Times New Roman" w:eastAsia="Times New Roman"/>
                <w:color w:val="000000"/>
                <w:highlight w:val="none"/>
              </w:rPr>
            </w:r>
            <w:r>
              <w:rPr>
                <w:rFonts w:ascii="Times New Roman" w:hAnsi="Times New Roman" w:eastAsia="Times New Roman"/>
                <w:color w:val="000000"/>
                <w:highlight w:val="none"/>
              </w:rPr>
            </w:r>
          </w:p>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Mar>
              <w:top w:w="57" w:type="dxa"/>
              <w:bottom w:w="57" w:type="dxa"/>
            </w:tcMar>
            <w:tcW w:w="1137" w:type="dxa"/>
            <w:vAlign w:val="top"/>
            <w:textDirection w:val="lrTb"/>
            <w:noWrap w:val="false"/>
          </w:tcPr>
          <w:p>
            <w:pPr>
              <w:jc w:val="center"/>
              <w:rPr>
                <w:highlight w:val="none"/>
              </w:rPr>
            </w:pPr>
            <w:r>
              <w:rPr>
                <w:rFonts w:ascii="Times New Roman" w:hAnsi="Times New Roman" w:eastAsia="Times New Roman"/>
                <w:sz w:val="24"/>
                <w:szCs w:val="24"/>
                <w:highlight w:val="none"/>
                <w:lang w:eastAsia="ru-RU"/>
              </w:rPr>
            </w:r>
            <w:r>
              <w:rPr>
                <w:rFonts w:ascii="Times New Roman" w:hAnsi="Times New Roman" w:eastAsia="Times New Roman"/>
                <w:color w:val="000000"/>
                <w:sz w:val="24"/>
                <w:szCs w:val="24"/>
                <w:highlight w:val="none"/>
                <w:lang w:eastAsia="ru-RU"/>
              </w:rPr>
              <w:t xml:space="preserve">52,58</w:t>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36"/>
              <w:jc w:val="both"/>
              <w:rPr>
                <w:color w:val="000000"/>
                <w:highlight w:val="none"/>
              </w:rPr>
            </w:pPr>
            <w:r>
              <w:rPr>
                <w:color w:val="000000"/>
                <w:highlight w:val="none"/>
              </w:rPr>
              <w:t xml:space="preserve">Число участников клубных формирований на 1000 населения</w:t>
            </w:r>
            <w:r>
              <w:rPr>
                <w:color w:val="000000"/>
                <w:highlight w:val="none"/>
              </w:rPr>
            </w:r>
            <w:r>
              <w:rPr>
                <w:color w:val="000000"/>
                <w:highlight w:val="none"/>
              </w:rPr>
            </w:r>
          </w:p>
        </w:tc>
        <w:tc>
          <w:tcPr>
            <w:tcMar>
              <w:top w:w="57" w:type="dxa"/>
              <w:bottom w:w="57" w:type="dxa"/>
            </w:tcMar>
            <w:tcW w:w="1418" w:type="dxa"/>
            <w:vAlign w:val="top"/>
            <w:textDirection w:val="lrTb"/>
            <w:noWrap w:val="false"/>
          </w:tcPr>
          <w:p>
            <w:pPr>
              <w:pStyle w:val="936"/>
              <w:jc w:val="center"/>
              <w:rPr>
                <w:color w:val="000000"/>
                <w:highlight w:val="none"/>
              </w:rPr>
            </w:pPr>
            <w:r>
              <w:rPr>
                <w:color w:val="000000"/>
                <w:highlight w:val="none"/>
              </w:rPr>
              <w:t xml:space="preserve">единиц участников</w:t>
            </w:r>
            <w:r>
              <w:rPr>
                <w:color w:val="000000"/>
                <w:highlight w:val="none"/>
              </w:rPr>
            </w:r>
            <w:r>
              <w:rPr>
                <w:color w:val="000000"/>
                <w:highlight w:val="none"/>
              </w:rPr>
            </w:r>
          </w:p>
        </w:tc>
        <w:tc>
          <w:tcPr>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t xml:space="preserve">48,3</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color w:val="000000"/>
                <w:sz w:val="24"/>
                <w:szCs w:val="24"/>
                <w:highlight w:val="none"/>
                <w:lang w:eastAsia="ru-RU"/>
              </w:rPr>
              <w:t xml:space="preserve">48,3</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tc>
        <w:tc>
          <w:tcPr>
            <w:tcMar>
              <w:top w:w="57" w:type="dxa"/>
              <w:bottom w:w="57" w:type="dxa"/>
            </w:tcMar>
            <w:tcW w:w="1137" w:type="dxa"/>
            <w:vAlign w:val="top"/>
            <w:textDirection w:val="lrTb"/>
            <w:noWrap w:val="false"/>
          </w:tcPr>
          <w:p>
            <w:pPr>
              <w:jc w:val="center"/>
              <w:rPr>
                <w:highlight w:val="none"/>
              </w:rPr>
            </w:pPr>
            <w:r>
              <w:rPr>
                <w:rFonts w:ascii="Times New Roman" w:hAnsi="Times New Roman" w:eastAsia="Times New Roman"/>
                <w:sz w:val="24"/>
                <w:szCs w:val="24"/>
                <w:highlight w:val="none"/>
                <w:lang w:eastAsia="ru-RU"/>
              </w:rPr>
              <w:t xml:space="preserve">48,4</w:t>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36"/>
              <w:jc w:val="both"/>
              <w:rPr>
                <w:color w:val="000000"/>
                <w:highlight w:val="none"/>
                <w14:ligatures w14:val="none"/>
              </w:rPr>
            </w:pPr>
            <w:r>
              <w:rPr>
                <w:color w:val="000000"/>
                <w:highlight w:val="none"/>
              </w:rPr>
            </w:r>
            <w:r>
              <w:rPr>
                <w:color w:val="000000"/>
                <w:highlight w:val="none"/>
                <w:lang w:eastAsia="ru-RU"/>
              </w:rPr>
              <w:t xml:space="preserve">Доля зданий учреждений культуры, находящихся в удовлетворительном состоянии, в общем количестве зданий данных учреждений</w:t>
            </w:r>
            <w:r>
              <w:rPr>
                <w:color w:val="000000"/>
                <w:highlight w:val="none"/>
                <w14:ligatures w14:val="none"/>
              </w:rPr>
            </w:r>
            <w:r>
              <w:rPr>
                <w:color w:val="000000"/>
                <w:highlight w:val="none"/>
                <w14:ligatures w14:val="none"/>
              </w:rPr>
            </w:r>
          </w:p>
        </w:tc>
        <w:tc>
          <w:tcPr>
            <w:tcMar>
              <w:top w:w="57" w:type="dxa"/>
              <w:bottom w:w="57" w:type="dxa"/>
            </w:tcMar>
            <w:tcW w:w="1418" w:type="dxa"/>
            <w:vAlign w:val="top"/>
            <w:textDirection w:val="lrTb"/>
            <w:noWrap w:val="false"/>
          </w:tcPr>
          <w:p>
            <w:pPr>
              <w:pStyle w:val="936"/>
              <w:jc w:val="center"/>
              <w:rPr>
                <w:color w:val="000000"/>
                <w:highlight w:val="none"/>
                <w14:ligatures w14:val="none"/>
              </w:rPr>
            </w:pPr>
            <w:r>
              <w:rPr>
                <w:color w:val="000000"/>
                <w:highlight w:val="none"/>
              </w:rPr>
              <w:t xml:space="preserve">% </w:t>
            </w:r>
            <w:r>
              <w:rPr>
                <w:color w:val="000000"/>
                <w:highlight w:val="none"/>
                <w14:ligatures w14:val="none"/>
              </w:rPr>
            </w:r>
            <w:r>
              <w:rPr>
                <w:color w:val="000000"/>
                <w:highlight w:val="none"/>
                <w14:ligatures w14:val="none"/>
              </w:rPr>
            </w:r>
          </w:p>
        </w:tc>
        <w:tc>
          <w:tcPr>
            <w:tcMar>
              <w:top w:w="57" w:type="dxa"/>
              <w:bottom w:w="57" w:type="dxa"/>
            </w:tcMar>
            <w:tcW w:w="1213" w:type="dxa"/>
            <w:vAlign w:val="top"/>
            <w:textDirection w:val="lrTb"/>
            <w:noWrap w:val="false"/>
          </w:tcPr>
          <w:p>
            <w:pPr>
              <w:pStyle w:val="936"/>
              <w:jc w:val="center"/>
              <w:rPr>
                <w:color w:val="000000"/>
                <w:highlight w:val="none"/>
                <w14:ligatures w14:val="none"/>
              </w:rPr>
            </w:pPr>
            <w:r>
              <w:rPr>
                <w:color w:val="000000"/>
                <w:highlight w:val="none"/>
              </w:rPr>
              <w:t xml:space="preserve">71,59</w:t>
            </w:r>
            <w:r>
              <w:rPr>
                <w:color w:val="000000"/>
                <w:highlight w:val="none"/>
                <w14:ligatures w14:val="none"/>
              </w:rPr>
            </w:r>
            <w:r>
              <w:rPr>
                <w:color w:val="000000"/>
                <w:highlight w:val="none"/>
                <w14:ligatures w14:val="none"/>
              </w:rPr>
            </w:r>
          </w:p>
        </w:tc>
        <w:tc>
          <w:tcPr>
            <w:tcMar>
              <w:top w:w="57" w:type="dxa"/>
              <w:bottom w:w="57" w:type="dxa"/>
            </w:tcMar>
            <w:tcW w:w="1416" w:type="dxa"/>
            <w:vAlign w:val="top"/>
            <w:textDirection w:val="lrTb"/>
            <w:noWrap w:val="false"/>
          </w:tcPr>
          <w:p>
            <w:pPr>
              <w:pStyle w:val="936"/>
              <w:jc w:val="center"/>
              <w:rPr>
                <w:color w:val="000000"/>
                <w:highlight w:val="none"/>
                <w14:ligatures w14:val="none"/>
              </w:rPr>
            </w:pPr>
            <w:r>
              <w:rPr>
                <w:color w:val="000000"/>
                <w:highlight w:val="none"/>
                <w:lang w:eastAsia="ru-RU"/>
              </w:rPr>
              <w:t xml:space="preserve">71,7</w:t>
            </w:r>
            <w:r>
              <w:rPr>
                <w:color w:val="000000"/>
                <w:highlight w:val="none"/>
                <w14:ligatures w14:val="none"/>
              </w:rPr>
            </w:r>
            <w:r>
              <w:rPr>
                <w:color w:val="000000"/>
                <w:highlight w:val="none"/>
                <w14:ligatures w14:val="none"/>
              </w:rPr>
            </w:r>
          </w:p>
        </w:tc>
        <w:tc>
          <w:tcPr>
            <w:tcMar>
              <w:top w:w="57" w:type="dxa"/>
              <w:bottom w:w="57" w:type="dxa"/>
            </w:tcMar>
            <w:tcW w:w="1137" w:type="dxa"/>
            <w:vAlign w:val="top"/>
            <w:textDirection w:val="lrTb"/>
            <w:noWrap w:val="false"/>
          </w:tcPr>
          <w:p>
            <w:pPr>
              <w:jc w:val="center"/>
              <w:rPr>
                <w:rFonts w:ascii="Times New Roman" w:hAnsi="Times New Roman"/>
                <w:color w:val="000000"/>
                <w:highlight w:val="none"/>
              </w:rPr>
            </w:pPr>
            <w:r>
              <w:rPr>
                <w:rFonts w:ascii="Times New Roman" w:hAnsi="Times New Roman"/>
                <w:color w:val="000000"/>
                <w:sz w:val="24"/>
                <w:szCs w:val="24"/>
                <w:highlight w:val="none"/>
                <w:lang w:eastAsia="ru-RU"/>
              </w:rPr>
              <w:t xml:space="preserve">72,0</w:t>
            </w:r>
            <w:r>
              <w:rPr>
                <w:rFonts w:ascii="Times New Roman" w:hAnsi="Times New Roman"/>
                <w:color w:val="000000"/>
                <w:highlight w:val="none"/>
              </w:rPr>
            </w:r>
            <w:r>
              <w:rPr>
                <w:rFonts w:ascii="Times New Roman" w:hAnsi="Times New Roman"/>
                <w:color w:val="000000"/>
                <w:highlight w:val="none"/>
              </w:rPr>
            </w:r>
          </w:p>
          <w:p>
            <w:pPr>
              <w:jc w:val="center"/>
              <w:rPr>
                <w:highlight w:val="none"/>
              </w:rPr>
            </w:pPr>
            <w:r>
              <w:rPr>
                <w:rFonts w:ascii="Times New Roman" w:hAnsi="Times New Roman" w:eastAsia="Times New Roman"/>
                <w:sz w:val="24"/>
                <w:szCs w:val="24"/>
                <w:highlight w:val="none"/>
                <w:lang w:eastAsia="ru-RU"/>
              </w:rPr>
            </w:r>
            <w:r>
              <w:rPr>
                <w:highlight w:val="none"/>
              </w:rPr>
            </w:r>
            <w:r>
              <w:rPr>
                <w:highlight w:val="none"/>
              </w:rPr>
            </w:r>
          </w:p>
          <w:p>
            <w:pPr>
              <w:jc w:val="center"/>
              <w:spacing w:after="0" w:line="240" w:lineRule="auto"/>
              <w:rPr>
                <w:rFonts w:ascii="Times New Roman" w:hAnsi="Times New Roman" w:eastAsia="Times New Roman" w:cs="Times New Roman"/>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highlight w:val="none"/>
              </w:rPr>
            </w:r>
            <w:r>
              <w:rPr>
                <w:rFonts w:ascii="Times New Roman" w:hAnsi="Times New Roman" w:eastAsia="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36"/>
              <w:jc w:val="both"/>
              <w:rPr>
                <w:color w:val="000000"/>
                <w:highlight w:val="none"/>
                <w14:ligatures w14:val="none"/>
              </w:rPr>
            </w:pPr>
            <w:r>
              <w:rPr>
                <w:color w:val="000000"/>
                <w:highlight w:val="none"/>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r>
              <w:rPr>
                <w:color w:val="000000"/>
                <w:highlight w:val="none"/>
                <w14:ligatures w14:val="none"/>
              </w:rPr>
            </w:r>
            <w:r>
              <w:rPr>
                <w:color w:val="000000"/>
                <w:highlight w:val="none"/>
                <w14:ligatures w14:val="none"/>
              </w:rPr>
            </w:r>
          </w:p>
        </w:tc>
        <w:tc>
          <w:tcPr>
            <w:tcMar>
              <w:top w:w="57" w:type="dxa"/>
              <w:bottom w:w="57" w:type="dxa"/>
            </w:tcMar>
            <w:tcW w:w="1418" w:type="dxa"/>
            <w:vAlign w:val="top"/>
            <w:textDirection w:val="lrTb"/>
            <w:noWrap w:val="false"/>
          </w:tcPr>
          <w:p>
            <w:pPr>
              <w:pStyle w:val="936"/>
              <w:jc w:val="center"/>
              <w:rPr>
                <w:color w:val="000000"/>
                <w:highlight w:val="none"/>
                <w14:ligatures w14:val="none"/>
              </w:rPr>
            </w:pPr>
            <w:r>
              <w:rPr>
                <w:color w:val="000000"/>
                <w:highlight w:val="none"/>
              </w:rPr>
              <w:t xml:space="preserve">%</w:t>
            </w:r>
            <w:r>
              <w:rPr>
                <w:color w:val="000000"/>
                <w:highlight w:val="none"/>
                <w14:ligatures w14:val="none"/>
              </w:rPr>
            </w:r>
            <w:r>
              <w:rPr>
                <w:color w:val="000000"/>
                <w:highlight w:val="none"/>
                <w14:ligatures w14:val="none"/>
              </w:rPr>
            </w:r>
          </w:p>
        </w:tc>
        <w:tc>
          <w:tcPr>
            <w:tcMar>
              <w:top w:w="57" w:type="dxa"/>
              <w:bottom w:w="57" w:type="dxa"/>
            </w:tcMar>
            <w:tcW w:w="1213" w:type="dxa"/>
            <w:vAlign w:val="top"/>
            <w:textDirection w:val="lrTb"/>
            <w:noWrap w:val="false"/>
          </w:tcPr>
          <w:p>
            <w:pPr>
              <w:pStyle w:val="936"/>
              <w:jc w:val="center"/>
              <w:rPr>
                <w:color w:val="000000"/>
                <w:highlight w:val="none"/>
                <w14:ligatures w14:val="none"/>
              </w:rPr>
            </w:pPr>
            <w:r>
              <w:rPr>
                <w:color w:val="000000"/>
                <w:highlight w:val="none"/>
                <w:lang w:eastAsia="ru-RU"/>
              </w:rPr>
              <w:t xml:space="preserve">88,06</w:t>
            </w:r>
            <w:r>
              <w:rPr>
                <w:color w:val="000000"/>
                <w:highlight w:val="none"/>
                <w14:ligatures w14:val="none"/>
              </w:rPr>
            </w:r>
            <w:r>
              <w:rPr>
                <w:color w:val="000000"/>
                <w:highlight w:val="none"/>
                <w14:ligatures w14:val="none"/>
              </w:rPr>
            </w:r>
          </w:p>
        </w:tc>
        <w:tc>
          <w:tcPr>
            <w:tcMar>
              <w:top w:w="57" w:type="dxa"/>
              <w:bottom w:w="57" w:type="dxa"/>
            </w:tcMar>
            <w:tcW w:w="1416" w:type="dxa"/>
            <w:vAlign w:val="top"/>
            <w:textDirection w:val="lrTb"/>
            <w:noWrap w:val="false"/>
          </w:tcPr>
          <w:p>
            <w:pPr>
              <w:pStyle w:val="936"/>
              <w:jc w:val="center"/>
              <w:rPr>
                <w:color w:val="000000"/>
                <w:highlight w:val="none"/>
                <w14:ligatures w14:val="none"/>
              </w:rPr>
            </w:pPr>
            <w:r>
              <w:rPr>
                <w:color w:val="000000"/>
                <w:highlight w:val="none"/>
                <w:lang w:eastAsia="ru-RU"/>
              </w:rPr>
              <w:t xml:space="preserve">88,32</w:t>
            </w:r>
            <w:r>
              <w:rPr>
                <w:color w:val="000000"/>
                <w:highlight w:val="none"/>
                <w14:ligatures w14:val="none"/>
              </w:rPr>
            </w:r>
            <w:r>
              <w:rPr>
                <w:color w:val="000000"/>
                <w:highlight w:val="none"/>
                <w14:ligatures w14:val="none"/>
              </w:rPr>
            </w:r>
          </w:p>
        </w:tc>
        <w:tc>
          <w:tcPr>
            <w:tcMar>
              <w:top w:w="57" w:type="dxa"/>
              <w:bottom w:w="57" w:type="dxa"/>
            </w:tcMar>
            <w:tcW w:w="1137" w:type="dxa"/>
            <w:vAlign w:val="top"/>
            <w:textDirection w:val="lrTb"/>
            <w:noWrap w:val="false"/>
          </w:tcPr>
          <w:p>
            <w:pPr>
              <w:jc w:val="center"/>
              <w:rPr>
                <w:highlight w:val="none"/>
              </w:rPr>
            </w:pPr>
            <w:r>
              <w:rPr>
                <w:rFonts w:ascii="Times New Roman" w:hAnsi="Times New Roman" w:eastAsia="Times New Roman"/>
                <w:sz w:val="24"/>
                <w:szCs w:val="24"/>
                <w:highlight w:val="none"/>
                <w:lang w:eastAsia="ru-RU"/>
              </w:rPr>
              <w:t xml:space="preserve">88,40</w:t>
            </w:r>
            <w:r>
              <w:rPr>
                <w:highlight w:val="none"/>
              </w:rPr>
            </w:r>
            <w:r>
              <w:rPr>
                <w:highlight w:val="none"/>
              </w:rPr>
            </w:r>
          </w:p>
          <w:p>
            <w:pPr>
              <w:jc w:val="center"/>
              <w:rPr>
                <w:highlight w:val="none"/>
              </w:rPr>
            </w:pPr>
            <w:r>
              <w:rPr>
                <w:rFonts w:ascii="Times New Roman" w:hAnsi="Times New Roman" w:eastAsia="Times New Roman"/>
                <w:sz w:val="24"/>
                <w:szCs w:val="24"/>
                <w:highlight w:val="none"/>
                <w:lang w:eastAsia="ru-RU"/>
              </w:rPr>
            </w:r>
            <w:r>
              <w:rPr>
                <w:highlight w:val="none"/>
              </w:rPr>
            </w:r>
            <w:r>
              <w:rPr>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образования, создание условий для социализации детей и учащейся молодежи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31.12.2014 № 576-п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образования, создание условий для социализации детей и учащейся молодежи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детей в возрасте от 5 до 18 лет, охваченных дополнительным образованием</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76</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Удельный вес численности обучающихся по программам </w:t>
            </w:r>
            <w:r>
              <w:rPr>
                <w:rFonts w:ascii="Times New Roman" w:hAnsi="Times New Roman" w:cs="Times New Roman"/>
                <w:sz w:val="24"/>
                <w:szCs w:val="24"/>
                <w:highlight w:val="none"/>
              </w:rPr>
              <w:t xml:space="preserve">общего образования, участвующих в олимпиадах и конкурсах различного уровня, в общей численности обучающихся по п</w:t>
            </w:r>
            <w:r>
              <w:rPr>
                <w:rFonts w:ascii="Times New Roman" w:hAnsi="Times New Roman" w:cs="Times New Roman"/>
                <w:sz w:val="24"/>
                <w:szCs w:val="24"/>
                <w:highlight w:val="none"/>
              </w:rPr>
              <w:t xml:space="preserve">рограммам общего образования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Доступность дошкольного образования для детей в возрасте от 1,5 до 3 лет (отношение численности детей в возрасте от 1,5 до 3 лет, получающих дошкольно</w:t>
            </w:r>
            <w:r>
              <w:rPr>
                <w:rFonts w:ascii="Times New Roman" w:hAnsi="Times New Roman" w:cs="Times New Roman"/>
                <w:sz w:val="24"/>
                <w:szCs w:val="24"/>
                <w:highlight w:val="none"/>
              </w:rPr>
              <w:t xml:space="preserve">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57,4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57,6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57,8</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7.6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Прирост количества действующих объектов научной и инновационной инфраструктуры в образовательных организациях высшего образования, расположенных на территории Новосибирской области</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49" w:name="_Toc111197488"/>
            <w:r>
              <w:rPr>
                <w:rFonts w:ascii="Times New Roman" w:hAnsi="Times New Roman" w:cs="Times New Roman"/>
                <w:sz w:val="24"/>
                <w:szCs w:val="24"/>
                <w:highlight w:val="none"/>
              </w:rPr>
              <w:t xml:space="preserve">8</w:t>
            </w:r>
            <w:bookmarkEnd w:id="49"/>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государственной молодежной политики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13.07.2015 № 263-п</w:t>
            </w:r>
            <w:r>
              <w:rPr>
                <w:rFonts w:ascii="Times New Roman" w:hAnsi="Times New Roman"/>
                <w:sz w:val="24"/>
                <w:szCs w:val="24"/>
                <w:highlight w:val="none"/>
              </w:rPr>
              <w:t xml:space="preserve"> </w:t>
            </w:r>
            <w:r>
              <w:rPr>
                <w:rFonts w:ascii="Times New Roman" w:hAnsi="Times New Roman"/>
                <w:sz w:val="24"/>
                <w:szCs w:val="24"/>
                <w:highlight w:val="none"/>
              </w:rPr>
              <w:t xml:space="preserve">«</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государственной молодежной политики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8.1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Численность молодых людей, участвующих в мероприятиях, направленных на обеспечение культурного, нравственного, духовного, интеллектуального и творческого развития молодежи, реализуемых в рамках государственной программы (ежегодно)</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0"/>
              <w:ind w:firstLine="27"/>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38"/>
              <w:ind w:firstLine="27"/>
              <w:jc w:val="center"/>
              <w:spacing w:before="0" w:beforeAutospacing="0" w:after="160" w:afterAutospacing="0" w:line="256" w:lineRule="auto"/>
              <w:rPr>
                <w:highlight w:val="none"/>
              </w:rPr>
            </w:pPr>
            <w:r>
              <w:rPr>
                <w:color w:val="000000"/>
                <w:highlight w:val="none"/>
              </w:rPr>
              <w:t xml:space="preserve">102000</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38"/>
              <w:ind w:firstLine="27"/>
              <w:jc w:val="center"/>
              <w:spacing w:before="0" w:beforeAutospacing="0" w:after="160" w:afterAutospacing="0" w:line="256" w:lineRule="auto"/>
              <w:rPr>
                <w:highlight w:val="none"/>
              </w:rPr>
            </w:pPr>
            <w:r>
              <w:rPr>
                <w:color w:val="000000"/>
                <w:highlight w:val="none"/>
              </w:rPr>
              <w:t xml:space="preserve">102100</w:t>
            </w:r>
            <w:r>
              <w:rPr>
                <w:highlight w:val="none"/>
              </w:rPr>
            </w:r>
            <w:r>
              <w:rPr>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102200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8.2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sz w:val="24"/>
                <w:szCs w:val="24"/>
                <w:highlight w:val="none"/>
              </w:rPr>
            </w:pPr>
            <w:r>
              <w:rPr>
                <w:rFonts w:ascii="Times New Roman" w:hAnsi="Times New Roman" w:cs="Times New Roman"/>
                <w:sz w:val="24"/>
                <w:szCs w:val="24"/>
                <w:highlight w:val="none"/>
              </w:rPr>
              <w:t xml:space="preserve">Общая численность гражд</w:t>
            </w:r>
            <w:r>
              <w:rPr>
                <w:rFonts w:ascii="Times New Roman" w:hAnsi="Times New Roman" w:cs="Times New Roman"/>
                <w:sz w:val="24"/>
                <w:szCs w:val="24"/>
                <w:highlight w:val="none"/>
              </w:rPr>
              <w:t xml:space="preserve">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деятельность (нарастающим итогом к</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2018 году)</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ind w:firstLine="27"/>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млн 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38"/>
              <w:jc w:val="center"/>
              <w:spacing w:before="0" w:beforeAutospacing="0" w:after="160" w:afterAutospacing="0" w:line="256" w:lineRule="auto"/>
              <w:rPr>
                <w:highlight w:val="none"/>
              </w:rPr>
            </w:pPr>
            <w:r>
              <w:rPr>
                <w:color w:val="000000"/>
                <w:highlight w:val="none"/>
              </w:rPr>
              <w:t xml:space="preserve">0,221</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38"/>
              <w:jc w:val="center"/>
              <w:spacing w:before="0" w:beforeAutospacing="0" w:after="160" w:afterAutospacing="0" w:line="256" w:lineRule="auto"/>
              <w:rPr>
                <w:highlight w:val="none"/>
              </w:rPr>
            </w:pPr>
            <w:r>
              <w:rPr>
                <w:color w:val="000000"/>
                <w:highlight w:val="none"/>
              </w:rPr>
              <w:t xml:space="preserve">0,246</w:t>
            </w:r>
            <w:r>
              <w:rPr>
                <w:highlight w:val="none"/>
              </w:rPr>
            </w:r>
            <w:r>
              <w:rPr>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0,273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8.3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sz w:val="24"/>
                <w:szCs w:val="24"/>
                <w:highlight w:val="none"/>
              </w:rPr>
            </w:pPr>
            <w:r>
              <w:rPr>
                <w:rFonts w:ascii="Times New Roman" w:hAnsi="Times New Roman" w:cs="Times New Roman"/>
                <w:sz w:val="24"/>
                <w:szCs w:val="24"/>
                <w:highlight w:val="none"/>
              </w:rPr>
              <w:t xml:space="preserve">Численность молодых людей, проинформированных о деятельности в сфере молодежной политики Новосибирской области в рамках реализации государственной программы (ежегодно)</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ind w:firstLine="27"/>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38"/>
              <w:jc w:val="center"/>
              <w:spacing w:before="0" w:beforeAutospacing="0" w:after="160" w:afterAutospacing="0" w:line="256" w:lineRule="auto"/>
              <w:rPr>
                <w:highlight w:val="none"/>
              </w:rPr>
            </w:pPr>
            <w:r>
              <w:rPr>
                <w:color w:val="000000"/>
                <w:highlight w:val="none"/>
              </w:rPr>
              <w:t xml:space="preserve">350400</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38"/>
              <w:jc w:val="center"/>
              <w:spacing w:before="0" w:beforeAutospacing="0" w:after="160" w:afterAutospacing="0" w:line="256" w:lineRule="auto"/>
              <w:rPr>
                <w:highlight w:val="none"/>
              </w:rPr>
            </w:pPr>
            <w:r>
              <w:rPr>
                <w:color w:val="000000"/>
                <w:highlight w:val="none"/>
              </w:rPr>
              <w:t xml:space="preserve">350600</w:t>
            </w:r>
            <w:r>
              <w:rPr>
                <w:highlight w:val="none"/>
              </w:rPr>
            </w:r>
            <w:r>
              <w:rPr>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350800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Региональная программа развития среднего профессионального образования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06.09.2013 №</w:t>
            </w:r>
            <w:r>
              <w:rPr>
                <w:rFonts w:ascii="Times New Roman" w:hAnsi="Times New Roman"/>
                <w:sz w:val="24"/>
                <w:szCs w:val="24"/>
                <w:highlight w:val="none"/>
              </w:rPr>
              <w:t xml:space="preserve"> </w:t>
            </w:r>
            <w:r>
              <w:rPr>
                <w:rFonts w:ascii="Times New Roman" w:hAnsi="Times New Roman"/>
                <w:sz w:val="24"/>
                <w:szCs w:val="24"/>
                <w:highlight w:val="none"/>
              </w:rPr>
              <w:t xml:space="preserve">380-п</w:t>
            </w:r>
            <w:r>
              <w:rPr>
                <w:rFonts w:ascii="Times New Roman" w:hAnsi="Times New Roman"/>
                <w:sz w:val="24"/>
                <w:szCs w:val="24"/>
                <w:highlight w:val="none"/>
              </w:rPr>
              <w:t xml:space="preserve">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sz w:val="24"/>
                <w:szCs w:val="24"/>
                <w:highlight w:val="none"/>
              </w:rPr>
            </w:pPr>
            <w:r>
              <w:rPr>
                <w:rFonts w:ascii="Times New Roman" w:hAnsi="Times New Roman" w:cs="Times New Roman"/>
                <w:sz w:val="24"/>
                <w:szCs w:val="24"/>
                <w:highlight w:val="none"/>
              </w:rPr>
              <w:t xml:space="preserve">%</w:t>
            </w:r>
            <w:r>
              <w:rPr>
                <w:sz w:val="24"/>
                <w:szCs w:val="24"/>
                <w:highlight w:val="none"/>
              </w:rPr>
            </w:r>
            <w:r>
              <w:rPr>
                <w:sz w:val="24"/>
                <w:szCs w:val="24"/>
                <w:highlight w: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62,7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62,7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none" w:color="FFFFFF" w:sz="96" w:space="29"/>
              <w:left w:val="none" w:color="FFFFFF" w:sz="96" w:space="29"/>
              <w:bottom w:val="single" w:color="000000" w:sz="7" w:space="0"/>
              <w:right w:val="single" w:color="000000" w:sz="7" w:space="0"/>
            </w:tcBorders>
            <w:tcMar>
              <w:top w:w="57" w:type="dxa"/>
              <w:bottom w:w="57" w:type="dxa"/>
            </w:tcMar>
            <w:tcW w:w="1137" w:type="dxa"/>
            <w:vAlign w:val="top"/>
            <w:textDirection w:val="lrTb"/>
            <w:noWrap w:val="false"/>
          </w:tcPr>
          <w:p>
            <w:pPr>
              <w:jc w:val="center"/>
              <w:rPr>
                <w:sz w:val="24"/>
                <w:szCs w:val="24"/>
                <w:highlight w:val="none"/>
              </w:rPr>
            </w:pPr>
            <w:r>
              <w:rPr>
                <w:sz w:val="24"/>
                <w:szCs w:val="24"/>
                <w:highlight w:val="none"/>
                <w:lang w:eastAsia="ru-RU"/>
              </w:rPr>
              <w:t xml:space="preserve">-</w:t>
            </w:r>
            <w:r>
              <w:rPr>
                <w:sz w:val="24"/>
                <w:szCs w:val="24"/>
                <w:highlight w:val="none"/>
              </w:rPr>
            </w:r>
            <w:r>
              <w:rPr>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t xml:space="preserve">Удельный вес численности студентов профессиональных образовательных организаций, проживающих в общежитиях, в общей численности студентов, нуждающихся в общежитиях</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none" w:color="FFFFFF" w:sz="96" w:space="29"/>
              <w:left w:val="none" w:color="FFFFFF" w:sz="96" w:space="29"/>
              <w:bottom w:val="single" w:color="000000" w:sz="7" w:space="0"/>
              <w:right w:val="single" w:color="000000" w:sz="7" w:space="0"/>
            </w:tcBorders>
            <w:tcMar>
              <w:top w:w="57" w:type="dxa"/>
              <w:bottom w:w="57" w:type="dxa"/>
            </w:tcMar>
            <w:tcW w:w="1137" w:type="dxa"/>
            <w:vAlign w:val="top"/>
            <w:textDirection w:val="lrTb"/>
            <w:noWrap w:val="false"/>
          </w:tcPr>
          <w:p>
            <w:pPr>
              <w:jc w:val="center"/>
              <w:rPr>
                <w:rFonts w:eastAsia="Times New Roman"/>
                <w:sz w:val="24"/>
                <w:szCs w:val="24"/>
                <w:highlight w:val="none"/>
              </w:rPr>
            </w:pPr>
            <w:r>
              <w:rPr>
                <w:sz w:val="24"/>
                <w:szCs w:val="24"/>
                <w:highlight w:val="none"/>
                <w:lang w:eastAsia="ru-RU"/>
              </w:rPr>
              <w:t xml:space="preserve">-</w:t>
            </w:r>
            <w:r>
              <w:rPr>
                <w:rFonts w:eastAsia="Times New Roman"/>
                <w:sz w:val="24"/>
                <w:szCs w:val="24"/>
                <w:highlight w:val="none"/>
              </w:rPr>
            </w:r>
            <w:r>
              <w:rPr>
                <w:rFonts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w:t>
            </w:r>
            <w:r>
              <w:rPr>
                <w:rFonts w:ascii="Times New Roman" w:hAnsi="Times New Roman" w:cs="Times New Roman"/>
                <w:sz w:val="24"/>
                <w:szCs w:val="24"/>
                <w:highlight w:val="none"/>
              </w:rPr>
              <w:t xml:space="preserve">п</w:t>
            </w:r>
            <w:r>
              <w:rPr>
                <w:rFonts w:ascii="Times New Roman" w:hAnsi="Times New Roman" w:cs="Times New Roman"/>
                <w:sz w:val="24"/>
                <w:szCs w:val="24"/>
                <w:highlight w:val="none"/>
              </w:rPr>
              <w:t xml:space="preserve">рофессиональных образовательных организаций, осуществляющих подготовку по новым федеральным государственным образовательным стандартам среднего профессионального образования (ФГОС СПО) по наиболее востребованным, новым и перспективным профессиям и специаль</w:t>
            </w:r>
            <w:r>
              <w:rPr>
                <w:rFonts w:ascii="Times New Roman" w:hAnsi="Times New Roman" w:cs="Times New Roman"/>
                <w:sz w:val="24"/>
                <w:szCs w:val="24"/>
                <w:highlight w:val="none"/>
              </w:rPr>
              <w:t xml:space="preserve">ностям, от общего количества профессиональных образовательных организаций</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83,6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83,7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none" w:color="FFFFFF" w:sz="96" w:space="29"/>
              <w:left w:val="none" w:color="FFFFFF" w:sz="96" w:space="29"/>
              <w:bottom w:val="single" w:color="000000" w:sz="7" w:space="0"/>
              <w:right w:val="single" w:color="000000" w:sz="7" w:space="0"/>
            </w:tcBorders>
            <w:tcMar>
              <w:top w:w="57" w:type="dxa"/>
              <w:bottom w:w="57" w:type="dxa"/>
            </w:tcMar>
            <w:tcW w:w="1137" w:type="dxa"/>
            <w:vAlign w:val="top"/>
            <w:textDirection w:val="lrTb"/>
            <w:noWrap w:val="false"/>
          </w:tcPr>
          <w:p>
            <w:pPr>
              <w:jc w:val="center"/>
              <w:rPr>
                <w:sz w:val="24"/>
                <w:szCs w:val="24"/>
                <w:highlight w:val="none"/>
              </w:rPr>
            </w:pPr>
            <w:r>
              <w:rPr>
                <w:sz w:val="24"/>
                <w:szCs w:val="24"/>
                <w:highlight w:val="none"/>
              </w:rPr>
              <w:t xml:space="preserve">-</w:t>
            </w:r>
            <w:r>
              <w:rPr>
                <w:sz w:val="24"/>
                <w:szCs w:val="24"/>
                <w:highlight w:val="none"/>
              </w:rPr>
            </w:r>
            <w:r>
              <w:rPr>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профессиональных образовательных организаций, обеспечивающих доступность обучения для инвалидов и лиц </w:t>
            </w:r>
            <w:r>
              <w:rPr>
                <w:rFonts w:ascii="Times New Roman" w:hAnsi="Times New Roman" w:cs="Times New Roman"/>
                <w:sz w:val="24"/>
                <w:szCs w:val="24"/>
                <w:highlight w:val="none"/>
              </w:rPr>
              <w:t xml:space="preserve">с ограниченными возможностями здоровья, в том числе с использованием дистанционных образовате</w:t>
            </w:r>
            <w:r>
              <w:rPr>
                <w:rFonts w:ascii="Times New Roman" w:hAnsi="Times New Roman" w:cs="Times New Roman"/>
                <w:sz w:val="24"/>
                <w:szCs w:val="24"/>
                <w:highlight w:val="none"/>
              </w:rPr>
              <w:t xml:space="preserve">льных технологий, от общего количества профессиональных образовательных организаций</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50,9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50,9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none" w:color="FFFFFF" w:sz="96" w:space="29"/>
              <w:left w:val="none" w:color="FFFFFF" w:sz="96" w:space="29"/>
              <w:bottom w:val="single" w:color="000000" w:sz="7" w:space="0"/>
              <w:right w:val="single" w:color="000000" w:sz="7" w:space="0"/>
            </w:tcBorders>
            <w:tcMar>
              <w:top w:w="57" w:type="dxa"/>
              <w:bottom w:w="57" w:type="dxa"/>
            </w:tcMar>
            <w:tcW w:w="1137" w:type="dxa"/>
            <w:vAlign w:val="top"/>
            <w:textDirection w:val="lrTb"/>
            <w:noWrap w:val="false"/>
          </w:tcPr>
          <w:p>
            <w:pPr>
              <w:jc w:val="center"/>
              <w:rPr>
                <w:rFonts w:eastAsia="Times New Roman"/>
                <w:sz w:val="24"/>
                <w:szCs w:val="24"/>
                <w:highlight w:val="none"/>
              </w:rPr>
            </w:pPr>
            <w:r>
              <w:rPr>
                <w:sz w:val="24"/>
                <w:szCs w:val="24"/>
                <w:highlight w:val="none"/>
                <w:lang w:eastAsia="ru-RU"/>
              </w:rPr>
              <w:t xml:space="preserve">-</w:t>
            </w:r>
            <w:r>
              <w:rPr>
                <w:rFonts w:eastAsia="Times New Roman"/>
                <w:sz w:val="24"/>
                <w:szCs w:val="24"/>
                <w:highlight w:val="none"/>
              </w:rPr>
            </w:r>
            <w:r>
              <w:rPr>
                <w:rFonts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50" w:name="_Toc111197489"/>
            <w:r>
              <w:rPr>
                <w:rFonts w:ascii="Times New Roman" w:hAnsi="Times New Roman" w:cs="Times New Roman"/>
                <w:sz w:val="24"/>
                <w:szCs w:val="24"/>
                <w:highlight w:val="none"/>
              </w:rPr>
              <w:t xml:space="preserve">10</w:t>
            </w:r>
            <w:bookmarkEnd w:id="50"/>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лесного хозяйства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24.11.2014 № 464-п</w:t>
            </w:r>
            <w:r>
              <w:rPr>
                <w:rFonts w:ascii="Times New Roman" w:hAnsi="Times New Roman"/>
                <w:sz w:val="24"/>
                <w:szCs w:val="24"/>
                <w:highlight w:val="none"/>
              </w:rPr>
              <w:t xml:space="preserve"> «Об утверждении государственной программы Новосибирской области «Развитие лесного хозяйства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highlight w:val="none"/>
              </w:rPr>
            </w:pPr>
            <w:r>
              <w:rPr>
                <w:rFonts w:ascii="Times New Roman" w:hAnsi="Times New Roman"/>
                <w:sz w:val="24"/>
                <w:szCs w:val="24"/>
                <w:highlight w:val="none"/>
              </w:rPr>
              <w:t xml:space="preserve">Лесистость территории Новосибирской области</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27,8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27,8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27,</w:t>
            </w:r>
            <w:r>
              <w:rPr>
                <w:rFonts w:ascii="Times New Roman" w:hAnsi="Times New Roman" w:eastAsia="Times New Roman"/>
                <w:sz w:val="24"/>
                <w:szCs w:val="24"/>
                <w:highlight w:val="none"/>
                <w:lang w:eastAsia="ru-RU"/>
              </w:rPr>
              <w:t xml:space="preserve">8</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лесных пожаров, ликвидированных в течение первых суток с момента обнаружения, в общем количестве лесных пожаров</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99,95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99,95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99,95</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highlight w:val="none"/>
              </w:rPr>
            </w:pPr>
            <w:r>
              <w:rPr>
                <w:rFonts w:ascii="Times New Roman" w:hAnsi="Times New Roman"/>
                <w:sz w:val="24"/>
                <w:szCs w:val="24"/>
                <w:highlight w:val="none"/>
              </w:rPr>
              <w:t xml:space="preserve">Доля семян с улучшенными наследственными свойствами в общем объеме заготовленных семян</w:t>
            </w:r>
            <w:r>
              <w:rPr>
                <w:rFonts w:ascii="Times New Roman" w:hAnsi="Times New Roman"/>
                <w:highlight w:val="none"/>
              </w:rPr>
            </w:r>
            <w:r>
              <w:rPr>
                <w:rFonts w:ascii="Times New Roman" w:hAnsi="Times New Roman"/>
                <w:highlight w:val="none"/>
              </w:rPr>
            </w:r>
          </w:p>
        </w:tc>
        <w:tc>
          <w:tcPr>
            <w:tcMar>
              <w:top w:w="57" w:type="dxa"/>
              <w:bottom w:w="57" w:type="dxa"/>
            </w:tcMar>
            <w:tcW w:w="1418"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13</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13</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13</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left w:w="62" w:type="dxa"/>
              <w:top w:w="57" w:type="dxa"/>
              <w:right w:w="62" w:type="dxa"/>
              <w:bottom w:w="57" w:type="dxa"/>
            </w:tcMar>
            <w:tcW w:w="623"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t xml:space="preserve">10.4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left w:w="62" w:type="dxa"/>
              <w:top w:w="57" w:type="dxa"/>
              <w:right w:w="62" w:type="dxa"/>
              <w:bottom w:w="57" w:type="dxa"/>
            </w:tcMar>
            <w:tcW w:w="4117" w:type="dxa"/>
            <w:vAlign w:val="top"/>
            <w:vMerge w:val="restart"/>
            <w:textDirection w:val="lrTb"/>
            <w:noWrap w:val="false"/>
          </w:tcPr>
          <w:p>
            <w:pPr>
              <w:jc w:val="both"/>
              <w:spacing w:after="0" w:line="240" w:lineRule="auto"/>
              <w:widowControl w:val="off"/>
              <w:rPr>
                <w:rFonts w:ascii="Times New Roman" w:hAnsi="Times New Roman"/>
                <w:highlight w:val="none"/>
              </w:rPr>
            </w:pPr>
            <w:r>
              <w:rPr>
                <w:rFonts w:ascii="Times New Roman" w:hAnsi="Times New Roman"/>
                <w:sz w:val="24"/>
                <w:szCs w:val="24"/>
                <w:highlight w:val="none"/>
              </w:rPr>
              <w:t xml:space="preserve">Отношение площади </w:t>
            </w:r>
            <w:r>
              <w:rPr>
                <w:rFonts w:ascii="Times New Roman" w:hAnsi="Times New Roman"/>
                <w:sz w:val="24"/>
                <w:szCs w:val="24"/>
                <w:highlight w:val="none"/>
              </w:rPr>
              <w:t xml:space="preserve">лесовосстановления</w:t>
            </w:r>
            <w:r>
              <w:rPr>
                <w:rFonts w:ascii="Times New Roman" w:hAnsi="Times New Roman"/>
                <w:sz w:val="24"/>
                <w:szCs w:val="24"/>
                <w:highlight w:val="none"/>
              </w:rPr>
              <w:t xml:space="preserve"> и лесоразведения к площади вырубленных и погибших лесных насаждений</w:t>
            </w:r>
            <w:r>
              <w:rPr>
                <w:rFonts w:ascii="Times New Roman" w:hAnsi="Times New Roman"/>
                <w:highlight w:val="none"/>
              </w:rPr>
            </w:r>
            <w:r>
              <w:rPr>
                <w:rFonts w:ascii="Times New Roman" w:hAnsi="Times New Roman"/>
                <w:highlight w:val="none"/>
              </w:rPr>
            </w:r>
          </w:p>
        </w:tc>
        <w:tc>
          <w:tcPr>
            <w:tcMar>
              <w:left w:w="62" w:type="dxa"/>
              <w:top w:w="57" w:type="dxa"/>
              <w:right w:w="62" w:type="dxa"/>
              <w:bottom w:w="57" w:type="dxa"/>
            </w:tcMar>
            <w:tcW w:w="1418"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213"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100</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416"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100</w:t>
            </w:r>
            <w:r>
              <w:rPr>
                <w:rFonts w:ascii="Times New Roman" w:hAnsi="Times New Roman" w:eastAsia="Times New Roman"/>
                <w:highlight w:val="none"/>
              </w:rPr>
            </w:r>
            <w:r>
              <w:rPr>
                <w:rFonts w:ascii="Times New Roman" w:hAnsi="Times New Roman" w:eastAsia="Times New Roman"/>
                <w:highlight w:val="none"/>
              </w:rPr>
            </w:r>
          </w:p>
        </w:tc>
        <w:tc>
          <w:tcPr>
            <w:tcMar>
              <w:left w:w="62" w:type="dxa"/>
              <w:top w:w="57" w:type="dxa"/>
              <w:right w:w="62" w:type="dxa"/>
              <w:bottom w:w="57" w:type="dxa"/>
            </w:tcMar>
            <w:tcW w:w="1137" w:type="dxa"/>
            <w:vAlign w:val="top"/>
            <w:vMerge w:val="restart"/>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100</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51" w:name="_Toc111197490"/>
            <w:r>
              <w:rPr>
                <w:rFonts w:ascii="Times New Roman" w:hAnsi="Times New Roman" w:cs="Times New Roman"/>
                <w:sz w:val="24"/>
                <w:szCs w:val="24"/>
                <w:highlight w:val="none"/>
              </w:rPr>
              <w:t xml:space="preserve">11</w:t>
            </w:r>
            <w:bookmarkEnd w:id="51"/>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промышленности и повышение ее конкурентоспособности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28.07.2015 № 291-п</w:t>
            </w:r>
            <w:r>
              <w:rPr>
                <w:rFonts w:ascii="Times New Roman" w:hAnsi="Times New Roman"/>
                <w:sz w:val="24"/>
                <w:szCs w:val="24"/>
                <w:highlight w:val="none"/>
              </w:rPr>
              <w:t xml:space="preserve">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Количество единиц нового основного технологического оборудования, приобретенного промышленными предприятиями, ежегодно</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единиц</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Количество разработанных образцов инновационной высокотехнологичной продукции, новых технологий, материалов, ежегодно</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единиц</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52" w:name="_Toc111197491"/>
            <w:r>
              <w:rPr>
                <w:rFonts w:ascii="Times New Roman" w:hAnsi="Times New Roman" w:cs="Times New Roman"/>
                <w:sz w:val="24"/>
                <w:szCs w:val="24"/>
                <w:highlight w:val="none"/>
              </w:rPr>
              <w:t xml:space="preserve">12</w:t>
            </w:r>
            <w:bookmarkEnd w:id="52"/>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субъектов малого и среднего предпринимательства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31.01.2017 № 14-п</w:t>
            </w:r>
            <w:r>
              <w:rPr>
                <w:rFonts w:ascii="Times New Roman" w:hAnsi="Times New Roman"/>
                <w:sz w:val="24"/>
                <w:szCs w:val="24"/>
                <w:highlight w:val="none"/>
              </w:rPr>
              <w:t xml:space="preserve">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12.1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субъектов МСП и самозанятых граждан, получивших поддержку в рамках реализации мероприятий государственной программы,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14675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4070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4070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rPr>
                <w:rFonts w:ascii="Times New Roman" w:hAnsi="Times New Roman" w:cs="Times New Roman"/>
                <w:sz w:val="24"/>
                <w:szCs w:val="24"/>
                <w:highlight w:val="none"/>
              </w:rPr>
            </w:pPr>
            <w:r>
              <w:rPr>
                <w:rFonts w:ascii="Times New Roman" w:hAnsi="Times New Roman" w:cs="Times New Roman"/>
                <w:sz w:val="24"/>
                <w:szCs w:val="24"/>
                <w:highlight w:val="none"/>
              </w:rPr>
              <w:t xml:space="preserve">12.2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36,0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36,5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36,5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54" w:name="_Toc111197493"/>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t xml:space="preserve">3</w:t>
            </w:r>
            <w:bookmarkEnd w:id="54"/>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w:t>
            </w:r>
            <w:r>
              <w:rPr>
                <w:rFonts w:ascii="Times New Roman" w:hAnsi="Times New Roman"/>
                <w:sz w:val="24"/>
                <w:szCs w:val="24"/>
                <w:highlight w:val="none"/>
              </w:rPr>
              <w:t xml:space="preserve">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Стимулирование развития жилищного строительства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 Правительства Новосибирской области от 20.02.2015 № 68-п</w:t>
            </w:r>
            <w:r>
              <w:rPr>
                <w:rFonts w:ascii="Times New Roman" w:hAnsi="Times New Roman"/>
                <w:sz w:val="24"/>
                <w:szCs w:val="24"/>
                <w:highlight w:val="none"/>
              </w:rPr>
              <w:t xml:space="preserve"> «Об утверждении государственной программы Новосибирской области «Стимулирование развития жилищного строительства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13.1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rPr>
                <w:rFonts w:ascii="Times New Roman" w:hAnsi="Times New Roman"/>
                <w:highlight w:val="none"/>
              </w:rPr>
            </w:pPr>
            <w:r>
              <w:rPr>
                <w:rFonts w:ascii="Times New Roman" w:hAnsi="Times New Roman" w:eastAsia="Times New Roman"/>
                <w:sz w:val="24"/>
                <w:szCs w:val="24"/>
                <w:highlight w:val="none"/>
                <w:lang w:eastAsia="ru-RU"/>
              </w:rPr>
              <w:t xml:space="preserve">Общий объем ввода жилья на территории Новосибирской области</w:t>
            </w:r>
            <w:r>
              <w:rPr>
                <w:rFonts w:ascii="Times New Roman" w:hAnsi="Times New Roman"/>
                <w:highlight w:val="none"/>
              </w:rPr>
            </w:r>
            <w:r>
              <w:rPr>
                <w:rFonts w:ascii="Times New Roman" w:hAnsi="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widowControl w:val="off"/>
              <w:rPr>
                <w:rFonts w:ascii="Times New Roman" w:hAnsi="Times New Roman"/>
                <w:highlight w:val="none"/>
              </w:rPr>
            </w:pPr>
            <w:r>
              <w:rPr>
                <w:rFonts w:ascii="Times New Roman" w:hAnsi="Times New Roman"/>
                <w:sz w:val="24"/>
                <w:szCs w:val="24"/>
                <w:highlight w:val="none"/>
              </w:rPr>
              <w:t xml:space="preserve">тыс. кв. м</w:t>
            </w:r>
            <w:r>
              <w:rPr>
                <w:rFonts w:ascii="Times New Roman" w:hAnsi="Times New Roman"/>
                <w:highlight w:val="none"/>
              </w:rPr>
            </w:r>
            <w:r>
              <w:rPr>
                <w:rFonts w:ascii="Times New Roman" w:hAnsi="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2154,0</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2154,0</w:t>
            </w:r>
            <w:r>
              <w:rPr>
                <w:rFonts w:ascii="Times New Roman" w:hAnsi="Times New Roman" w:eastAsia="Times New Roman"/>
                <w:highlight w:val="none"/>
              </w:rPr>
            </w:r>
            <w:r>
              <w:rPr>
                <w:rFonts w:ascii="Times New Roman" w:hAnsi="Times New Roman" w:eastAsia="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2154,0</w:t>
            </w:r>
            <w:r>
              <w:rPr>
                <w:rFonts w:ascii="Times New Roman" w:hAnsi="Times New Roman" w:eastAsia="Times New Roman"/>
                <w:highlight w:val="none"/>
              </w:rPr>
            </w:r>
            <w:r>
              <w:rPr>
                <w:rFonts w:ascii="Times New Roman" w:hAnsi="Times New Roman" w:eastAsia="Times New Roman"/>
                <w:highlight w:val="none"/>
              </w:rPr>
            </w:r>
          </w:p>
          <w:p>
            <w:pPr>
              <w:pStyle w:val="900"/>
              <w:jc w:val="center"/>
              <w:spacing w:after="0" w:line="240" w:lineRule="auto"/>
              <w:rPr>
                <w:rFonts w:ascii="Times New Roman" w:hAnsi="Times New Roman" w:eastAsia="Times New Roman"/>
                <w:highlight w:val="none"/>
              </w:rPr>
            </w:pPr>
            <w:r>
              <w:rPr>
                <w:rFonts w:ascii="Times New Roman" w:hAnsi="Times New Roman" w:eastAsia="Times New Roman"/>
                <w:sz w:val="24"/>
                <w:szCs w:val="24"/>
                <w:highlight w:val="none"/>
                <w:lang w:eastAsia="ru-RU"/>
              </w:rPr>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13.2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Общая площадь жилых помещений, приходящаяся на 1 жителя</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кв. м </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28,99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29,59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30,19</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highlight w:val="none"/>
              </w:rPr>
            </w:r>
            <w:bookmarkStart w:id="55" w:name="_Toc111197494"/>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t xml:space="preserve">4</w:t>
            </w:r>
            <w:bookmarkEnd w:id="55"/>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Повышение безопасности дорожного движения на автомобильных дорогах и обеспечение безопасности населения на транспорте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03.12.2014 № 468-п</w:t>
            </w:r>
            <w:r>
              <w:rPr>
                <w:rFonts w:ascii="Times New Roman" w:hAnsi="Times New Roman"/>
                <w:sz w:val="24"/>
                <w:szCs w:val="24"/>
                <w:highlight w:val="none"/>
              </w:rPr>
              <w:t xml:space="preserve"> «Об утверждении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14.1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eastAsia="Times New Roman"/>
                <w:sz w:val="24"/>
                <w:szCs w:val="24"/>
                <w:highlight w:val="none"/>
                <w:lang w:eastAsia="ru-RU"/>
              </w:rPr>
              <w:t xml:space="preserve">Сокращение количества лиц, погибших в результате дорожно-транспортных происшествий (по</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сравнению с 2013 годом)</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чел.</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349</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351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368</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14.2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eastAsia="Times New Roman"/>
                <w:sz w:val="24"/>
                <w:szCs w:val="24"/>
                <w:highlight w:val="none"/>
                <w:lang w:eastAsia="ru-RU"/>
              </w:rPr>
              <w:t xml:space="preserve">Тяжесть последствий ДТП (количество лиц, погибших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результате ДТП, на 100 пострадавших)</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5,88</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5,71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5,61</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«Социальная поддержка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 (утверждена постановлением Правительства Новоси</w:t>
            </w:r>
            <w:r>
              <w:rPr>
                <w:rFonts w:ascii="Times New Roman" w:hAnsi="Times New Roman"/>
                <w:sz w:val="24"/>
                <w:szCs w:val="24"/>
                <w:highlight w:val="none"/>
              </w:rPr>
              <w:t xml:space="preserve">бирской области от 17.11.2021 № </w:t>
            </w:r>
            <w:r>
              <w:rPr>
                <w:rFonts w:ascii="Times New Roman" w:hAnsi="Times New Roman"/>
                <w:sz w:val="24"/>
                <w:szCs w:val="24"/>
                <w:highlight w:val="none"/>
              </w:rPr>
              <w:t xml:space="preserve">462-п «Об утверждении государственной программы Новосибирской области «Социальная поддержка в Новосибирской области»)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Численность семей с детьми, испытывающими трудности в социальной адаптации, охваченных социальным обслуживанием</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семья</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2191</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2186</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2181</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детей-инвалидов, получивших социальные и реабилитационные услуги, в общем количестве детей-инвалидов, проживающих в Новосибирской области</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87,4</w:t>
            </w:r>
            <w:r>
              <w:rPr>
                <w:rFonts w:ascii="Times New Roman" w:hAnsi="Times New Roman"/>
                <w:sz w:val="24"/>
                <w:szCs w:val="24"/>
                <w:highlight w:val="none"/>
              </w:rPr>
              <w:t xml:space="preserve">5</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87,5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87,5</w:t>
            </w:r>
            <w:r>
              <w:rPr>
                <w:rFonts w:ascii="Times New Roman" w:hAnsi="Times New Roman"/>
                <w:sz w:val="24"/>
                <w:szCs w:val="24"/>
                <w:highlight w:val="none"/>
              </w:rPr>
              <w:t xml:space="preserve">5</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43,85</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43,85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45,42</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детей-сирот и детей, оставшихся без попечения родителей, устроенных в семьи, от общей численности детей этой категории</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93,12</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93,12</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93,12</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граждан, обеспеченных жилыми помещениями в соответствии с Федеральным законом от 21.12.1996 № 159-ФЗ «О </w:t>
            </w:r>
            <w:r>
              <w:rPr>
                <w:rFonts w:ascii="Times New Roman" w:hAnsi="Times New Roman" w:eastAsia="Times New Roman"/>
                <w:sz w:val="24"/>
                <w:szCs w:val="24"/>
                <w:highlight w:val="none"/>
                <w:lang w:eastAsia="ru-RU"/>
              </w:rPr>
              <w:t xml:space="preserve">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15,6</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15,8</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18,2</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Количество граждан пожилого возраста, вовлеченных в мероприятия по поддержанию их социальной активности и адаптации (ежегодно)</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человек</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45720</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45720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45720</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70,2</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70,7</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75,3</w:t>
            </w:r>
            <w:r>
              <w:rPr>
                <w:rFonts w:ascii="Times New Roman" w:hAnsi="Times New Roman"/>
                <w:highlight w:val="none"/>
              </w:rPr>
            </w:r>
            <w:r>
              <w:rPr>
                <w:rFonts w:ascii="Times New Roman" w:hAnsi="Times New Roman"/>
                <w:highlight w:val="none"/>
              </w:rPr>
            </w:r>
          </w:p>
        </w:tc>
      </w:tr>
      <w:tr>
        <w:trPr>
          <w:trHeight w:val="215"/>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val="en-US" w:eastAsia="ru-RU"/>
              </w:rPr>
              <w:t xml:space="preserve">1</w:t>
            </w:r>
            <w:r>
              <w:rPr>
                <w:rFonts w:ascii="Times New Roman" w:hAnsi="Times New Roman" w:eastAsia="Times New Roman"/>
                <w:sz w:val="24"/>
                <w:szCs w:val="24"/>
                <w:highlight w:val="none"/>
                <w:lang w:eastAsia="ru-RU"/>
              </w:rPr>
              <w:t xml:space="preserve">5.</w:t>
            </w:r>
            <w:r>
              <w:rPr>
                <w:rFonts w:ascii="Times New Roman" w:hAnsi="Times New Roman" w:eastAsia="Times New Roman"/>
                <w:sz w:val="24"/>
                <w:szCs w:val="24"/>
                <w:highlight w:val="none"/>
                <w:lang w:val="en-US" w:eastAsia="ru-RU"/>
              </w:rPr>
              <w:t xml:space="preserve">8</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t xml:space="preserve">Количество оказанной адресной социальной помощи малоимущим гражданам и гражданам, оказавшимся в трудной жизненной ситуации</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выплат</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12075</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pStyle w:val="900"/>
              <w:jc w:val="center"/>
              <w:spacing w:after="0" w:line="248"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11931</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rPr>
                <w:rFonts w:ascii="Times New Roman" w:hAnsi="Times New Roman"/>
                <w:highlight w:val="none"/>
              </w:rPr>
            </w:pPr>
            <w:r>
              <w:rPr>
                <w:rFonts w:ascii="Times New Roman" w:hAnsi="Times New Roman"/>
                <w:sz w:val="24"/>
                <w:szCs w:val="24"/>
                <w:highlight w:val="none"/>
              </w:rPr>
              <w:t xml:space="preserve">11931</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16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«Содействие занятости населения» (утверждена постановлением Правительства Новосибирской области от 23.04.2013 № 177-п «</w:t>
            </w:r>
            <w:r>
              <w:rPr>
                <w:rFonts w:ascii="Times New Roman" w:hAnsi="Times New Roman"/>
                <w:sz w:val="24"/>
                <w:szCs w:val="24"/>
                <w:highlight w:val="none"/>
              </w:rPr>
              <w:t xml:space="preserve">Об утверждении государственной программы Новосибирской области «Содействие занятости населения»</w:t>
            </w:r>
            <w:r>
              <w:rPr>
                <w:rFonts w:ascii="Times New Roman" w:hAnsi="Times New Roman"/>
                <w:sz w:val="24"/>
                <w:szCs w:val="24"/>
                <w:highlight w:val="none"/>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Уровень зарегистрированной безработицы (от численности экономически активного населения) на конец года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rPr>
            </w:r>
            <w:r>
              <w:rPr>
                <w:rFonts w:ascii="Times New Roman" w:hAnsi="Times New Roman" w:eastAsia="Times New Roman"/>
                <w:sz w:val="24"/>
                <w:szCs w:val="24"/>
                <w:highlight w:val="none"/>
                <w:lang w:eastAsia="ru-RU"/>
              </w:rPr>
              <w:t xml:space="preserve">1,0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6" w:space="0"/>
              <w:left w:val="single" w:color="000000" w:sz="6" w:space="0"/>
              <w:bottom w:val="single" w:color="000000" w:sz="6" w:space="0"/>
              <w:right w:val="single" w:color="000000" w:sz="6" w:space="0"/>
            </w:tcBorders>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Коэффициент напряженности на рынке труда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6" w:space="0"/>
              <w:left w:val="single" w:color="000000" w:sz="6" w:space="0"/>
              <w:bottom w:val="single" w:color="000000" w:sz="6" w:space="0"/>
              <w:right w:val="single" w:color="000000" w:sz="6"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единица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Численность пострадавших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результате несчастных случаев на</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производстве с утратой трудоспособности на 1 рабочий день и более и со смертельным исходом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человек на 1000 работающих</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0,93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16.4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работающих инвалидов трудоспособного возраста в общей численности инвалидов трудоспособного возраста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33,28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33,3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33,5</w:t>
            </w:r>
            <w:r>
              <w:rPr>
                <w:rFonts w:ascii="Times New Roman" w:hAnsi="Times New Roman" w:cs="Times New Roman"/>
                <w:highlight w:val="none"/>
              </w:rPr>
            </w:r>
            <w:r>
              <w:rPr>
                <w:rFonts w:ascii="Times New Roman" w:hAnsi="Times New Roman" w:cs="Times New Roman"/>
                <w:highlight w: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17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сельского хозяйства и регулирование рынков сельскохозяйственной продукции, сырья и продовольствия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02.02.2015 № 37-п</w:t>
            </w:r>
            <w:r>
              <w:rPr>
                <w:rFonts w:ascii="Times New Roman" w:hAnsi="Times New Roman"/>
                <w:sz w:val="24"/>
                <w:szCs w:val="24"/>
                <w:highlight w:val="none"/>
              </w:rPr>
              <w:t xml:space="preserve"> «</w:t>
            </w:r>
            <w:r>
              <w:rPr>
                <w:rFonts w:ascii="Times New Roman" w:hAnsi="Times New Roman"/>
                <w:sz w:val="24"/>
                <w:szCs w:val="24"/>
                <w:highlight w:val="none"/>
              </w:rPr>
              <w:t xml:space="preserve">О государственной программе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17.1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Объем экспорта продукции агропромышленного комплекса,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млрд долл. США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0,</w:t>
            </w:r>
            <w:r>
              <w:rPr>
                <w:rFonts w:ascii="Times New Roman" w:hAnsi="Times New Roman" w:eastAsia="Times New Roman"/>
                <w:color w:val="000000" w:themeColor="text1"/>
                <w:sz w:val="24"/>
                <w:szCs w:val="24"/>
                <w:highlight w:val="none"/>
                <w:lang w:val="en-US"/>
              </w:rPr>
              <w:t xml:space="preserve">4053</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rPr>
                <w:highlight w:val="none"/>
              </w:rPr>
            </w:pPr>
            <w:r>
              <w:rPr>
                <w:highlight w:val="none"/>
              </w:rPr>
              <w:t xml:space="preserve">-</w:t>
            </w:r>
            <w:r>
              <w:rPr>
                <w:highlight w:val="none"/>
              </w:rPr>
            </w:r>
            <w:r>
              <w:rPr>
                <w:highlight w:val="none"/>
              </w:rPr>
            </w:r>
          </w:p>
          <w:p>
            <w:pPr>
              <w:rPr>
                <w:highlight w:val="none"/>
              </w:rPr>
            </w:pPr>
            <w:r>
              <w:rPr>
                <w:highlight w:val="none"/>
              </w:rPr>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17.2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Количество единиц новой техники, приобретенной для сельскохозяйственного производства в рамках государственной программы</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единиц</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val="en-US"/>
              </w:rPr>
              <w:t xml:space="preserve">1380</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1</w:t>
            </w:r>
            <w:r>
              <w:rPr>
                <w:rFonts w:ascii="Times New Roman" w:hAnsi="Times New Roman" w:eastAsia="Times New Roman"/>
                <w:color w:val="000000" w:themeColor="text1"/>
                <w:sz w:val="24"/>
                <w:szCs w:val="24"/>
                <w:highlight w:val="none"/>
                <w:lang w:val="en-US"/>
              </w:rPr>
              <w:t xml:space="preserve">38</w:t>
            </w:r>
            <w:r>
              <w:rPr>
                <w:rFonts w:ascii="Times New Roman" w:hAnsi="Times New Roman" w:eastAsia="Times New Roman"/>
                <w:color w:val="000000" w:themeColor="text1"/>
                <w:sz w:val="24"/>
                <w:szCs w:val="24"/>
                <w:highlight w:val="none"/>
                <w:lang w:eastAsia="ru-RU"/>
              </w:rPr>
              <w:t xml:space="preserve">0</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17.3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руб.</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rPr>
                <w:rFonts w:ascii="Times New Roman" w:hAnsi="Times New Roman" w:cs="Times New Roman"/>
                <w:highlight w:val="none"/>
              </w:rPr>
            </w:pPr>
            <w:r>
              <w:rPr>
                <w:rFonts w:ascii="Times New Roman" w:hAnsi="Times New Roman" w:cs="Times New Roman"/>
                <w:sz w:val="24"/>
                <w:szCs w:val="24"/>
                <w:highlight w:val="none"/>
                <w:lang w:val="en-US"/>
              </w:rPr>
              <w:t xml:space="preserve">36253</w:t>
            </w:r>
            <w:r>
              <w:rPr>
                <w:rFonts w:ascii="Times New Roman" w:hAnsi="Times New Roman" w:cs="Times New Roman"/>
                <w:highlight w:val="none"/>
              </w:rPr>
            </w:r>
            <w:r>
              <w:rPr>
                <w:rFonts w:ascii="Times New Roman" w:hAnsi="Times New Roman" w:cs="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rPr>
                <w:rFonts w:ascii="Times New Roman" w:hAnsi="Times New Roman" w:cs="Times New Roman"/>
                <w:highlight w:val="none"/>
              </w:rPr>
            </w:pPr>
            <w:r>
              <w:rPr>
                <w:rFonts w:ascii="Times New Roman" w:hAnsi="Times New Roman" w:cs="Times New Roman"/>
                <w:sz w:val="24"/>
                <w:szCs w:val="24"/>
                <w:highlight w:val="none"/>
                <w:lang w:val="en-US"/>
              </w:rPr>
              <w:t xml:space="preserve">38102</w:t>
            </w:r>
            <w:r>
              <w:rPr>
                <w:rFonts w:ascii="Times New Roman" w:hAnsi="Times New Roman" w:cs="Times New Roman"/>
                <w:highlight w:val="none"/>
              </w:rPr>
            </w:r>
            <w:r>
              <w:rPr>
                <w:rFonts w:ascii="Times New Roman" w:hAnsi="Times New Roman" w:cs="Times New Roman"/>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18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Комплексное развитие сельских территорий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31.12.2019 № 525-п</w:t>
            </w:r>
            <w:r>
              <w:rPr>
                <w:rFonts w:ascii="Times New Roman" w:hAnsi="Times New Roman"/>
                <w:sz w:val="24"/>
                <w:szCs w:val="24"/>
                <w:highlight w:val="none"/>
              </w:rPr>
              <w:t xml:space="preserve"> «О государственной программе Новосибирской области «Комплексное развитие сельских территорий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Соотношение среднемесячных располагаемых ресурсов сельского и городского домохозяйств</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color w:val="ff0000"/>
                <w:highlight w:val="none"/>
              </w:rPr>
            </w:pPr>
            <w:r>
              <w:rPr>
                <w:rFonts w:ascii="Times New Roman" w:hAnsi="Times New Roman" w:eastAsia="Times New Roman"/>
                <w:color w:val="000000" w:themeColor="text1"/>
                <w:sz w:val="24"/>
                <w:szCs w:val="24"/>
                <w:highlight w:val="none"/>
                <w:lang w:eastAsia="ru-RU"/>
              </w:rPr>
              <w:t xml:space="preserve">92,9</w:t>
            </w:r>
            <w:r>
              <w:rPr>
                <w:rFonts w:ascii="Times New Roman" w:hAnsi="Times New Roman" w:eastAsia="Times New Roman"/>
                <w:color w:val="ff0000"/>
                <w:highlight w:val="none"/>
              </w:rPr>
            </w:r>
            <w:r>
              <w:rPr>
                <w:rFonts w:ascii="Times New Roman" w:hAnsi="Times New Roman" w:eastAsia="Times New Roman"/>
                <w:color w:val="ff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92,95</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Объем жилья для граждан, на ввод (приобретение) которого оказана государственная поддержка в рамках государственной программы в отчетном году, всего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тыс. кв. 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2,8</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2,7</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реализованных общественно значимых проектов по благоустройству сельских территорий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20</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color w:val="000000"/>
                <w:highlight w:val="none"/>
              </w:rPr>
            </w:pPr>
            <w:r>
              <w:rPr>
                <w:rFonts w:ascii="Times New Roman" w:hAnsi="Times New Roman" w:eastAsia="Times New Roman"/>
                <w:color w:val="000000" w:themeColor="text1"/>
                <w:sz w:val="24"/>
                <w:szCs w:val="24"/>
                <w:highlight w:val="none"/>
                <w:lang w:eastAsia="ru-RU"/>
              </w:rPr>
              <w:t xml:space="preserve">20</w:t>
            </w:r>
            <w:r>
              <w:rPr>
                <w:rFonts w:ascii="Times New Roman" w:hAnsi="Times New Roman" w:eastAsia="Times New Roman"/>
                <w:color w:val="000000"/>
                <w:highlight w:val="none"/>
              </w:rPr>
            </w:r>
            <w:r>
              <w:rPr>
                <w:rFonts w:ascii="Times New Roman" w:hAnsi="Times New Roman" w:eastAsia="Times New Roman"/>
                <w:color w:val="000000"/>
                <w:highlight w:val="none"/>
              </w:rPr>
            </w:r>
          </w:p>
        </w:tc>
        <w:tc>
          <w:tcPr>
            <w:tcBorders>
              <w:top w:val="single" w:color="000000" w:sz="4" w:space="0"/>
              <w:left w:val="single" w:color="000000" w:sz="4" w:space="0"/>
              <w:right w:val="single" w:color="000000" w:sz="4" w:space="0"/>
            </w:tcBorders>
            <w:tcMar>
              <w:top w:w="57" w:type="dxa"/>
              <w:bottom w:w="57" w:type="dxa"/>
            </w:tcMar>
            <w:tcW w:w="1137" w:type="dxa"/>
            <w:vAlign w:val="top"/>
            <w:textDirection w:val="lrTb"/>
            <w:noWrap w:val="false"/>
          </w:tcPr>
          <w:p>
            <w:pPr>
              <w:jc w:val="center"/>
              <w:rPr>
                <w:highlight w:val="none"/>
              </w:rPr>
            </w:pPr>
            <w:r>
              <w:rPr>
                <w:highlight w:val="none"/>
              </w:rPr>
              <w:t xml:space="preserve">-</w:t>
            </w:r>
            <w:r>
              <w:rPr>
                <w:highlight w:val="none"/>
              </w:rPr>
            </w:r>
            <w:r>
              <w:rPr>
                <w:highlight w:val="none"/>
              </w:rPr>
            </w:r>
          </w:p>
        </w:tc>
      </w:tr>
      <w:tr>
        <w:trPr>
          <w:trHeight w:val="425"/>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19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Энергосбережение и повышение энергетической эффективности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16.03.2015 № 89-п</w:t>
            </w:r>
            <w:r>
              <w:rPr>
                <w:rFonts w:ascii="Times New Roman" w:hAnsi="Times New Roman"/>
                <w:sz w:val="24"/>
                <w:szCs w:val="24"/>
                <w:highlight w:val="none"/>
              </w:rPr>
              <w:t xml:space="preserve"> «Об утверждении государственной программы Новосибирской области «Энергосбережение и повышение энергетической эффективности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19.1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sz w:val="24"/>
                <w:szCs w:val="24"/>
                <w:highlight w:val="none"/>
                <w14:ligatures w14: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t xml:space="preserve">Количество муниципальных котельных (и других источников тепловой энергии), построенных, модернизированных и реконструированных в соответствиис требованиями энергетической эффективности, ежегодно</w:t>
            </w:r>
            <w:r>
              <w:rPr>
                <w:rFonts w:ascii="Times New Roman" w:hAnsi="Times New Roman" w:eastAsia="Times New Roman"/>
                <w:sz w:val="24"/>
                <w:szCs w:val="24"/>
                <w:highlight w:val="none"/>
                <w14:ligatures w14:val="none"/>
              </w:rPr>
            </w:r>
            <w:r>
              <w:rPr>
                <w:rFonts w:ascii="Times New Roman" w:hAnsi="Times New Roman" w:eastAsia="Times New Roman"/>
                <w:sz w:val="24"/>
                <w:szCs w:val="24"/>
                <w:highlight w:val="none"/>
                <w14:ligatures w14: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единиц</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19.2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sz w:val="24"/>
                <w:szCs w:val="24"/>
                <w:highlight w:val="none"/>
                <w14:ligatures w14: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t xml:space="preserve">Протяженность муниципальных тепловых сетей, построенных, реконструированных, капитально отремонтированных в соответствии с требованиями энергетической эффективности, в том числе муниципальных сетей водопровода, вынесенных из канала тепловых сетей, ежегодно</w:t>
            </w:r>
            <w:r>
              <w:rPr>
                <w:rFonts w:ascii="Times New Roman" w:hAnsi="Times New Roman" w:eastAsia="Times New Roman"/>
                <w:sz w:val="24"/>
                <w:szCs w:val="24"/>
                <w:highlight w:val="none"/>
                <w14:ligatures w14:val="none"/>
              </w:rPr>
            </w:r>
            <w:r>
              <w:rPr>
                <w:rFonts w:ascii="Times New Roman" w:hAnsi="Times New Roman" w:eastAsia="Times New Roman"/>
                <w:sz w:val="24"/>
                <w:szCs w:val="24"/>
                <w:highlight w:val="none"/>
                <w14:ligatures w14: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км</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5,2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1,85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24.02.2014 № 83-п</w:t>
            </w:r>
            <w:r>
              <w:rPr>
                <w:rFonts w:ascii="Times New Roman" w:hAnsi="Times New Roman"/>
                <w:sz w:val="24"/>
                <w:szCs w:val="24"/>
                <w:highlight w:val="none"/>
              </w:rPr>
              <w:t xml:space="preserve"> «</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20.1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98,0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98,1</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98,1</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Охрана окружающей среды</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28.01.2015 № 28-п</w:t>
            </w:r>
            <w:r>
              <w:rPr>
                <w:rFonts w:ascii="Times New Roman" w:hAnsi="Times New Roman"/>
                <w:sz w:val="24"/>
                <w:szCs w:val="24"/>
                <w:highlight w:val="none"/>
              </w:rPr>
              <w:t xml:space="preserve"> «Об утверждении государственной программы Новосибирской области «Охрана окружающей среды»</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21.1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Количество населения, улучшившего экологические условия проживания вблизи во</w:t>
            </w:r>
            <w:r>
              <w:rPr>
                <w:rFonts w:ascii="Times New Roman" w:hAnsi="Times New Roman" w:eastAsia="Times New Roman"/>
                <w:sz w:val="24"/>
                <w:szCs w:val="24"/>
                <w:highlight w:val="none"/>
                <w:lang w:eastAsia="ru-RU"/>
              </w:rPr>
              <w:t xml:space="preserve">дных объектов</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млн </w:t>
            </w:r>
            <w:r>
              <w:rPr>
                <w:rFonts w:ascii="Times New Roman" w:hAnsi="Times New Roman" w:eastAsia="Times New Roman"/>
                <w:sz w:val="24"/>
                <w:szCs w:val="24"/>
                <w:highlight w:val="none"/>
                <w:lang w:eastAsia="ru-RU"/>
              </w:rPr>
              <w:t xml:space="preserve">человек</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0,0247</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0,0247</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0,0514</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21.2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jc w:val="both"/>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Доля населения, проживающего на защищенной в результате проведения противоп</w:t>
            </w:r>
            <w:r>
              <w:rPr>
                <w:rFonts w:ascii="Times New Roman" w:hAnsi="Times New Roman" w:eastAsia="Times New Roman"/>
                <w:sz w:val="24"/>
                <w:szCs w:val="24"/>
                <w:highlight w:val="none"/>
                <w:lang w:eastAsia="ru-RU"/>
              </w:rPr>
              <w:t xml:space="preserve">а</w:t>
            </w:r>
            <w:r>
              <w:rPr>
                <w:rFonts w:ascii="Times New Roman" w:hAnsi="Times New Roman" w:eastAsia="Times New Roman"/>
                <w:sz w:val="24"/>
                <w:szCs w:val="24"/>
                <w:highlight w:val="none"/>
                <w:lang w:eastAsia="ru-RU"/>
              </w:rPr>
              <w:t xml:space="preserve">водковых мероприятий территории, в общей численности населения, проживающего на территории Новосибирской области, подверженной негативному воздействию вод</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8"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213" w:type="dxa"/>
            <w:vAlign w:val="top"/>
            <w:textDirection w:val="lrTb"/>
            <w:noWrap w:val="false"/>
          </w:tcPr>
          <w:p>
            <w:pPr>
              <w:jc w:val="center"/>
              <w:spacing w:after="0" w:line="240" w:lineRule="auto"/>
              <w:rPr>
                <w:rFonts w:ascii="Times New Roman" w:hAnsi="Times New Roman" w:eastAsia="Times New Roman"/>
                <w:szCs w:val="24"/>
                <w:highlight w:val="none"/>
              </w:rPr>
            </w:pPr>
            <w:r>
              <w:rPr>
                <w:rFonts w:ascii="Times New Roman" w:hAnsi="Times New Roman" w:eastAsia="Times New Roman"/>
                <w:sz w:val="24"/>
                <w:highlight w:val="none"/>
                <w:lang w:eastAsia="ru-RU"/>
              </w:rPr>
              <w:t xml:space="preserve">15,48</w:t>
            </w:r>
            <w:r>
              <w:rPr>
                <w:rFonts w:ascii="Times New Roman" w:hAnsi="Times New Roman" w:eastAsia="Times New Roman"/>
                <w:szCs w:val="24"/>
                <w:highlight w:val="none"/>
              </w:rPr>
            </w:r>
            <w:r>
              <w:rPr>
                <w:rFonts w:ascii="Times New Roman" w:hAnsi="Times New Roman" w:eastAsia="Times New Roman"/>
                <w:szCs w:val="24"/>
                <w:highlight w:val="none"/>
              </w:rPr>
            </w:r>
          </w:p>
        </w:tc>
        <w:tc>
          <w:tcPr>
            <w:tcMar>
              <w:top w:w="57" w:type="dxa"/>
              <w:bottom w:w="57" w:type="dxa"/>
            </w:tcMar>
            <w:tcW w:w="1416" w:type="dxa"/>
            <w:vAlign w:val="top"/>
            <w:textDirection w:val="lrTb"/>
            <w:noWrap w:val="false"/>
          </w:tcPr>
          <w:p>
            <w:pPr>
              <w:jc w:val="center"/>
              <w:spacing w:after="0" w:line="240" w:lineRule="auto"/>
              <w:rPr>
                <w:rFonts w:ascii="Times New Roman" w:hAnsi="Times New Roman" w:eastAsia="Times New Roman"/>
                <w:szCs w:val="24"/>
                <w:highlight w:val="none"/>
              </w:rPr>
            </w:pPr>
            <w:r>
              <w:rPr>
                <w:rFonts w:ascii="Times New Roman" w:hAnsi="Times New Roman" w:eastAsia="Times New Roman"/>
                <w:sz w:val="24"/>
                <w:highlight w:val="none"/>
                <w:lang w:eastAsia="ru-RU"/>
              </w:rPr>
              <w:t xml:space="preserve">15,51</w:t>
            </w:r>
            <w:r>
              <w:rPr>
                <w:rFonts w:ascii="Times New Roman" w:hAnsi="Times New Roman" w:eastAsia="Times New Roman"/>
                <w:szCs w:val="24"/>
                <w:highlight w:val="none"/>
              </w:rPr>
            </w:r>
            <w:r>
              <w:rPr>
                <w:rFonts w:ascii="Times New Roman" w:hAnsi="Times New Roman" w:eastAsia="Times New Roman"/>
                <w:szCs w:val="24"/>
                <w:highlight w:val="none"/>
              </w:rPr>
            </w:r>
          </w:p>
        </w:tc>
        <w:tc>
          <w:tcPr>
            <w:tcMar>
              <w:top w:w="57" w:type="dxa"/>
              <w:bottom w:w="57" w:type="dxa"/>
            </w:tcMar>
            <w:tcW w:w="1137" w:type="dxa"/>
            <w:vAlign w:val="top"/>
            <w:textDirection w:val="lrTb"/>
            <w:noWrap w:val="false"/>
          </w:tcPr>
          <w:p>
            <w:pPr>
              <w:jc w:val="center"/>
              <w:spacing w:after="0" w:line="240" w:lineRule="auto"/>
              <w:rPr>
                <w:rFonts w:ascii="Times New Roman" w:hAnsi="Times New Roman" w:eastAsia="Times New Roman"/>
                <w:szCs w:val="24"/>
                <w:highlight w:val="none"/>
              </w:rPr>
            </w:pPr>
            <w:r>
              <w:rPr>
                <w:rFonts w:ascii="Times New Roman" w:hAnsi="Times New Roman" w:eastAsia="Times New Roman"/>
                <w:sz w:val="24"/>
                <w:highlight w:val="none"/>
                <w:lang w:eastAsia="ru-RU"/>
              </w:rPr>
              <w:t xml:space="preserve">15,58</w:t>
            </w:r>
            <w:r>
              <w:rPr>
                <w:rFonts w:ascii="Times New Roman" w:hAnsi="Times New Roman" w:eastAsia="Times New Roman"/>
                <w:szCs w:val="24"/>
                <w:highlight w:val="none"/>
              </w:rPr>
            </w:r>
            <w:r>
              <w:rPr>
                <w:rFonts w:ascii="Times New Roman" w:hAnsi="Times New Roman" w:eastAsia="Times New Roman"/>
                <w:szCs w:val="24"/>
                <w:highlight w:val="none"/>
              </w:rPr>
            </w:r>
          </w:p>
        </w:tc>
      </w:tr>
      <w:tr>
        <w:trPr>
          <w:trHeight w:val="510"/>
        </w:trPr>
        <w:tc>
          <w:tcPr>
            <w:tcMar>
              <w:top w:w="57" w:type="dxa"/>
              <w:bottom w:w="57" w:type="dxa"/>
            </w:tcMar>
            <w:tcW w:w="623" w:type="dxa"/>
            <w:vAlign w:val="top"/>
            <w:vMerge w:val="restart"/>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21.3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Индекс численности охотничьих ресурсов в охотничьих хозяйствах по видам (к уровню 2018 года):</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324"/>
        </w:trPr>
        <w:tc>
          <w:tcPr>
            <w:tcMar>
              <w:top w:w="57" w:type="dxa"/>
              <w:bottom w:w="57" w:type="dxa"/>
            </w:tcMar>
            <w:tcW w:w="623" w:type="dxa"/>
            <w:vAlign w:val="top"/>
            <w:vMerge w:val="continue"/>
            <w:textDirection w:val="lrTb"/>
            <w:noWrap w:val="false"/>
          </w:tcPr>
          <w:p>
            <w:pPr>
              <w:pStyle w:val="900"/>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4117" w:type="dxa"/>
            <w:vAlign w:val="top"/>
            <w:textDirection w:val="lrTb"/>
            <w:noWrap w:val="false"/>
          </w:tcPr>
          <w:p>
            <w:pPr>
              <w:pStyle w:val="906"/>
              <w:rPr>
                <w:rFonts w:ascii="Times New Roman" w:hAnsi="Times New Roman" w:cs="Times New Roman"/>
                <w:sz w:val="24"/>
                <w:szCs w:val="24"/>
                <w:highlight w:val="none"/>
              </w:rPr>
            </w:pPr>
            <w:r>
              <w:rPr>
                <w:rFonts w:ascii="Times New Roman" w:hAnsi="Times New Roman" w:cs="Times New Roman"/>
                <w:sz w:val="24"/>
                <w:szCs w:val="24"/>
                <w:highlight w:val="none"/>
              </w:rPr>
              <w:t xml:space="preserve">лось</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110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111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112</w:t>
            </w:r>
            <w:r>
              <w:rPr>
                <w:rFonts w:ascii="Times New Roman" w:hAnsi="Times New Roman" w:cs="Times New Roman"/>
                <w:highlight w:val="none"/>
              </w:rPr>
            </w:r>
            <w:r>
              <w:rPr>
                <w:rFonts w:ascii="Times New Roman" w:hAnsi="Times New Roman" w:cs="Times New Roman"/>
                <w:highlight w:val="none"/>
              </w:rPr>
            </w:r>
          </w:p>
        </w:tc>
      </w:tr>
      <w:tr>
        <w:trPr>
          <w:trHeight w:val="302"/>
        </w:trPr>
        <w:tc>
          <w:tcPr>
            <w:tcMar>
              <w:top w:w="57" w:type="dxa"/>
              <w:bottom w:w="57" w:type="dxa"/>
            </w:tcMar>
            <w:tcW w:w="623" w:type="dxa"/>
            <w:vAlign w:val="top"/>
            <w:vMerge w:val="continue"/>
            <w:textDirection w:val="lrTb"/>
            <w:noWrap w:val="false"/>
          </w:tcPr>
          <w:p>
            <w:pPr>
              <w:pStyle w:val="900"/>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4117" w:type="dxa"/>
            <w:vAlign w:val="top"/>
            <w:textDirection w:val="lrTb"/>
            <w:noWrap w:val="false"/>
          </w:tcPr>
          <w:p>
            <w:pPr>
              <w:pStyle w:val="906"/>
              <w:rPr>
                <w:rFonts w:ascii="Times New Roman" w:hAnsi="Times New Roman" w:cs="Times New Roman"/>
                <w:sz w:val="24"/>
                <w:szCs w:val="24"/>
                <w:highlight w:val="none"/>
              </w:rPr>
            </w:pPr>
            <w:r>
              <w:rPr>
                <w:rFonts w:ascii="Times New Roman" w:hAnsi="Times New Roman" w:cs="Times New Roman"/>
                <w:sz w:val="24"/>
                <w:szCs w:val="24"/>
                <w:highlight w:val="none"/>
              </w:rPr>
              <w:t xml:space="preserve">косуля</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122</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123</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124</w:t>
            </w:r>
            <w:r>
              <w:rPr>
                <w:rFonts w:ascii="Times New Roman" w:hAnsi="Times New Roman" w:cs="Times New Roman"/>
                <w:highlight w:val="none"/>
              </w:rPr>
            </w:r>
            <w:r>
              <w:rPr>
                <w:rFonts w:ascii="Times New Roman" w:hAnsi="Times New Roman" w:cs="Times New Roman"/>
                <w:highlight w:val="none"/>
              </w:rPr>
            </w:r>
          </w:p>
        </w:tc>
      </w:tr>
      <w:tr>
        <w:trPr>
          <w:trHeight w:val="295"/>
        </w:trPr>
        <w:tc>
          <w:tcPr>
            <w:tcMar>
              <w:top w:w="57" w:type="dxa"/>
              <w:bottom w:w="57" w:type="dxa"/>
            </w:tcMar>
            <w:tcW w:w="623" w:type="dxa"/>
            <w:vAlign w:val="top"/>
            <w:vMerge w:val="continue"/>
            <w:textDirection w:val="lrTb"/>
            <w:noWrap w:val="false"/>
          </w:tcPr>
          <w:p>
            <w:pPr>
              <w:pStyle w:val="900"/>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Mar>
              <w:top w:w="57" w:type="dxa"/>
              <w:bottom w:w="57" w:type="dxa"/>
            </w:tcMar>
            <w:tcW w:w="4117" w:type="dxa"/>
            <w:vAlign w:val="top"/>
            <w:textDirection w:val="lrTb"/>
            <w:noWrap w:val="false"/>
          </w:tcPr>
          <w:p>
            <w:pPr>
              <w:pStyle w:val="906"/>
              <w:rPr>
                <w:rFonts w:ascii="Times New Roman" w:hAnsi="Times New Roman" w:cs="Times New Roman"/>
                <w:sz w:val="24"/>
                <w:szCs w:val="24"/>
                <w:highlight w:val="none"/>
              </w:rPr>
            </w:pPr>
            <w:r>
              <w:rPr>
                <w:rFonts w:ascii="Times New Roman" w:hAnsi="Times New Roman" w:cs="Times New Roman"/>
                <w:sz w:val="24"/>
                <w:szCs w:val="24"/>
                <w:highlight w:val="none"/>
              </w:rPr>
              <w:t xml:space="preserve">соболь</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106</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107</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sz w:val="24"/>
                <w:szCs w:val="24"/>
                <w:highlight w:val="none"/>
              </w:rPr>
              <w:t xml:space="preserve">108</w:t>
            </w:r>
            <w:r>
              <w:rPr>
                <w:rFonts w:ascii="Times New Roman" w:hAnsi="Times New Roman" w:cs="Times New Roman"/>
                <w:highlight w:val="none"/>
              </w:rPr>
            </w:r>
            <w:r>
              <w:rPr>
                <w:rFonts w:ascii="Times New Roman" w:hAnsi="Times New Roman" w:cs="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автомобильных дорог регионального, межмуниципального и местного значения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23.01.2015 № 22-п</w:t>
            </w:r>
            <w:r>
              <w:rPr>
                <w:rFonts w:ascii="Times New Roman" w:hAnsi="Times New Roman"/>
                <w:sz w:val="24"/>
                <w:szCs w:val="24"/>
                <w:highlight w:val="none"/>
              </w:rPr>
              <w:t xml:space="preserve"> «</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Развитие автомобильных дорог регионального, межмуниципального и местного значения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22.1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sz w:val="24"/>
                <w:szCs w:val="24"/>
                <w:highlight w:val="none"/>
              </w:rPr>
            </w:pPr>
            <w:r>
              <w:rPr>
                <w:rFonts w:ascii="Times New Roman" w:hAnsi="Times New Roman" w:eastAsia="Times New Roman"/>
                <w:sz w:val="24"/>
                <w:szCs w:val="24"/>
                <w:highlight w:val="none"/>
                <w:lang w:eastAsia="ru-RU"/>
              </w:rPr>
              <w:t xml:space="preserve">Плотность автомобильных дорог регионального и межмуниципального значения с твердым покрытием</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sz w:val="24"/>
                <w:szCs w:val="24"/>
                <w:highlight w:val="none"/>
              </w:rPr>
            </w:pPr>
            <w:r>
              <w:rPr>
                <w:rFonts w:ascii="Times New Roman" w:hAnsi="Times New Roman" w:eastAsia="Times New Roman"/>
                <w:sz w:val="24"/>
                <w:szCs w:val="24"/>
                <w:highlight w:val="none"/>
                <w:lang w:eastAsia="ru-RU"/>
              </w:rPr>
              <w:t xml:space="preserve">км автодорог на 1000 кв. </w:t>
            </w:r>
            <w:r>
              <w:rPr>
                <w:rFonts w:ascii="Times New Roman" w:hAnsi="Times New Roman" w:eastAsia="Times New Roman"/>
                <w:sz w:val="24"/>
                <w:szCs w:val="24"/>
                <w:highlight w:val="none"/>
                <w:lang w:eastAsia="ru-RU"/>
              </w:rPr>
              <w:t xml:space="preserve">км территории</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60,2</w:t>
            </w:r>
            <w:r>
              <w:rPr>
                <w:rFonts w:ascii="Times New Roman" w:hAnsi="Times New Roman" w:eastAsia="Times New Roman"/>
                <w:sz w:val="24"/>
                <w:szCs w:val="24"/>
                <w:highlight w:val="none"/>
                <w:lang w:eastAsia="ru-RU"/>
              </w:rPr>
              <w:t xml:space="preserve">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60,2</w:t>
            </w:r>
            <w:r>
              <w:rPr>
                <w:rFonts w:ascii="Times New Roman" w:hAnsi="Times New Roman" w:eastAsia="Times New Roman"/>
                <w:sz w:val="24"/>
                <w:szCs w:val="24"/>
                <w:highlight w:val="none"/>
                <w:lang w:eastAsia="ru-RU"/>
              </w:rPr>
              <w:t xml:space="preserve">5</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137" w:type="dxa"/>
            <w:vAlign w:val="top"/>
            <w:textDirection w:val="lrTb"/>
            <w:noWrap w:val="false"/>
          </w:tcPr>
          <w:p>
            <w:pPr>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60,25</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22.2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Объемы ввода в эксплуатацию после строительства и реконструкции автомобильных дорог общего пользования регионального и межмуниципального значения, ежегодно</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км</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9</w:t>
            </w:r>
            <w:r>
              <w:rPr>
                <w:rFonts w:ascii="Times New Roman" w:hAnsi="Times New Roman" w:eastAsia="Times New Roman"/>
                <w:sz w:val="24"/>
                <w:szCs w:val="24"/>
                <w:highlight w:val="none"/>
                <w:lang w:eastAsia="ru-RU"/>
              </w:rPr>
              <w:t xml:space="preserve">,0</w:t>
            </w:r>
            <w:r>
              <w:rPr>
                <w:rFonts w:ascii="Times New Roman" w:hAnsi="Times New Roman" w:eastAsia="Times New Roman"/>
                <w:highlight w:val="none"/>
              </w:rPr>
            </w:r>
            <w:r>
              <w:rPr>
                <w:rFonts w:ascii="Times New Roman" w:hAnsi="Times New Roman" w:eastAsia="Times New Roman"/>
                <w:highlight w:val="none"/>
              </w:rPr>
            </w:r>
          </w:p>
        </w:tc>
        <w:tc>
          <w:tcPr>
            <w:tcMar>
              <w:top w:w="57" w:type="dxa"/>
              <w:bottom w:w="57" w:type="dxa"/>
            </w:tcMar>
            <w:tcW w:w="1416" w:type="dxa"/>
            <w:vAlign w:val="top"/>
            <w:textDirection w:val="lrTb"/>
            <w:noWrap w:val="false"/>
          </w:tcPr>
          <w:p>
            <w:pPr>
              <w:jc w:val="center"/>
              <w:spacing w:after="0" w:line="240" w:lineRule="auto"/>
              <w:widowControl w:val="off"/>
              <w:rPr>
                <w:rFonts w:ascii="Times New Roman" w:hAnsi="Times New Roman" w:eastAsia="Times New Roman"/>
                <w:sz w:val="24"/>
                <w:szCs w:val="24"/>
                <w:highlight w:val="none"/>
                <w14:ligatures w14:val="none"/>
              </w:rPr>
            </w:pPr>
            <w:r>
              <w:rPr>
                <w:rFonts w:ascii="Times New Roman" w:hAnsi="Times New Roman" w:eastAsia="Times New Roman"/>
                <w:sz w:val="24"/>
                <w:szCs w:val="24"/>
                <w:highlight w:val="none"/>
                <w:lang w:eastAsia="ru-RU"/>
              </w:rPr>
              <w:t xml:space="preserve">5</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9</w:t>
            </w:r>
            <w:r>
              <w:rPr>
                <w:rFonts w:ascii="Times New Roman" w:hAnsi="Times New Roman" w:eastAsia="Times New Roman"/>
                <w:sz w:val="24"/>
                <w:szCs w:val="24"/>
                <w:highlight w:val="none"/>
                <w14:ligatures w14:val="none"/>
              </w:rPr>
            </w:r>
            <w:r>
              <w:rPr>
                <w:rFonts w:ascii="Times New Roman" w:hAnsi="Times New Roman" w:eastAsia="Times New Roman"/>
                <w:sz w:val="24"/>
                <w:szCs w:val="24"/>
                <w:highlight w:val="none"/>
                <w14:ligatures w14: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0,0</w:t>
            </w:r>
            <w:r>
              <w:rPr>
                <w:rFonts w:ascii="Times New Roman" w:hAnsi="Times New Roman" w:eastAsia="Times New Roman"/>
                <w:highlight w:val="none"/>
              </w:rPr>
            </w:r>
            <w:r>
              <w:rPr>
                <w:rFonts w:ascii="Times New Roman" w:hAnsi="Times New Roman" w:eastAsia="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22.3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Доля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периода</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ind w:left="-57" w:right="-57"/>
              <w:jc w:val="center"/>
              <w:spacing w:after="0" w:line="252" w:lineRule="auto"/>
              <w:widowControl w:val="off"/>
              <w:rPr>
                <w:rFonts w:ascii="Times New Roman" w:hAnsi="Times New Roman"/>
                <w:highlight w:val="none"/>
              </w:rPr>
            </w:pPr>
            <w:r>
              <w:rPr>
                <w:rFonts w:ascii="Times New Roman" w:hAnsi="Times New Roman"/>
                <w:sz w:val="24"/>
                <w:szCs w:val="24"/>
                <w:highlight w:val="none"/>
              </w:rPr>
            </w:r>
            <w:r>
              <w:rPr>
                <w:rFonts w:ascii="Times New Roman" w:hAnsi="Times New Roman" w:eastAsia="Times New Roman" w:cs="Times New Roman"/>
                <w:color w:val="000000"/>
                <w:sz w:val="24"/>
                <w:highlight w:val="none"/>
              </w:rPr>
              <w:t xml:space="preserve">53,62</w:t>
            </w:r>
            <w:r>
              <w:rPr>
                <w:rFonts w:ascii="Times New Roman" w:hAnsi="Times New Roman"/>
                <w:highlight w:val="none"/>
              </w:rPr>
            </w:r>
            <w:r>
              <w:rPr>
                <w:rFonts w:ascii="Times New Roman" w:hAnsi="Times New Roman"/>
                <w:highlight w:val="none"/>
              </w:rPr>
            </w:r>
          </w:p>
        </w:tc>
        <w:tc>
          <w:tcPr>
            <w:tcMar>
              <w:top w:w="57" w:type="dxa"/>
              <w:bottom w:w="57" w:type="dxa"/>
            </w:tcMar>
            <w:tcW w:w="1416" w:type="dxa"/>
            <w:vAlign w:val="top"/>
            <w:textDirection w:val="lrTb"/>
            <w:noWrap w:val="false"/>
          </w:tcPr>
          <w:p>
            <w:pPr>
              <w:ind w:left="-57" w:right="-57"/>
              <w:jc w:val="center"/>
              <w:spacing w:after="0" w:line="252" w:lineRule="auto"/>
              <w:widowControl w:val="off"/>
              <w:rPr>
                <w:rFonts w:ascii="Times New Roman" w:hAnsi="Times New Roman"/>
                <w:highlight w:val="none"/>
              </w:rPr>
            </w:pPr>
            <w:r>
              <w:rPr>
                <w:rFonts w:ascii="Times New Roman" w:hAnsi="Times New Roman"/>
                <w:sz w:val="24"/>
                <w:szCs w:val="24"/>
                <w:highlight w:val="none"/>
              </w:rPr>
            </w:r>
            <w:r>
              <w:rPr>
                <w:rFonts w:ascii="Times New Roman" w:hAnsi="Times New Roman" w:eastAsia="Times New Roman" w:cs="Times New Roman"/>
                <w:color w:val="000000"/>
                <w:sz w:val="24"/>
                <w:highlight w:val="none"/>
              </w:rPr>
              <w:t xml:space="preserve">55,43</w:t>
            </w:r>
            <w:r>
              <w:rPr>
                <w:rFonts w:ascii="Times New Roman" w:hAnsi="Times New Roman"/>
                <w:highlight w:val="none"/>
              </w:rPr>
            </w:r>
            <w:r>
              <w:rPr>
                <w:rFonts w:ascii="Times New Roman" w:hAnsi="Times New Roman"/>
                <w:highlight w:val="none"/>
              </w:rPr>
            </w:r>
          </w:p>
        </w:tc>
        <w:tc>
          <w:tcPr>
            <w:tcMar>
              <w:top w:w="57" w:type="dxa"/>
              <w:bottom w:w="57" w:type="dxa"/>
            </w:tcMar>
            <w:tcW w:w="1137" w:type="dxa"/>
            <w:vAlign w:val="top"/>
            <w:textDirection w:val="lrTb"/>
            <w:noWrap w:val="false"/>
          </w:tcPr>
          <w:p>
            <w:pPr>
              <w:ind w:left="-57" w:right="-57"/>
              <w:jc w:val="center"/>
              <w:spacing w:after="0" w:line="252" w:lineRule="auto"/>
              <w:widowControl w:val="off"/>
              <w:rPr>
                <w:rFonts w:ascii="Times New Roman" w:hAnsi="Times New Roman"/>
                <w:highlight w:val="none"/>
              </w:rPr>
            </w:pPr>
            <w:r>
              <w:rPr>
                <w:rFonts w:ascii="Times New Roman" w:hAnsi="Times New Roman"/>
                <w:sz w:val="24"/>
                <w:szCs w:val="24"/>
                <w:highlight w:val="none"/>
              </w:rPr>
            </w:r>
            <w:r>
              <w:rPr>
                <w:rFonts w:ascii="Times New Roman" w:hAnsi="Times New Roman" w:eastAsia="Times New Roman" w:cs="Times New Roman"/>
                <w:color w:val="000000"/>
                <w:sz w:val="24"/>
                <w:highlight w:val="none"/>
              </w:rPr>
              <w:t xml:space="preserve">56,51</w:t>
            </w:r>
            <w:r>
              <w:rPr>
                <w:rFonts w:ascii="Times New Roman" w:hAnsi="Times New Roman"/>
                <w:highlight w:val="none"/>
              </w:rPr>
            </w:r>
            <w:r>
              <w:rPr>
                <w:rFonts w:ascii="Times New Roman" w:hAnsi="Times New Roman"/>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«Развитие институтов региональной политики и гражданского общества в Новосиби</w:t>
            </w:r>
            <w:r>
              <w:rPr>
                <w:rFonts w:ascii="Times New Roman" w:hAnsi="Times New Roman"/>
                <w:sz w:val="24"/>
                <w:szCs w:val="24"/>
                <w:highlight w:val="none"/>
              </w:rPr>
              <w:t xml:space="preserve">рской области» (утверждена постановлением Правительства Новосибирской области от 26.12.2018 № 570-п «Об утверждении государственной программы Новосибирской области «Развитие институтов региональной политики и гражданского общества в Новосибирской области»)</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23.1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w:t>
            </w:r>
            <w:r>
              <w:rPr>
                <w:rFonts w:ascii="Times New Roman" w:hAnsi="Times New Roman"/>
                <w:sz w:val="24"/>
                <w:szCs w:val="24"/>
                <w:highlight w:val="none"/>
              </w:rPr>
              <w:t xml:space="preserve"> </w:t>
            </w:r>
            <w:r>
              <w:rPr>
                <w:rFonts w:ascii="Times New Roman" w:hAnsi="Times New Roman"/>
                <w:sz w:val="24"/>
                <w:szCs w:val="24"/>
                <w:highlight w:val="none"/>
              </w:rPr>
              <w:t xml:space="preserve">общей численности населения Новосибирской области</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2,30</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1,88</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1,89</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lang w:val="en-US" w:eastAsia="ru-RU"/>
              </w:rPr>
              <w:t xml:space="preserve">3</w:t>
            </w: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Доля муниципальных образований Новосибирской области, на территории которых созданы территориальные общественные самоуправления, от общего числа муниципальных образований Новосибирской области</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80,57</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80,79</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81,0</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lang w:val="en-US" w:eastAsia="ru-RU"/>
              </w:rPr>
              <w:t xml:space="preserve">3</w:t>
            </w:r>
            <w:r>
              <w:rPr>
                <w:rFonts w:ascii="Times New Roman" w:hAnsi="Times New Roman" w:eastAsia="Times New Roman"/>
                <w:sz w:val="24"/>
                <w:szCs w:val="24"/>
                <w:highlight w:val="none"/>
                <w:lang w:eastAsia="ru-RU"/>
              </w:rPr>
              <w:t xml:space="preserve">.3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Уровень общероссийской гражданской идентичности (от общего числа опрошенных)</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74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74</w:t>
            </w:r>
            <w:r>
              <w:rPr>
                <w:rFonts w:ascii="Times New Roman" w:hAnsi="Times New Roman"/>
                <w:sz w:val="24"/>
                <w:szCs w:val="24"/>
                <w:highlight w:val="none"/>
              </w:rPr>
            </w:r>
            <w:r>
              <w:rPr>
                <w:rFonts w:ascii="Times New Roman" w:hAnsi="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74</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Оказание содействия добровольному переселению в Новосибирскую область соотечественников, проживающих за рубежом</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06.08.2013 № 347-п</w:t>
            </w:r>
            <w:r>
              <w:rPr>
                <w:rFonts w:ascii="Times New Roman" w:hAnsi="Times New Roman"/>
                <w:sz w:val="24"/>
                <w:szCs w:val="24"/>
                <w:highlight w:val="none"/>
              </w:rPr>
              <w:t xml:space="preserve"> «</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Оказание содействия добровольному переселению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Новосибирскую область соотечественников, проживающих за рубежом</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24.1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Численность участников Государственной программы и членов их семей, прибывших в</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Новосибирскую область и поставленных на учет в ГУ МВД России по Новосибирской области</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человек</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6 500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6 500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6 472</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eastAsia="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«Построение и развитие аппаратно-программного комплекса «Безопасный город» в Новосибирской области» (утверждена постановлением Правительства Новосибирской области от 14.12.2016 № 403-п «Об</w:t>
            </w:r>
            <w:r>
              <w:rPr>
                <w:rFonts w:ascii="Times New Roman" w:hAnsi="Times New Roman"/>
                <w:sz w:val="24"/>
                <w:szCs w:val="24"/>
                <w:highlight w:val="none"/>
              </w:rPr>
              <w:t xml:space="preserve"> </w:t>
            </w:r>
            <w:r>
              <w:rPr>
                <w:rFonts w:ascii="Times New Roman" w:hAnsi="Times New Roman"/>
                <w:sz w:val="24"/>
                <w:szCs w:val="24"/>
                <w:highlight w:val="none"/>
              </w:rPr>
              <w:t xml:space="preserve">утверждении государственной программы Новосибирской области «Построение и развитие аппаратно-программного комплекса «Безопасный город» в Новосибирской области»)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25.1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информационных подсистем региональной интеграционной платформы аппаратно-программного комплекса </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t xml:space="preserve">Безопасный город</w:t>
            </w: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t xml:space="preserve">, которыми обеспечены муниципальные районы и городские округа Новосибирской области</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73,3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73,3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100</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25</w:t>
            </w:r>
            <w:r>
              <w:rPr>
                <w:rFonts w:ascii="Times New Roman" w:hAnsi="Times New Roman" w:eastAsia="Times New Roman"/>
                <w:sz w:val="24"/>
                <w:szCs w:val="24"/>
                <w:highlight w:val="none"/>
                <w:lang w:val="en-US" w:eastAsia="ru-RU"/>
              </w:rPr>
              <w:t xml:space="preserve">.2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6"/>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Доля фактов нарушений правил дорожного движения, выявленных с</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помощью автоматических комплексов фото- и видеофиксации, от общего количества выявленных нарушений</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8"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92,5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93,0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93,5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26</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Управление финансами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26.12.2018 № 567-п</w:t>
            </w:r>
            <w:r>
              <w:rPr>
                <w:rFonts w:ascii="Times New Roman" w:hAnsi="Times New Roman"/>
                <w:sz w:val="24"/>
                <w:szCs w:val="24"/>
                <w:highlight w:val="none"/>
              </w:rPr>
              <w:t xml:space="preserve"> «О государственной программе Новосибирской области «Управление финансами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Отклонение фактического исполнения налоговых и неналоговых доходов областно</w:t>
            </w:r>
            <w:r>
              <w:rPr>
                <w:rFonts w:ascii="Times New Roman" w:hAnsi="Times New Roman" w:eastAsia="Times New Roman"/>
                <w:sz w:val="24"/>
                <w:szCs w:val="24"/>
                <w:highlight w:val="none"/>
                <w:lang w:eastAsia="ru-RU"/>
              </w:rPr>
              <w:t xml:space="preserve">го бюджета от первоначальных плановых показателей, рассчитанных с учетом изменений законодательства, принятых после утверждения закона об областном бюджете на очередной финансовый год и плановый период (не более установленного значения целевого индикатора)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9,0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8,8</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rPr>
              <w:t xml:space="preserve">8,8</w:t>
            </w:r>
            <w:r>
              <w:rPr>
                <w:rFonts w:ascii="Times New Roman" w:hAnsi="Times New Roman"/>
                <w:highlight w:val="none"/>
              </w:rPr>
            </w:r>
            <w:r>
              <w:rPr>
                <w:rFonts w:ascii="Times New Roman" w:hAnsi="Times New Roman"/>
                <w:highlight w:val="none"/>
              </w:rPr>
            </w:r>
          </w:p>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просроченной кредиторской задолженности в расходах консолидированного бюджета Новосибирской области (не более установленного значения целевого индикатора)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0,0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0,0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rPr>
              <w:t xml:space="preserve">0,0</w:t>
            </w:r>
            <w:r>
              <w:rPr>
                <w:rFonts w:ascii="Times New Roman" w:hAnsi="Times New Roman"/>
                <w:highlight w:val="none"/>
              </w:rPr>
            </w:r>
            <w:r>
              <w:rPr>
                <w:rFonts w:ascii="Times New Roman" w:hAnsi="Times New Roman"/>
                <w:highlight w:val="none"/>
              </w:rPr>
            </w:r>
          </w:p>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t xml:space="preserve">Д</w:t>
            </w:r>
            <w:r>
              <w:rPr>
                <w:rFonts w:ascii="Times New Roman" w:hAnsi="Times New Roman" w:eastAsia="Times New Roman"/>
                <w:sz w:val="24"/>
                <w:szCs w:val="24"/>
                <w:highlight w:val="none"/>
                <w:lang w:eastAsia="ru-RU"/>
              </w:rPr>
              <w:t xml:space="preserve">оля общего объема государственного долга Новосибирской области (без учета суммы превышений, допустимых в соответствии с бюджетным законодательством и нормативными правовыми актами, регулирующими бюджетные правоотношения) от суммы доходов областного бюджета</w:t>
            </w:r>
            <w:r>
              <w:rPr>
                <w:rFonts w:ascii="Times New Roman" w:hAnsi="Times New Roman" w:eastAsia="Times New Roman"/>
                <w:sz w:val="24"/>
                <w:szCs w:val="24"/>
                <w:highlight w:val="none"/>
                <w:lang w:eastAsia="ru-RU"/>
              </w:rPr>
              <w:t xml:space="preserve"> без учета безвозмездных поступлений (не более установленного значения целевого индикатора)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30,0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36,0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rPr>
            </w:r>
            <w:r>
              <w:rPr>
                <w:rFonts w:ascii="Times New Roman" w:hAnsi="Times New Roman"/>
                <w:sz w:val="24"/>
                <w:szCs w:val="24"/>
                <w:highlight w:val="none"/>
              </w:rPr>
              <w:t xml:space="preserve">36,0</w:t>
            </w:r>
            <w:r>
              <w:rPr>
                <w:rFonts w:ascii="Times New Roman" w:hAnsi="Times New Roman"/>
                <w:highlight w:val="none"/>
              </w:rPr>
            </w:r>
            <w:r>
              <w:rPr>
                <w:rFonts w:ascii="Times New Roman" w:hAnsi="Times New Roman"/>
                <w:highlight w:val="none"/>
              </w:rPr>
            </w:r>
          </w:p>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vMerge w:val="restart"/>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Обеспеченность бюджетов муниципальных образований Новосибирской области финансовыми ресурсами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highlight w:val="none"/>
              </w:rPr>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spacing w:after="0" w:line="240" w:lineRule="auto"/>
              <w:rPr>
                <w:rFonts w:ascii="Times New Roman" w:hAnsi="Times New Roman"/>
                <w:sz w:val="24"/>
                <w:szCs w:val="24"/>
                <w:highlight w:val="none"/>
              </w:rPr>
              <w:outlineLvl w:val="0"/>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highlight w:val="none"/>
              </w:rPr>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vMerge w:val="continue"/>
            <w:textDirection w:val="lrTb"/>
            <w:noWrap w:val="false"/>
          </w:tcPr>
          <w:p>
            <w:pPr>
              <w:pStyle w:val="900"/>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муниципальный район</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тыс. рублей/чел.</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24,3</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25,2</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26,3</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vMerge w:val="continue"/>
            <w:textDirection w:val="lrTb"/>
            <w:noWrap w:val="false"/>
          </w:tcPr>
          <w:p>
            <w:pPr>
              <w:pStyle w:val="900"/>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городской округ</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тыс. рублей/чел.</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18,</w:t>
            </w:r>
            <w:r>
              <w:rPr>
                <w:rFonts w:ascii="Times New Roman" w:hAnsi="Times New Roman"/>
                <w:sz w:val="24"/>
                <w:szCs w:val="24"/>
                <w:highlight w:val="none"/>
              </w:rPr>
              <w:t xml:space="preserve">7</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19,4</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20,2</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Позиция Новосибирской области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рейтинге по уровню открытости бюджетных данных, формируемом федеральным государственным бюджетным учреждением </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Научно-исследовательский финансовый институт</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 (не ниже установленного значения целевого индикатора)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позиция в рейтинге</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В</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В</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highlight w:val="none"/>
              </w:rPr>
            </w:pPr>
            <w:r>
              <w:rPr>
                <w:rFonts w:ascii="Times New Roman" w:hAnsi="Times New Roman"/>
                <w:sz w:val="24"/>
                <w:szCs w:val="24"/>
                <w:highlight w:val="none"/>
              </w:rPr>
            </w:r>
            <w:r>
              <w:rPr>
                <w:rFonts w:ascii="Times New Roman" w:hAnsi="Times New Roman"/>
                <w:sz w:val="24"/>
                <w:szCs w:val="24"/>
                <w:highlight w:val="none"/>
              </w:rPr>
              <w:t xml:space="preserve">В</w:t>
            </w:r>
            <w:r>
              <w:rPr>
                <w:rFonts w:ascii="Times New Roman" w:hAnsi="Times New Roman"/>
                <w:highlight w:val="none"/>
              </w:rPr>
            </w:r>
            <w:r>
              <w:rPr>
                <w:rFonts w:ascii="Times New Roman" w:hAnsi="Times New Roman"/>
                <w:highlight w:val="none"/>
              </w:rPr>
            </w:r>
          </w:p>
          <w:p>
            <w:pPr>
              <w:jc w:val="center"/>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26.6</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муниципальных образований Новосибирской области, представивших заявки на участие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конкурсном отборе инициативных проектов (не менее установленного значения целевого индикатора)</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58,0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59,0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60,0</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27</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Повышение качества и доступности предоставления государственных и муниципальных услуг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w:t>
            </w:r>
            <w:r>
              <w:rPr>
                <w:rFonts w:ascii="Times New Roman" w:hAnsi="Times New Roman"/>
                <w:sz w:val="24"/>
                <w:szCs w:val="24"/>
                <w:highlight w:val="none"/>
              </w:rPr>
              <w:t xml:space="preserve"> </w:t>
            </w:r>
            <w:r>
              <w:rPr>
                <w:rFonts w:ascii="Times New Roman" w:hAnsi="Times New Roman"/>
                <w:sz w:val="24"/>
                <w:szCs w:val="24"/>
                <w:highlight w:val="none"/>
              </w:rPr>
              <w:t xml:space="preserve">09.12.2014 №</w:t>
            </w:r>
            <w:r>
              <w:rPr>
                <w:rFonts w:ascii="Times New Roman" w:hAnsi="Times New Roman"/>
                <w:sz w:val="24"/>
                <w:szCs w:val="24"/>
                <w:highlight w:val="none"/>
              </w:rPr>
              <w:t xml:space="preserve"> </w:t>
            </w:r>
            <w:r>
              <w:rPr>
                <w:rFonts w:ascii="Times New Roman" w:hAnsi="Times New Roman"/>
                <w:sz w:val="24"/>
                <w:szCs w:val="24"/>
                <w:highlight w:val="none"/>
              </w:rPr>
              <w:t xml:space="preserve">477-п</w:t>
            </w:r>
            <w:r>
              <w:rPr>
                <w:rFonts w:ascii="Times New Roman" w:hAnsi="Times New Roman"/>
                <w:sz w:val="24"/>
                <w:szCs w:val="24"/>
                <w:highlight w:val="none"/>
              </w:rPr>
              <w:t xml:space="preserve"> «О государственной программе Новосибирской области «Повышение качества и доступности предоставления государственных и муниципальных услуг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минут</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27.3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граждан, имеющих доступ к</w:t>
            </w:r>
            <w:r>
              <w:rPr>
                <w:rFonts w:ascii="Times New Roman" w:hAnsi="Times New Roman" w:eastAsia="Times New Roman"/>
                <w:sz w:val="24"/>
                <w:szCs w:val="24"/>
                <w:highlight w:val="none"/>
                <w:lang w:eastAsia="ru-RU"/>
              </w:rPr>
              <w:t xml:space="preserve"> получению государственных и муниципальных услуг по принципу </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одного окна</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 по месту пребывания, в том числе в МФЦ</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t xml:space="preserve">8</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Стимулирование инвестиционной активности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01.04.2015 № 126-п</w:t>
            </w:r>
            <w:r>
              <w:rPr>
                <w:rFonts w:ascii="Times New Roman" w:hAnsi="Times New Roman"/>
                <w:sz w:val="24"/>
                <w:szCs w:val="24"/>
                <w:highlight w:val="none"/>
              </w:rPr>
              <w:t xml:space="preserve"> «</w:t>
            </w:r>
            <w:r>
              <w:rPr>
                <w:rFonts w:ascii="Times New Roman" w:hAnsi="Times New Roman"/>
                <w:sz w:val="24"/>
                <w:szCs w:val="24"/>
                <w:highlight w:val="none"/>
              </w:rPr>
              <w:t xml:space="preserve">О государственной программе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Стимулирование инвестиционной активности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28.1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Позиция Новосибирской области в</w:t>
            </w:r>
            <w:r>
              <w:rPr>
                <w:rFonts w:ascii="Times New Roman" w:hAnsi="Times New Roman"/>
                <w:sz w:val="24"/>
                <w:szCs w:val="24"/>
                <w:highlight w:val="none"/>
              </w:rPr>
              <w:t xml:space="preserve"> </w:t>
            </w:r>
            <w:r>
              <w:rPr>
                <w:rFonts w:ascii="Times New Roman" w:hAnsi="Times New Roman"/>
                <w:sz w:val="24"/>
                <w:szCs w:val="24"/>
                <w:highlight w:val="none"/>
              </w:rPr>
              <w:t xml:space="preserve">Национальном рейтинге состояния инвестиционного климата в субъектах Российской Федерации (ежегодно)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место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highlight w:val="none"/>
              </w:rPr>
            </w:pPr>
            <w:r>
              <w:rPr>
                <w:rFonts w:ascii="Times New Roman" w:hAnsi="Times New Roman"/>
                <w:sz w:val="24"/>
                <w:szCs w:val="24"/>
                <w:highlight w:val="none"/>
              </w:rPr>
              <w:t xml:space="preserve">13</w:t>
            </w:r>
            <w:r>
              <w:rPr>
                <w:highlight w:val="none"/>
              </w:rPr>
            </w:r>
            <w:r>
              <w:rPr>
                <w:highlight w:val="none"/>
              </w:rPr>
            </w:r>
          </w:p>
          <w:p>
            <w:pPr>
              <w:pStyle w:val="900"/>
              <w:jc w:val="center"/>
              <w:spacing w:after="0" w:line="240" w:lineRule="auto"/>
              <w:rPr>
                <w:highlight w:val="none"/>
              </w:rPr>
            </w:pPr>
            <w:r>
              <w:rPr>
                <w:rFonts w:ascii="Times New Roman" w:hAnsi="Times New Roman"/>
                <w:sz w:val="24"/>
                <w:szCs w:val="24"/>
                <w:highlight w:val="none"/>
              </w:rPr>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10</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28.2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Уровень развития государственно-частного партнерства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 (ежегодно)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место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10</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pStyle w:val="900"/>
              <w:jc w:val="center"/>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10</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jc w:val="both"/>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28.3</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jc w:val="both"/>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Количество резидентов действующих парковых проектов Новосибирской области (нарастающим итогом)</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единиц</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40</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41</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41</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jc w:val="both"/>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28.4</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4117" w:type="dxa"/>
            <w:vAlign w:val="top"/>
            <w:textDirection w:val="lrTb"/>
            <w:noWrap w:val="false"/>
          </w:tcPr>
          <w:p>
            <w:pPr>
              <w:jc w:val="both"/>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Количество институционально оформленных кластеров на территории Новосибирской области (нарастающим итогом)</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8"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единиц</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213"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5</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416"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5</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c>
          <w:tcPr>
            <w:tcBorders>
              <w:top w:val="single" w:color="000000" w:sz="4" w:space="0"/>
              <w:left w:val="single" w:color="000000" w:sz="4" w:space="0"/>
              <w:bottom w:val="single" w:color="000000" w:sz="4" w:space="0"/>
              <w:right w:val="single" w:color="000000" w:sz="4" w:space="0"/>
            </w:tcBorders>
            <w:tcMar>
              <w:top w:w="57" w:type="dxa"/>
              <w:bottom w:w="57" w:type="dxa"/>
            </w:tcMar>
            <w:tcW w:w="1137" w:type="dxa"/>
            <w:vAlign w:val="top"/>
            <w:textDirection w:val="lrTb"/>
            <w:noWrap w:val="false"/>
          </w:tcPr>
          <w:p>
            <w:pPr>
              <w:jc w:val="center"/>
              <w:spacing w:after="0" w:line="240" w:lineRule="auto"/>
              <w:rPr>
                <w:rFonts w:ascii="Times New Roman" w:hAnsi="Times New Roman"/>
                <w:sz w:val="24"/>
                <w:szCs w:val="24"/>
                <w:highlight w:val="none"/>
                <w14:ligatures w14:val="none"/>
              </w:rPr>
            </w:pPr>
            <w:r>
              <w:rPr>
                <w:rFonts w:ascii="Times New Roman" w:hAnsi="Times New Roman"/>
                <w:sz w:val="24"/>
                <w:szCs w:val="24"/>
                <w:highlight w:val="none"/>
              </w:rPr>
              <w:t xml:space="preserve">5</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29</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Стимулирование научной, научно-технической и инновационной деятельности в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31.12.2019 № 528-п</w:t>
            </w:r>
            <w:r>
              <w:rPr>
                <w:rFonts w:ascii="Times New Roman" w:hAnsi="Times New Roman"/>
                <w:sz w:val="24"/>
                <w:szCs w:val="24"/>
                <w:highlight w:val="none"/>
              </w:rPr>
              <w:t xml:space="preserve"> «</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Стимулирование научной, научно-технической и инновационной деятельности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29</w:t>
            </w:r>
            <w:r>
              <w:rPr>
                <w:rFonts w:ascii="Times New Roman" w:hAnsi="Times New Roman" w:eastAsia="Times New Roman"/>
                <w:sz w:val="24"/>
                <w:szCs w:val="24"/>
                <w:highlight w:val="none"/>
                <w:lang w:eastAsia="ru-RU"/>
              </w:rPr>
              <w:t xml:space="preserve">.1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организаций, осуществляющих технологические инновации, в общем числе организаций Новосибирской области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18,7</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29</w:t>
            </w:r>
            <w:r>
              <w:rPr>
                <w:rFonts w:ascii="Times New Roman" w:hAnsi="Times New Roman" w:eastAsia="Times New Roman"/>
                <w:sz w:val="24"/>
                <w:szCs w:val="24"/>
                <w:highlight w:val="none"/>
                <w:lang w:eastAsia="ru-RU"/>
              </w:rPr>
              <w:t xml:space="preserve">.2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Объем налоговых поступлений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консолидированный бюджет Новосибирской области резидентов технопарка Новосибирского Академгородка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млн рублей</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1690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1860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t xml:space="preserve">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Цифровая трансформация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31.12.2019 № 515-п</w:t>
            </w:r>
            <w:r>
              <w:rPr>
                <w:rFonts w:ascii="Times New Roman" w:hAnsi="Times New Roman"/>
                <w:sz w:val="24"/>
                <w:szCs w:val="24"/>
                <w:highlight w:val="none"/>
              </w:rPr>
              <w:t xml:space="preserve"> «</w:t>
            </w:r>
            <w:r>
              <w:rPr>
                <w:rFonts w:ascii="Times New Roman" w:hAnsi="Times New Roman"/>
                <w:sz w:val="24"/>
                <w:szCs w:val="24"/>
                <w:highlight w:val="none"/>
              </w:rPr>
              <w:t xml:space="preserve">Об 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Цифровая трансформация Новосибирской области</w:t>
            </w:r>
            <w:r>
              <w:rPr>
                <w:rFonts w:ascii="Times New Roman" w:hAnsi="Times New Roman"/>
                <w:sz w:val="24"/>
                <w:szCs w:val="24"/>
                <w:highlight w:val="none"/>
              </w:rPr>
              <w:t xml:space="preserve">»</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lang w:val="en-US"/>
              </w:rPr>
              <w:t xml:space="preserve">0</w:t>
            </w:r>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дом</w:t>
            </w:r>
            <w:r>
              <w:rPr>
                <w:rFonts w:ascii="Times New Roman" w:hAnsi="Times New Roman" w:eastAsia="Times New Roman"/>
                <w:sz w:val="24"/>
                <w:szCs w:val="24"/>
                <w:highlight w:val="none"/>
                <w:lang w:eastAsia="ru-RU"/>
              </w:rPr>
              <w:t xml:space="preserve">охозяйств в населенных пунктах Новосибирской области с численностью населения от 100 до 500 человек, имеющих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7,12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8,12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8,45</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lang w:val="en-US"/>
              </w:rPr>
              <w:t xml:space="preserve">0</w:t>
            </w:r>
            <w:r>
              <w:rPr>
                <w:rFonts w:ascii="Times New Roman" w:hAnsi="Times New Roman" w:cs="Times New Roman"/>
                <w:sz w:val="24"/>
                <w:szCs w:val="24"/>
                <w:highlight w:val="none"/>
              </w:rPr>
              <w:t xml:space="preserve">.2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95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lang w:val="en-US"/>
              </w:rPr>
              <w:t xml:space="preserve">0</w:t>
            </w: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Доля граждан, использующих механизм получения государственных и муниципальных услуг в электронной форме</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80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82</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84</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215"/>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lang w:val="en-US"/>
              </w:rPr>
              <w:t xml:space="preserve">0</w:t>
            </w:r>
            <w:r>
              <w:rPr>
                <w:rFonts w:ascii="Times New Roman" w:hAnsi="Times New Roman" w:cs="Times New Roman"/>
                <w:sz w:val="24"/>
                <w:szCs w:val="24"/>
                <w:highlight w:val="none"/>
              </w:rPr>
              <w:t xml:space="preserve">.4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cs="Calibri"/>
                <w:sz w:val="24"/>
                <w:szCs w:val="24"/>
                <w:highlight w:val="none"/>
              </w:rPr>
            </w:pPr>
            <w:r>
              <w:rPr>
                <w:rFonts w:ascii="Times New Roman" w:hAnsi="Times New Roman" w:eastAsia="Times New Roman"/>
                <w:sz w:val="24"/>
                <w:szCs w:val="24"/>
                <w:highlight w:val="none"/>
                <w:lang w:eastAsia="ru-RU"/>
              </w:rPr>
              <w:t xml:space="preserve">Число граждан в Новосибирской области, воспользовавшихся услугами (сервисами) в Личном кабинете пациента </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Мое здоровье</w:t>
            </w: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lang w:eastAsia="ru-RU"/>
              </w:rPr>
              <w:t xml:space="preserve"> на Едином портале государственных услуг и функций в отчетном году</w:t>
            </w:r>
            <w:r>
              <w:rPr>
                <w:rFonts w:ascii="Times New Roman" w:hAnsi="Times New Roman" w:eastAsia="Times New Roman" w:cs="Calibri"/>
                <w:sz w:val="24"/>
                <w:szCs w:val="24"/>
                <w:highlight w:val="none"/>
              </w:rPr>
            </w:r>
            <w:r>
              <w:rPr>
                <w:rFonts w:ascii="Times New Roman" w:hAnsi="Times New Roman" w:eastAsia="Times New Roman" w:cs="Calibri"/>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тысяч человек</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highlight w:val="none"/>
              </w:rPr>
              <w:t xml:space="preserve">753,81</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highlight w:val="none"/>
              </w:rPr>
            </w:pPr>
            <w:r>
              <w:rPr>
                <w:rFonts w:ascii="Times New Roman" w:hAnsi="Times New Roman" w:cs="Times New Roman"/>
                <w:highlight w:val="none"/>
              </w:rPr>
              <w:t xml:space="preserve">760,0</w:t>
            </w:r>
            <w:r>
              <w:rPr>
                <w:rFonts w:ascii="Times New Roman" w:hAnsi="Times New Roman" w:cs="Times New Roman"/>
                <w:highlight w:val="none"/>
              </w:rPr>
            </w:r>
            <w:r>
              <w:rPr>
                <w:rFonts w:ascii="Times New Roman" w:hAnsi="Times New Roman" w:cs="Times New Roman"/>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766,2</w:t>
            </w:r>
            <w:r>
              <w:rPr>
                <w:rFonts w:ascii="Times New Roman" w:hAnsi="Times New Roman" w:eastAsia="Times New Roman"/>
                <w:highlight w:val="none"/>
              </w:rPr>
            </w:r>
            <w:r>
              <w:rPr>
                <w:rFonts w:ascii="Times New Roman" w:hAnsi="Times New Roman" w:eastAsia="Times New Roman"/>
                <w:highlight w:val="none"/>
              </w:rPr>
            </w:r>
          </w:p>
          <w:p>
            <w:pPr>
              <w:rPr>
                <w:highlight w:val="none"/>
              </w:rPr>
            </w:pPr>
            <w:r>
              <w:rPr>
                <w:highlight w:val="none"/>
              </w:rPr>
            </w:r>
            <w:r>
              <w:rPr>
                <w:highlight w:val="none"/>
              </w:rPr>
            </w:r>
            <w:r>
              <w:rPr>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30.5</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sz w:val="24"/>
                <w:szCs w:val="24"/>
                <w:highlight w:val="none"/>
                <w:lang w:eastAsia="ru-RU"/>
              </w:rPr>
              <w:t xml:space="preserve">Доля записей на прием к врачу, совершенных гражданами дистанционно, в том числе на региональных порталах государственных услуг</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63</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65</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highlight w:val="none"/>
              </w:rPr>
            </w:pPr>
            <w:r>
              <w:rPr>
                <w:rFonts w:ascii="Times New Roman" w:hAnsi="Times New Roman" w:eastAsia="Times New Roman"/>
                <w:sz w:val="24"/>
                <w:szCs w:val="24"/>
                <w:highlight w:val="none"/>
                <w:lang w:eastAsia="ru-RU"/>
              </w:rPr>
              <w:t xml:space="preserve">65</w:t>
            </w:r>
            <w:r>
              <w:rPr>
                <w:rFonts w:ascii="Times New Roman" w:hAnsi="Times New Roman" w:eastAsia="Times New Roman"/>
                <w:highlight w:val="none"/>
              </w:rPr>
            </w:r>
            <w:r>
              <w:rPr>
                <w:rFonts w:ascii="Times New Roman" w:hAnsi="Times New Roman" w:eastAsia="Times New Roman"/>
                <w:highlight w:val="none"/>
              </w:rPr>
            </w:r>
          </w:p>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outlineLvl w:val="2"/>
            </w:pPr>
            <w:r>
              <w:rPr>
                <w:rFonts w:ascii="Times New Roman" w:hAnsi="Times New Roman" w:cs="Times New Roman"/>
                <w:sz w:val="24"/>
                <w:szCs w:val="24"/>
                <w:highlight w:val="none"/>
              </w:rPr>
              <w:t xml:space="preserve">3</w:t>
            </w:r>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Государственная программа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Юстиция</w:t>
            </w:r>
            <w:r>
              <w:rPr>
                <w:rFonts w:ascii="Times New Roman" w:hAnsi="Times New Roman"/>
                <w:sz w:val="24"/>
                <w:szCs w:val="24"/>
                <w:highlight w:val="none"/>
              </w:rPr>
              <w:t xml:space="preserve">»</w:t>
            </w:r>
            <w:r>
              <w:rPr>
                <w:rFonts w:ascii="Times New Roman" w:hAnsi="Times New Roman"/>
                <w:sz w:val="24"/>
                <w:szCs w:val="24"/>
                <w:highlight w:val="none"/>
              </w:rPr>
              <w:t xml:space="preserve"> (утверждена постановлением Правительства Новосибирской области от 14.05.2013 № 220-п</w:t>
            </w:r>
            <w:r>
              <w:rPr>
                <w:rFonts w:ascii="Times New Roman" w:hAnsi="Times New Roman"/>
                <w:sz w:val="24"/>
                <w:szCs w:val="24"/>
                <w:highlight w:val="none"/>
              </w:rPr>
              <w:t xml:space="preserve"> «</w:t>
            </w:r>
            <w:r>
              <w:rPr>
                <w:rFonts w:ascii="Times New Roman" w:hAnsi="Times New Roman"/>
                <w:sz w:val="24"/>
                <w:szCs w:val="24"/>
                <w:highlight w:val="none"/>
              </w:rPr>
              <w:t xml:space="preserve">Об</w:t>
            </w:r>
            <w:r>
              <w:rPr>
                <w:rFonts w:ascii="Times New Roman" w:hAnsi="Times New Roman"/>
                <w:sz w:val="24"/>
                <w:szCs w:val="24"/>
                <w:highlight w:val="none"/>
              </w:rPr>
              <w:t xml:space="preserve"> </w:t>
            </w:r>
            <w:r>
              <w:rPr>
                <w:rFonts w:ascii="Times New Roman" w:hAnsi="Times New Roman"/>
                <w:sz w:val="24"/>
                <w:szCs w:val="24"/>
                <w:highlight w:val="none"/>
              </w:rPr>
              <w:t xml:space="preserve">утверждении государственной программы Новосибирской области </w:t>
            </w:r>
            <w:r>
              <w:rPr>
                <w:rFonts w:ascii="Times New Roman" w:hAnsi="Times New Roman"/>
                <w:sz w:val="24"/>
                <w:szCs w:val="24"/>
                <w:highlight w:val="none"/>
              </w:rPr>
              <w:t xml:space="preserve">«</w:t>
            </w:r>
            <w:r>
              <w:rPr>
                <w:rFonts w:ascii="Times New Roman" w:hAnsi="Times New Roman"/>
                <w:sz w:val="24"/>
                <w:szCs w:val="24"/>
                <w:highlight w:val="none"/>
              </w:rPr>
              <w:t xml:space="preserve">Юстици</w:t>
            </w:r>
            <w:r>
              <w:rPr>
                <w:rFonts w:ascii="Times New Roman" w:hAnsi="Times New Roman"/>
                <w:sz w:val="24"/>
                <w:szCs w:val="24"/>
                <w:highlight w:val="none"/>
              </w:rPr>
              <w:t xml:space="preserve">я»</w:t>
            </w:r>
            <w:r>
              <w:rPr>
                <w:rFonts w:ascii="Times New Roman" w:hAnsi="Times New Roman"/>
                <w:sz w:val="24"/>
                <w:szCs w:val="24"/>
                <w:highlight w:val="none"/>
              </w:rPr>
              <w:t xml:space="preserve">)</w:t>
            </w:r>
            <w:r>
              <w:rPr>
                <w:rFonts w:ascii="Times New Roman" w:hAnsi="Times New Roman"/>
                <w:sz w:val="24"/>
                <w:szCs w:val="24"/>
                <w:highlight w:val="none"/>
              </w:rPr>
            </w:r>
            <w:r>
              <w:rPr>
                <w:rFonts w:ascii="Times New Roman" w:hAnsi="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31.1</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записей актов гражданского состояния и юридически </w:t>
            </w:r>
            <w:r>
              <w:rPr>
                <w:rFonts w:ascii="Times New Roman" w:hAnsi="Times New Roman" w:eastAsia="Times New Roman"/>
                <w:sz w:val="24"/>
                <w:szCs w:val="24"/>
                <w:highlight w:val="none"/>
                <w:lang w:eastAsia="ru-RU"/>
              </w:rPr>
              <w:t xml:space="preserve">значимых действий при </w:t>
            </w:r>
            <w:r>
              <w:rPr>
                <w:rFonts w:ascii="Times New Roman" w:hAnsi="Times New Roman" w:eastAsia="Times New Roman"/>
                <w:sz w:val="24"/>
                <w:szCs w:val="24"/>
                <w:highlight w:val="none"/>
                <w:lang w:eastAsia="ru-RU"/>
              </w:rPr>
              <w:t xml:space="preserve">осуществлении государственной регистрации актов гражданского состояния Новосибирской области,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ед.</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val="en-US" w:eastAsia="ru-RU"/>
              </w:rPr>
              <w:t xml:space="preserve">315 </w:t>
            </w:r>
            <w:r>
              <w:rPr>
                <w:rFonts w:ascii="Times New Roman" w:hAnsi="Times New Roman" w:eastAsia="Times New Roman"/>
                <w:sz w:val="24"/>
                <w:szCs w:val="24"/>
                <w:highlight w:val="none"/>
                <w:lang w:eastAsia="ru-RU"/>
              </w:rPr>
              <w:t xml:space="preserve">000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6"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val="en-US" w:eastAsia="ru-RU"/>
              </w:rPr>
              <w:t xml:space="preserve">315 </w:t>
            </w:r>
            <w:r>
              <w:rPr>
                <w:rFonts w:ascii="Times New Roman" w:hAnsi="Times New Roman" w:eastAsia="Times New Roman"/>
                <w:sz w:val="24"/>
                <w:szCs w:val="24"/>
                <w:highlight w:val="none"/>
                <w:lang w:eastAsia="ru-RU"/>
              </w:rPr>
              <w:t xml:space="preserve">000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137"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val="en-US" w:eastAsia="ru-RU"/>
              </w:rPr>
              <w:t xml:space="preserve">315 000</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gridSpan w:val="5"/>
            <w:tcMar>
              <w:top w:w="57" w:type="dxa"/>
              <w:bottom w:w="57" w:type="dxa"/>
            </w:tcMar>
            <w:tcW w:w="9301" w:type="dxa"/>
            <w:vAlign w:val="top"/>
            <w:textDirection w:val="lrTb"/>
            <w:noWrap w:val="false"/>
          </w:tcPr>
          <w:p>
            <w:pPr>
              <w:pStyle w:val="900"/>
              <w:jc w:val="both"/>
              <w:spacing w:after="0" w:line="240" w:lineRule="auto"/>
              <w:rPr>
                <w:sz w:val="28"/>
                <w:szCs w:val="28"/>
                <w:highlight w:val="none"/>
              </w:rPr>
            </w:pPr>
            <w:r>
              <w:rPr>
                <w:rFonts w:ascii="Times New Roman" w:hAnsi="Times New Roman"/>
                <w:sz w:val="24"/>
                <w:szCs w:val="24"/>
                <w:highlight w:val="none"/>
              </w:rPr>
              <w:t xml:space="preserve">Государственная программа Новосибирской области «Развитие туризма в</w:t>
            </w:r>
            <w:r>
              <w:rPr>
                <w:rFonts w:ascii="Times New Roman" w:hAnsi="Times New Roman"/>
                <w:sz w:val="24"/>
                <w:szCs w:val="24"/>
                <w:highlight w:val="none"/>
              </w:rPr>
              <w:t xml:space="preserve"> </w:t>
            </w:r>
            <w:r>
              <w:rPr>
                <w:rFonts w:ascii="Times New Roman" w:hAnsi="Times New Roman"/>
                <w:sz w:val="24"/>
                <w:szCs w:val="24"/>
                <w:highlight w:val="none"/>
              </w:rPr>
              <w:t xml:space="preserve">Новосибирской области» (утверждена постановлением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w:t>
            </w:r>
            <w:r>
              <w:rPr>
                <w:sz w:val="28"/>
                <w:szCs w:val="28"/>
                <w:highlight w:val="none"/>
              </w:rPr>
            </w:r>
            <w:r>
              <w:rPr>
                <w:sz w:val="28"/>
                <w:szCs w:val="28"/>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32.1</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иностранных туристов, въехавших на территорию Новосибирской области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тыс. чел.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w:t>
            </w:r>
            <w:r>
              <w:rPr>
                <w:rFonts w:ascii="Times New Roman" w:hAnsi="Times New Roman" w:cs="Times New Roman"/>
                <w:sz w:val="24"/>
                <w:szCs w:val="24"/>
                <w:highlight w:val="none"/>
              </w:rPr>
              <w:t xml:space="preserve">0</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14</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rHeight w:val="510"/>
        </w:trPr>
        <w:tc>
          <w:tcPr>
            <w:tcMar>
              <w:top w:w="57" w:type="dxa"/>
              <w:bottom w:w="57" w:type="dxa"/>
            </w:tcMar>
            <w:tcW w:w="623" w:type="dxa"/>
            <w:vAlign w:val="top"/>
            <w:textDirection w:val="lrTb"/>
            <w:noWrap w:val="false"/>
          </w:tcPr>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t xml:space="preserve">32.2</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4117" w:type="dxa"/>
            <w:vAlign w:val="top"/>
            <w:textDirection w:val="lrTb"/>
            <w:noWrap w:val="false"/>
          </w:tcPr>
          <w:p>
            <w:pPr>
              <w:pStyle w:val="900"/>
              <w:jc w:val="both"/>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Количество туристов, размещенных в</w:t>
            </w:r>
            <w:r>
              <w:rPr>
                <w:rFonts w:ascii="Times New Roman" w:hAnsi="Times New Roman" w:eastAsia="Times New Roman"/>
                <w:sz w:val="24"/>
                <w:szCs w:val="24"/>
                <w:highlight w:val="none"/>
                <w:lang w:eastAsia="ru-RU"/>
              </w:rPr>
              <w:t xml:space="preserve"> </w:t>
            </w:r>
            <w:r>
              <w:rPr>
                <w:rFonts w:ascii="Times New Roman" w:hAnsi="Times New Roman" w:eastAsia="Times New Roman"/>
                <w:sz w:val="24"/>
                <w:szCs w:val="24"/>
                <w:highlight w:val="none"/>
                <w:lang w:eastAsia="ru-RU"/>
              </w:rPr>
              <w:t xml:space="preserve">коллективных средствах размещения Новосибирской области (ежегодно)</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418" w:type="dxa"/>
            <w:vAlign w:val="top"/>
            <w:textDirection w:val="lrTb"/>
            <w:noWrap w:val="false"/>
          </w:tcPr>
          <w:p>
            <w:pPr>
              <w:pStyle w:val="900"/>
              <w:jc w:val="center"/>
              <w:spacing w:after="0" w:line="240" w:lineRule="auto"/>
              <w:widowControl w:val="off"/>
              <w:rPr>
                <w:rFonts w:ascii="Times New Roman" w:hAnsi="Times New Roman" w:eastAsia="Times New Roman"/>
                <w:sz w:val="24"/>
                <w:szCs w:val="24"/>
                <w:highlight w:val="none"/>
              </w:rPr>
            </w:pPr>
            <w:r>
              <w:rPr>
                <w:rFonts w:ascii="Times New Roman" w:hAnsi="Times New Roman" w:eastAsia="Times New Roman"/>
                <w:sz w:val="24"/>
                <w:szCs w:val="24"/>
                <w:highlight w:val="none"/>
                <w:lang w:eastAsia="ru-RU"/>
              </w:rPr>
              <w:t xml:space="preserve">тыс. чел.</w:t>
            </w:r>
            <w:r>
              <w:rPr>
                <w:rFonts w:ascii="Times New Roman" w:hAnsi="Times New Roman" w:eastAsia="Times New Roman"/>
                <w:sz w:val="24"/>
                <w:szCs w:val="24"/>
                <w:highlight w:val="none"/>
              </w:rPr>
            </w:r>
            <w:r>
              <w:rPr>
                <w:rFonts w:ascii="Times New Roman" w:hAnsi="Times New Roman" w:eastAsia="Times New Roman"/>
                <w:sz w:val="24"/>
                <w:szCs w:val="24"/>
                <w:highlight w:val="none"/>
              </w:rPr>
            </w:r>
          </w:p>
        </w:tc>
        <w:tc>
          <w:tcPr>
            <w:tcMar>
              <w:top w:w="57" w:type="dxa"/>
              <w:bottom w:w="57" w:type="dxa"/>
            </w:tcMar>
            <w:tcW w:w="1213" w:type="dxa"/>
            <w:vAlign w:val="top"/>
            <w:textDirection w:val="lrTb"/>
            <w:noWrap w:val="false"/>
          </w:tcPr>
          <w:p>
            <w:pPr>
              <w:pStyle w:val="906"/>
              <w:jc w:val="center"/>
              <w:rPr>
                <w:rFonts w:ascii="Times New Roman" w:hAnsi="Times New Roman" w:cs="Times New Roman"/>
                <w:sz w:val="24"/>
                <w:szCs w:val="24"/>
                <w:highlight w:val="none"/>
                <w14:ligatures w14:val="none"/>
              </w:rPr>
            </w:pPr>
            <w:r>
              <w:rPr>
                <w:rFonts w:ascii="Times New Roman" w:hAnsi="Times New Roman" w:cs="Times New Roman"/>
                <w:sz w:val="24"/>
                <w:szCs w:val="24"/>
                <w:highlight w:val="none"/>
              </w:rPr>
              <w:t xml:space="preserve">1518,6</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416" w:type="dxa"/>
            <w:vAlign w:val="top"/>
            <w:textDirection w:val="lrTb"/>
            <w:noWrap w:val="false"/>
          </w:tcPr>
          <w:p>
            <w:pPr>
              <w:pStyle w:val="906"/>
              <w:jc w:val="center"/>
              <w:rPr>
                <w:rFonts w:ascii="Times New Roman" w:hAnsi="Times New Roman" w:cs="Times New Roman"/>
                <w:sz w:val="24"/>
                <w:szCs w:val="24"/>
                <w:highlight w:val="none"/>
                <w14:ligatures w14:val="none"/>
              </w:rPr>
            </w:pPr>
            <w:r>
              <w:rPr>
                <w:rFonts w:ascii="Times New Roman" w:hAnsi="Times New Roman" w:cs="Times New Roman"/>
                <w:sz w:val="24"/>
                <w:szCs w:val="24"/>
                <w:highlight w:val="none"/>
              </w:rPr>
              <w:t xml:space="preserve">1593,0</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Mar>
              <w:top w:w="57" w:type="dxa"/>
              <w:bottom w:w="57" w:type="dxa"/>
            </w:tcMar>
            <w:tcW w:w="1137" w:type="dxa"/>
            <w:vAlign w:val="top"/>
            <w:textDirection w:val="lrTb"/>
            <w:noWrap w:val="false"/>
          </w:tcPr>
          <w:p>
            <w:pPr>
              <w:pStyle w:val="906"/>
              <w:jc w:val="center"/>
              <w:rPr>
                <w:rFonts w:ascii="Times New Roman" w:hAnsi="Times New Roman" w:cs="Times New Roman"/>
                <w:sz w:val="24"/>
                <w:szCs w:val="24"/>
                <w:highlight w:val="none"/>
                <w14:ligatures w14:val="none"/>
              </w:rPr>
            </w:pPr>
            <w:r>
              <w:rPr>
                <w:rFonts w:ascii="Times New Roman" w:hAnsi="Times New Roman" w:cs="Times New Roman"/>
                <w:sz w:val="24"/>
                <w:szCs w:val="24"/>
                <w:highlight w:val="none"/>
              </w:rPr>
              <w:t xml:space="preserve">1671,1</w:t>
            </w:r>
            <w:r>
              <w:rPr>
                <w:rFonts w:ascii="Times New Roman" w:hAnsi="Times New Roman" w:cs="Times New Roman"/>
                <w:sz w:val="24"/>
                <w:szCs w:val="24"/>
                <w:highlight w:val="none"/>
                <w14:ligatures w14:val="none"/>
              </w:rPr>
            </w:r>
            <w:r>
              <w:rPr>
                <w:rFonts w:ascii="Times New Roman" w:hAnsi="Times New Roman" w:cs="Times New Roman"/>
                <w:sz w:val="24"/>
                <w:szCs w:val="24"/>
                <w:highlight w:val="none"/>
                <w14:ligatures w14:val="none"/>
              </w:rPr>
            </w:r>
          </w:p>
          <w:p>
            <w:pPr>
              <w:pStyle w:val="906"/>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tc>
      </w:tr>
    </w:tbl>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Применяемые сокращения: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АИР</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агентство инвестиционного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АО</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акционерное общество;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АПК</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агропромышленный комплекс;</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ВРП – валовой региональный продукт;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город;</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ГАУ</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государственное автономное учреждение;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ГЛОНАСС – глобальная навигационная спутниковая система;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ГУ МВД – Главное управление Министерства внутренних дел Российской Федерации по Новосибирской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ГЧП – государственно-частное партнерство;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ГЭС</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гидроэлектростанция;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ед.</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единиц;</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КБУ</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к</w:t>
      </w:r>
      <w:r>
        <w:rPr>
          <w:rFonts w:ascii="Times New Roman" w:hAnsi="Times New Roman" w:cs="Times New Roman"/>
          <w:sz w:val="28"/>
          <w:szCs w:val="28"/>
          <w:highlight w:val="none"/>
        </w:rPr>
        <w:t xml:space="preserve">омбинат бытовых услуг;</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кв. </w:t>
      </w:r>
      <w:r>
        <w:rPr>
          <w:rFonts w:ascii="Times New Roman" w:hAnsi="Times New Roman" w:cs="Times New Roman"/>
          <w:sz w:val="28"/>
          <w:szCs w:val="28"/>
          <w:highlight w:val="none"/>
        </w:rPr>
        <w:t xml:space="preserve">км</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квадратный километр;</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кв. м</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квадратный метр;</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sz w:val="28"/>
          <w:szCs w:val="28"/>
          <w:highlight w:val="none"/>
        </w:rPr>
      </w:pPr>
      <w:r>
        <w:rPr>
          <w:rFonts w:ascii="Times New Roman" w:hAnsi="Times New Roman"/>
          <w:sz w:val="28"/>
          <w:szCs w:val="28"/>
          <w:highlight w:val="none"/>
        </w:rPr>
        <w:t xml:space="preserve">МРиГО – муниципа</w:t>
      </w:r>
      <w:r>
        <w:rPr>
          <w:rFonts w:ascii="Times New Roman" w:hAnsi="Times New Roman"/>
          <w:sz w:val="28"/>
          <w:szCs w:val="28"/>
          <w:highlight w:val="none"/>
        </w:rPr>
        <w:t xml:space="preserve">льные районы и городские округа;</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МСП</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малое и среднее предпринимательство;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МУП</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муниципальное унитарное предприятие;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МФЦ</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многофункциональный центр;</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МЧП – муниципально-частное партнерство;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НСО</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Новосибирская область;</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w:t>
      </w:r>
      <w:r>
        <w:rPr>
          <w:rFonts w:ascii="Times New Roman" w:hAnsi="Times New Roman" w:cs="Times New Roman"/>
          <w:sz w:val="28"/>
          <w:szCs w:val="28"/>
          <w:highlight w:val="none"/>
        </w:rPr>
        <w:t xml:space="preserve">ИО</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областные </w:t>
      </w:r>
      <w:r>
        <w:rPr>
          <w:rFonts w:ascii="Times New Roman" w:hAnsi="Times New Roman" w:cs="Times New Roman"/>
          <w:sz w:val="28"/>
          <w:szCs w:val="28"/>
          <w:highlight w:val="none"/>
        </w:rPr>
        <w:t xml:space="preserve">исполнительные органы;</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ООО</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общество с ограниченной ответственностью;</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sz w:val="28"/>
          <w:szCs w:val="28"/>
          <w:highlight w:val="none"/>
        </w:rPr>
      </w:pPr>
      <w:r>
        <w:rPr>
          <w:rFonts w:ascii="Times New Roman" w:hAnsi="Times New Roman"/>
          <w:sz w:val="28"/>
          <w:szCs w:val="28"/>
          <w:highlight w:val="none"/>
        </w:rPr>
        <w:t xml:space="preserve">ООО </w:t>
      </w:r>
      <w:r>
        <w:rPr>
          <w:rFonts w:ascii="Times New Roman" w:hAnsi="Times New Roman"/>
          <w:sz w:val="28"/>
          <w:szCs w:val="28"/>
          <w:highlight w:val="none"/>
        </w:rPr>
        <w:t xml:space="preserve">«</w:t>
      </w:r>
      <w:r>
        <w:rPr>
          <w:rFonts w:ascii="Times New Roman" w:hAnsi="Times New Roman"/>
          <w:sz w:val="28"/>
          <w:szCs w:val="28"/>
          <w:highlight w:val="none"/>
        </w:rPr>
        <w:t xml:space="preserve">НТСК</w:t>
      </w:r>
      <w:r>
        <w:rPr>
          <w:rFonts w:ascii="Times New Roman" w:hAnsi="Times New Roman"/>
          <w:sz w:val="28"/>
          <w:szCs w:val="28"/>
          <w:highlight w:val="none"/>
        </w:rPr>
        <w:t xml:space="preserve">»</w:t>
      </w:r>
      <w:r>
        <w:rPr>
          <w:rFonts w:ascii="Times New Roman" w:hAnsi="Times New Roman"/>
          <w:sz w:val="28"/>
          <w:szCs w:val="28"/>
          <w:highlight w:val="none"/>
        </w:rPr>
        <w:t xml:space="preserve"> </w:t>
      </w:r>
      <w:r>
        <w:rPr>
          <w:rFonts w:ascii="Times New Roman" w:hAnsi="Times New Roman" w:cs="Times New Roman"/>
          <w:sz w:val="28"/>
          <w:szCs w:val="28"/>
          <w:highlight w:val="none"/>
        </w:rPr>
        <w:t xml:space="preserve">– </w:t>
      </w:r>
      <w:r>
        <w:rPr>
          <w:rFonts w:ascii="Times New Roman" w:hAnsi="Times New Roman"/>
          <w:sz w:val="28"/>
          <w:szCs w:val="28"/>
          <w:highlight w:val="none"/>
        </w:rPr>
        <w:t xml:space="preserve">Новосибирская теплосетевая компания;</w:t>
      </w:r>
      <w:r>
        <w:rPr>
          <w:rFonts w:ascii="Times New Roman" w:hAnsi="Times New Roman"/>
          <w:sz w:val="28"/>
          <w:szCs w:val="28"/>
          <w:highlight w:val="none"/>
        </w:rPr>
      </w:r>
      <w:r>
        <w:rPr>
          <w:rFonts w:ascii="Times New Roman" w:hAnsi="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ОРВ</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оценка регулирующего воздействия;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п.п.</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процентный пункт;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ПАО</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публичное акционерное общество;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ПЛП</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промышленно-логистический парк;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ПФК</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производственная фармацевтическая компания;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 – река;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р.п.</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рабочий поселок;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РФ</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Российская Федерация;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село;</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СО НКО</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социально ориентированные некоммерческие организации;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СФО – Сибирский Федеральный Округ;</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США</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Соединенные Штаты Америки;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ТОСЭР – </w:t>
      </w:r>
      <w:r>
        <w:rPr>
          <w:rFonts w:ascii="Times New Roman" w:hAnsi="Times New Roman"/>
          <w:sz w:val="28"/>
          <w:szCs w:val="28"/>
          <w:highlight w:val="none"/>
        </w:rPr>
        <w:t xml:space="preserve">территория опережающего социально-экономического развития;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тыс. – </w:t>
      </w:r>
      <w:r>
        <w:rPr>
          <w:rFonts w:ascii="Times New Roman" w:hAnsi="Times New Roman" w:cs="Times New Roman"/>
          <w:sz w:val="28"/>
          <w:szCs w:val="28"/>
          <w:highlight w:val="none"/>
        </w:rPr>
        <w:t xml:space="preserve">тысяч;</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УК – управляющая компания;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ул. – улица;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чел.</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человек.</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06"/>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_________</w:t>
      </w:r>
      <w:r>
        <w:rPr>
          <w:rFonts w:ascii="Times New Roman" w:hAnsi="Times New Roman" w:cs="Times New Roman"/>
          <w:sz w:val="28"/>
          <w:szCs w:val="28"/>
          <w:highlight w:val="none"/>
        </w:rPr>
      </w:r>
      <w:r>
        <w:rPr>
          <w:rFonts w:ascii="Times New Roman" w:hAnsi="Times New Roman" w:cs="Times New Roman"/>
          <w:sz w:val="28"/>
          <w:szCs w:val="28"/>
          <w:highlight w:val="none"/>
        </w:rPr>
      </w:r>
    </w:p>
    <w:sectPr>
      <w:headerReference w:type="default" r:id="rId10"/>
      <w:footnotePr/>
      <w:endnotePr/>
      <w:type w:val="nextPage"/>
      <w:pgSz w:w="11905" w:h="16838" w:orient="portrait"/>
      <w:pgMar w:top="1134" w:right="567" w:bottom="1134" w:left="1418" w:header="51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6030504020204"/>
  </w:font>
  <w:font w:name="Wingdings">
    <w:panose1 w:val="05010000000000000000"/>
  </w:font>
  <w:font w:name="Courier New">
    <w:panose1 w:val="02070409020205020404"/>
  </w:font>
  <w:font w:name="Symbol">
    <w:panose1 w:val="05010000000000000000"/>
  </w:font>
  <w:font w:name="Segoe UI">
    <w:panose1 w:val="020B0502040504020204"/>
  </w:font>
  <w:font w:name="Tahoma">
    <w:panose1 w:val="020B0606040504020204"/>
  </w:font>
  <w:font w:name="Calibri Light">
    <w:panose1 w:val="020F050202020403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13"/>
        <w:jc w:val="both"/>
        <w:rPr>
          <w:rFonts w:ascii="Times New Roman" w:hAnsi="Times New Roman"/>
        </w:rPr>
      </w:pPr>
      <w:r>
        <w:rPr>
          <w:rStyle w:val="915"/>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данные приведены без учета субъектов малого предпринимательства, по всем видам экономической деятельности.</w:t>
      </w:r>
      <w:r>
        <w:rPr>
          <w:rFonts w:ascii="Times New Roman" w:hAnsi="Times New Roman"/>
        </w:rPr>
      </w:r>
      <w:r>
        <w:rPr>
          <w:rFonts w:ascii="Times New Roman" w:hAnsi="Times New Roman"/>
        </w:rPr>
      </w:r>
    </w:p>
  </w:footnote>
  <w:footnote w:id="3">
    <w:p>
      <w:pPr>
        <w:pStyle w:val="906"/>
        <w:ind w:firstLine="540"/>
        <w:jc w:val="both"/>
        <w:spacing w:before="220"/>
        <w:rPr>
          <w:rFonts w:ascii="Times New Roman" w:hAnsi="Times New Roman" w:cs="Times New Roman"/>
          <w:szCs w:val="22"/>
        </w:rPr>
      </w:pPr>
      <w:r>
        <w:rPr>
          <w:rStyle w:val="915"/>
          <w:rFonts w:ascii="Times New Roman" w:hAnsi="Times New Roman" w:cs="Times New Roman"/>
          <w:sz w:val="22"/>
          <w:szCs w:val="22"/>
        </w:rPr>
        <w:footnoteRef/>
      </w:r>
      <w:r>
        <w:rPr>
          <w:rFonts w:ascii="Times New Roman" w:hAnsi="Times New Roman" w:cs="Times New Roman"/>
          <w:szCs w:val="22"/>
        </w:rPr>
        <w:t xml:space="preserve"> </w:t>
      </w:r>
      <w:r>
        <w:rPr>
          <w:rFonts w:ascii="Times New Roman" w:hAnsi="Times New Roman" w:cs="Times New Roman"/>
          <w:szCs w:val="22"/>
        </w:rPr>
        <w:t xml:space="preserve">–</w:t>
      </w:r>
      <w:r>
        <w:rPr>
          <w:rFonts w:ascii="Times New Roman" w:hAnsi="Times New Roman" w:cs="Times New Roman"/>
          <w:szCs w:val="22"/>
        </w:rPr>
        <w:t xml:space="preserve"> значения показателей государственных программ Новосибирской области могут быть скорректированы по мере принятия закона об областном бюджете Новосибирский области, внесения изменений в него.</w:t>
      </w:r>
      <w:r>
        <w:rPr>
          <w:rFonts w:ascii="Times New Roman" w:hAnsi="Times New Roman" w:cs="Times New Roman"/>
          <w:szCs w:val="22"/>
        </w:rPr>
      </w:r>
      <w:r>
        <w:rPr>
          <w:rFonts w:ascii="Times New Roman" w:hAnsi="Times New Roman" w:cs="Times New Roman"/>
          <w:szCs w:val="22"/>
        </w:rPr>
      </w:r>
    </w:p>
    <w:p>
      <w:pPr>
        <w:pStyle w:val="913"/>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jc w:val="center"/>
      <w:tabs>
        <w:tab w:val="left" w:pos="2756" w:leader="none"/>
        <w:tab w:val="center" w:pos="4819" w:leader="none"/>
      </w:tabs>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 xml:space="preserve">30</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jc w:val="center"/>
      <w:tabs>
        <w:tab w:val="left" w:pos="2756" w:leader="none"/>
        <w:tab w:val="center" w:pos="4819" w:leader="none"/>
      </w:tabs>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49</w: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165"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name w:val="Heading 1"/>
    <w:basedOn w:val="900"/>
    <w:next w:val="900"/>
    <w:link w:val="723"/>
    <w:uiPriority w:val="9"/>
    <w:qFormat/>
    <w:pPr>
      <w:keepLines/>
      <w:keepNext/>
      <w:spacing w:before="480" w:after="200"/>
      <w:outlineLvl w:val="0"/>
    </w:pPr>
    <w:rPr>
      <w:rFonts w:ascii="Arial" w:hAnsi="Arial" w:eastAsia="Arial" w:cs="Arial"/>
      <w:sz w:val="40"/>
      <w:szCs w:val="40"/>
    </w:rPr>
  </w:style>
  <w:style w:type="character" w:styleId="723">
    <w:name w:val="Heading 1 Char"/>
    <w:link w:val="722"/>
    <w:uiPriority w:val="9"/>
    <w:rPr>
      <w:rFonts w:ascii="Arial" w:hAnsi="Arial" w:eastAsia="Arial" w:cs="Arial"/>
      <w:sz w:val="40"/>
      <w:szCs w:val="40"/>
    </w:rPr>
  </w:style>
  <w:style w:type="paragraph" w:styleId="724">
    <w:name w:val="Heading 2"/>
    <w:basedOn w:val="900"/>
    <w:next w:val="900"/>
    <w:link w:val="725"/>
    <w:uiPriority w:val="9"/>
    <w:unhideWhenUsed/>
    <w:qFormat/>
    <w:pPr>
      <w:keepLines/>
      <w:keepNext/>
      <w:spacing w:before="360" w:after="200"/>
      <w:outlineLvl w:val="1"/>
    </w:pPr>
    <w:rPr>
      <w:rFonts w:ascii="Arial" w:hAnsi="Arial" w:eastAsia="Arial" w:cs="Arial"/>
      <w:sz w:val="34"/>
    </w:rPr>
  </w:style>
  <w:style w:type="character" w:styleId="725">
    <w:name w:val="Heading 2 Char"/>
    <w:link w:val="724"/>
    <w:uiPriority w:val="9"/>
    <w:rPr>
      <w:rFonts w:ascii="Arial" w:hAnsi="Arial" w:eastAsia="Arial" w:cs="Arial"/>
      <w:sz w:val="34"/>
    </w:rPr>
  </w:style>
  <w:style w:type="paragraph" w:styleId="726">
    <w:name w:val="Heading 3"/>
    <w:basedOn w:val="900"/>
    <w:next w:val="900"/>
    <w:link w:val="727"/>
    <w:uiPriority w:val="9"/>
    <w:unhideWhenUsed/>
    <w:qFormat/>
    <w:pPr>
      <w:keepLines/>
      <w:keepNext/>
      <w:spacing w:before="320" w:after="200"/>
      <w:outlineLvl w:val="2"/>
    </w:pPr>
    <w:rPr>
      <w:rFonts w:ascii="Arial" w:hAnsi="Arial" w:eastAsia="Arial" w:cs="Arial"/>
      <w:sz w:val="30"/>
      <w:szCs w:val="30"/>
    </w:rPr>
  </w:style>
  <w:style w:type="character" w:styleId="727">
    <w:name w:val="Heading 3 Char"/>
    <w:link w:val="726"/>
    <w:uiPriority w:val="9"/>
    <w:rPr>
      <w:rFonts w:ascii="Arial" w:hAnsi="Arial" w:eastAsia="Arial" w:cs="Arial"/>
      <w:sz w:val="30"/>
      <w:szCs w:val="30"/>
    </w:rPr>
  </w:style>
  <w:style w:type="paragraph" w:styleId="728">
    <w:name w:val="Heading 4"/>
    <w:basedOn w:val="900"/>
    <w:next w:val="900"/>
    <w:link w:val="729"/>
    <w:uiPriority w:val="9"/>
    <w:unhideWhenUsed/>
    <w:qFormat/>
    <w:pPr>
      <w:keepLines/>
      <w:keepNext/>
      <w:spacing w:before="320" w:after="200"/>
      <w:outlineLvl w:val="3"/>
    </w:pPr>
    <w:rPr>
      <w:rFonts w:ascii="Arial" w:hAnsi="Arial" w:eastAsia="Arial" w:cs="Arial"/>
      <w:b/>
      <w:bCs/>
      <w:sz w:val="26"/>
      <w:szCs w:val="26"/>
    </w:rPr>
  </w:style>
  <w:style w:type="character" w:styleId="729">
    <w:name w:val="Heading 4 Char"/>
    <w:link w:val="728"/>
    <w:uiPriority w:val="9"/>
    <w:rPr>
      <w:rFonts w:ascii="Arial" w:hAnsi="Arial" w:eastAsia="Arial" w:cs="Arial"/>
      <w:b/>
      <w:bCs/>
      <w:sz w:val="26"/>
      <w:szCs w:val="26"/>
    </w:rPr>
  </w:style>
  <w:style w:type="paragraph" w:styleId="730">
    <w:name w:val="Heading 5"/>
    <w:basedOn w:val="900"/>
    <w:next w:val="900"/>
    <w:link w:val="731"/>
    <w:uiPriority w:val="9"/>
    <w:unhideWhenUsed/>
    <w:qFormat/>
    <w:pPr>
      <w:keepLines/>
      <w:keepNext/>
      <w:spacing w:before="320" w:after="200"/>
      <w:outlineLvl w:val="4"/>
    </w:pPr>
    <w:rPr>
      <w:rFonts w:ascii="Arial" w:hAnsi="Arial" w:eastAsia="Arial" w:cs="Arial"/>
      <w:b/>
      <w:bCs/>
      <w:sz w:val="24"/>
      <w:szCs w:val="24"/>
    </w:rPr>
  </w:style>
  <w:style w:type="character" w:styleId="731">
    <w:name w:val="Heading 5 Char"/>
    <w:link w:val="730"/>
    <w:uiPriority w:val="9"/>
    <w:rPr>
      <w:rFonts w:ascii="Arial" w:hAnsi="Arial" w:eastAsia="Arial" w:cs="Arial"/>
      <w:b/>
      <w:bCs/>
      <w:sz w:val="24"/>
      <w:szCs w:val="24"/>
    </w:rPr>
  </w:style>
  <w:style w:type="paragraph" w:styleId="732">
    <w:name w:val="Heading 6"/>
    <w:basedOn w:val="900"/>
    <w:next w:val="900"/>
    <w:link w:val="733"/>
    <w:uiPriority w:val="9"/>
    <w:unhideWhenUsed/>
    <w:qFormat/>
    <w:pPr>
      <w:keepLines/>
      <w:keepNext/>
      <w:spacing w:before="320" w:after="200"/>
      <w:outlineLvl w:val="5"/>
    </w:pPr>
    <w:rPr>
      <w:rFonts w:ascii="Arial" w:hAnsi="Arial" w:eastAsia="Arial" w:cs="Arial"/>
      <w:b/>
      <w:bCs/>
      <w:sz w:val="22"/>
      <w:szCs w:val="22"/>
    </w:rPr>
  </w:style>
  <w:style w:type="character" w:styleId="733">
    <w:name w:val="Heading 6 Char"/>
    <w:link w:val="732"/>
    <w:uiPriority w:val="9"/>
    <w:rPr>
      <w:rFonts w:ascii="Arial" w:hAnsi="Arial" w:eastAsia="Arial" w:cs="Arial"/>
      <w:b/>
      <w:bCs/>
      <w:sz w:val="22"/>
      <w:szCs w:val="22"/>
    </w:rPr>
  </w:style>
  <w:style w:type="paragraph" w:styleId="734">
    <w:name w:val="Heading 7"/>
    <w:basedOn w:val="900"/>
    <w:next w:val="900"/>
    <w:link w:val="735"/>
    <w:uiPriority w:val="9"/>
    <w:unhideWhenUsed/>
    <w:qFormat/>
    <w:pPr>
      <w:keepLines/>
      <w:keepNext/>
      <w:spacing w:before="320" w:after="200"/>
      <w:outlineLvl w:val="6"/>
    </w:pPr>
    <w:rPr>
      <w:rFonts w:ascii="Arial" w:hAnsi="Arial" w:eastAsia="Arial" w:cs="Arial"/>
      <w:b/>
      <w:bCs/>
      <w:i/>
      <w:iCs/>
      <w:sz w:val="22"/>
      <w:szCs w:val="22"/>
    </w:rPr>
  </w:style>
  <w:style w:type="character" w:styleId="735">
    <w:name w:val="Heading 7 Char"/>
    <w:link w:val="734"/>
    <w:uiPriority w:val="9"/>
    <w:rPr>
      <w:rFonts w:ascii="Arial" w:hAnsi="Arial" w:eastAsia="Arial" w:cs="Arial"/>
      <w:b/>
      <w:bCs/>
      <w:i/>
      <w:iCs/>
      <w:sz w:val="22"/>
      <w:szCs w:val="22"/>
    </w:rPr>
  </w:style>
  <w:style w:type="paragraph" w:styleId="736">
    <w:name w:val="Heading 8"/>
    <w:basedOn w:val="900"/>
    <w:next w:val="900"/>
    <w:link w:val="737"/>
    <w:uiPriority w:val="9"/>
    <w:unhideWhenUsed/>
    <w:qFormat/>
    <w:pPr>
      <w:keepLines/>
      <w:keepNext/>
      <w:spacing w:before="320" w:after="200"/>
      <w:outlineLvl w:val="7"/>
    </w:pPr>
    <w:rPr>
      <w:rFonts w:ascii="Arial" w:hAnsi="Arial" w:eastAsia="Arial" w:cs="Arial"/>
      <w:i/>
      <w:iCs/>
      <w:sz w:val="22"/>
      <w:szCs w:val="22"/>
    </w:rPr>
  </w:style>
  <w:style w:type="character" w:styleId="737">
    <w:name w:val="Heading 8 Char"/>
    <w:link w:val="736"/>
    <w:uiPriority w:val="9"/>
    <w:rPr>
      <w:rFonts w:ascii="Arial" w:hAnsi="Arial" w:eastAsia="Arial" w:cs="Arial"/>
      <w:i/>
      <w:iCs/>
      <w:sz w:val="22"/>
      <w:szCs w:val="22"/>
    </w:rPr>
  </w:style>
  <w:style w:type="paragraph" w:styleId="738">
    <w:name w:val="Heading 9"/>
    <w:basedOn w:val="900"/>
    <w:next w:val="900"/>
    <w:link w:val="739"/>
    <w:uiPriority w:val="9"/>
    <w:unhideWhenUsed/>
    <w:qFormat/>
    <w:pPr>
      <w:keepLines/>
      <w:keepNext/>
      <w:spacing w:before="320" w:after="200"/>
      <w:outlineLvl w:val="8"/>
    </w:pPr>
    <w:rPr>
      <w:rFonts w:ascii="Arial" w:hAnsi="Arial" w:eastAsia="Arial" w:cs="Arial"/>
      <w:i/>
      <w:iCs/>
      <w:sz w:val="21"/>
      <w:szCs w:val="21"/>
    </w:rPr>
  </w:style>
  <w:style w:type="character" w:styleId="739">
    <w:name w:val="Heading 9 Char"/>
    <w:link w:val="738"/>
    <w:uiPriority w:val="9"/>
    <w:rPr>
      <w:rFonts w:ascii="Arial" w:hAnsi="Arial" w:eastAsia="Arial" w:cs="Arial"/>
      <w:i/>
      <w:iCs/>
      <w:sz w:val="21"/>
      <w:szCs w:val="21"/>
    </w:rPr>
  </w:style>
  <w:style w:type="paragraph" w:styleId="740">
    <w:name w:val="List Paragraph"/>
    <w:basedOn w:val="900"/>
    <w:uiPriority w:val="34"/>
    <w:qFormat/>
    <w:pPr>
      <w:contextualSpacing/>
      <w:ind w:left="720"/>
    </w:pPr>
  </w:style>
  <w:style w:type="paragraph" w:styleId="741">
    <w:name w:val="No Spacing"/>
    <w:uiPriority w:val="1"/>
    <w:qFormat/>
    <w:pPr>
      <w:spacing w:before="0" w:after="0" w:line="240" w:lineRule="auto"/>
    </w:pPr>
  </w:style>
  <w:style w:type="paragraph" w:styleId="742">
    <w:name w:val="Title"/>
    <w:basedOn w:val="900"/>
    <w:next w:val="900"/>
    <w:link w:val="743"/>
    <w:uiPriority w:val="10"/>
    <w:qFormat/>
    <w:pPr>
      <w:contextualSpacing/>
      <w:spacing w:before="300" w:after="200"/>
    </w:pPr>
    <w:rPr>
      <w:sz w:val="48"/>
      <w:szCs w:val="48"/>
    </w:rPr>
  </w:style>
  <w:style w:type="character" w:styleId="743">
    <w:name w:val="Title Char"/>
    <w:link w:val="742"/>
    <w:uiPriority w:val="10"/>
    <w:rPr>
      <w:sz w:val="48"/>
      <w:szCs w:val="48"/>
    </w:rPr>
  </w:style>
  <w:style w:type="paragraph" w:styleId="744">
    <w:name w:val="Subtitle"/>
    <w:basedOn w:val="900"/>
    <w:next w:val="900"/>
    <w:link w:val="745"/>
    <w:uiPriority w:val="11"/>
    <w:qFormat/>
    <w:pPr>
      <w:spacing w:before="200" w:after="200"/>
    </w:pPr>
    <w:rPr>
      <w:sz w:val="24"/>
      <w:szCs w:val="24"/>
    </w:rPr>
  </w:style>
  <w:style w:type="character" w:styleId="745">
    <w:name w:val="Subtitle Char"/>
    <w:link w:val="744"/>
    <w:uiPriority w:val="11"/>
    <w:rPr>
      <w:sz w:val="24"/>
      <w:szCs w:val="24"/>
    </w:rPr>
  </w:style>
  <w:style w:type="paragraph" w:styleId="746">
    <w:name w:val="Quote"/>
    <w:basedOn w:val="900"/>
    <w:next w:val="900"/>
    <w:link w:val="747"/>
    <w:uiPriority w:val="29"/>
    <w:qFormat/>
    <w:pPr>
      <w:ind w:left="720" w:right="720"/>
    </w:pPr>
    <w:rPr>
      <w:i/>
    </w:rPr>
  </w:style>
  <w:style w:type="character" w:styleId="747">
    <w:name w:val="Quote Char"/>
    <w:link w:val="746"/>
    <w:uiPriority w:val="29"/>
    <w:rPr>
      <w:i/>
    </w:rPr>
  </w:style>
  <w:style w:type="paragraph" w:styleId="748">
    <w:name w:val="Intense Quote"/>
    <w:basedOn w:val="900"/>
    <w:next w:val="900"/>
    <w:link w:val="74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9">
    <w:name w:val="Intense Quote Char"/>
    <w:link w:val="748"/>
    <w:uiPriority w:val="30"/>
    <w:rPr>
      <w:i/>
    </w:rPr>
  </w:style>
  <w:style w:type="paragraph" w:styleId="750">
    <w:name w:val="Header"/>
    <w:basedOn w:val="900"/>
    <w:link w:val="751"/>
    <w:uiPriority w:val="99"/>
    <w:unhideWhenUsed/>
    <w:pPr>
      <w:spacing w:after="0" w:line="240" w:lineRule="auto"/>
      <w:tabs>
        <w:tab w:val="center" w:pos="7143" w:leader="none"/>
        <w:tab w:val="right" w:pos="14287" w:leader="none"/>
      </w:tabs>
    </w:pPr>
  </w:style>
  <w:style w:type="character" w:styleId="751">
    <w:name w:val="Header Char"/>
    <w:link w:val="750"/>
    <w:uiPriority w:val="99"/>
  </w:style>
  <w:style w:type="paragraph" w:styleId="752">
    <w:name w:val="Footer"/>
    <w:basedOn w:val="900"/>
    <w:link w:val="755"/>
    <w:uiPriority w:val="99"/>
    <w:unhideWhenUsed/>
    <w:pPr>
      <w:spacing w:after="0" w:line="240" w:lineRule="auto"/>
      <w:tabs>
        <w:tab w:val="center" w:pos="7143" w:leader="none"/>
        <w:tab w:val="right" w:pos="14287" w:leader="none"/>
      </w:tabs>
    </w:pPr>
  </w:style>
  <w:style w:type="character" w:styleId="753">
    <w:name w:val="Footer Char"/>
    <w:link w:val="752"/>
    <w:uiPriority w:val="99"/>
  </w:style>
  <w:style w:type="paragraph" w:styleId="754">
    <w:name w:val="Caption"/>
    <w:basedOn w:val="900"/>
    <w:next w:val="900"/>
    <w:uiPriority w:val="35"/>
    <w:semiHidden/>
    <w:unhideWhenUsed/>
    <w:qFormat/>
    <w:pPr>
      <w:spacing w:line="276" w:lineRule="auto"/>
    </w:pPr>
    <w:rPr>
      <w:b/>
      <w:bCs/>
      <w:color w:val="4f81bd" w:themeColor="accent1"/>
      <w:sz w:val="18"/>
      <w:szCs w:val="18"/>
    </w:rPr>
  </w:style>
  <w:style w:type="character" w:styleId="755">
    <w:name w:val="Caption Char"/>
    <w:basedOn w:val="754"/>
    <w:link w:val="752"/>
    <w:uiPriority w:val="99"/>
  </w:style>
  <w:style w:type="table" w:styleId="75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2">
    <w:name w:val="Hyperlink"/>
    <w:uiPriority w:val="99"/>
    <w:unhideWhenUsed/>
    <w:rPr>
      <w:color w:val="0000ff" w:themeColor="hyperlink"/>
      <w:u w:val="single"/>
    </w:rPr>
  </w:style>
  <w:style w:type="paragraph" w:styleId="883">
    <w:name w:val="footnote text"/>
    <w:basedOn w:val="900"/>
    <w:link w:val="884"/>
    <w:uiPriority w:val="99"/>
    <w:semiHidden/>
    <w:unhideWhenUsed/>
    <w:pPr>
      <w:spacing w:after="40" w:line="240" w:lineRule="auto"/>
    </w:pPr>
    <w:rPr>
      <w:sz w:val="18"/>
    </w:rPr>
  </w:style>
  <w:style w:type="character" w:styleId="884">
    <w:name w:val="Footnote Text Char"/>
    <w:link w:val="883"/>
    <w:uiPriority w:val="99"/>
    <w:rPr>
      <w:sz w:val="18"/>
    </w:rPr>
  </w:style>
  <w:style w:type="character" w:styleId="885">
    <w:name w:val="footnote reference"/>
    <w:uiPriority w:val="99"/>
    <w:unhideWhenUsed/>
    <w:rPr>
      <w:vertAlign w:val="superscript"/>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uiPriority w:val="99"/>
    <w:semiHidden/>
    <w:unhideWhenUsed/>
    <w:rPr>
      <w:vertAlign w:val="superscript"/>
    </w:rPr>
  </w:style>
  <w:style w:type="paragraph" w:styleId="889">
    <w:name w:val="toc 1"/>
    <w:basedOn w:val="900"/>
    <w:next w:val="900"/>
    <w:uiPriority w:val="39"/>
    <w:unhideWhenUsed/>
    <w:pPr>
      <w:ind w:left="0" w:right="0" w:firstLine="0"/>
      <w:spacing w:after="57"/>
    </w:pPr>
  </w:style>
  <w:style w:type="paragraph" w:styleId="890">
    <w:name w:val="toc 2"/>
    <w:basedOn w:val="900"/>
    <w:next w:val="900"/>
    <w:uiPriority w:val="39"/>
    <w:unhideWhenUsed/>
    <w:pPr>
      <w:ind w:left="283" w:right="0" w:firstLine="0"/>
      <w:spacing w:after="57"/>
    </w:pPr>
  </w:style>
  <w:style w:type="paragraph" w:styleId="891">
    <w:name w:val="toc 3"/>
    <w:basedOn w:val="900"/>
    <w:next w:val="900"/>
    <w:uiPriority w:val="39"/>
    <w:unhideWhenUsed/>
    <w:pPr>
      <w:ind w:left="567" w:right="0" w:firstLine="0"/>
      <w:spacing w:after="57"/>
    </w:pPr>
  </w:style>
  <w:style w:type="paragraph" w:styleId="892">
    <w:name w:val="toc 4"/>
    <w:basedOn w:val="900"/>
    <w:next w:val="900"/>
    <w:uiPriority w:val="39"/>
    <w:unhideWhenUsed/>
    <w:pPr>
      <w:ind w:left="850" w:right="0" w:firstLine="0"/>
      <w:spacing w:after="57"/>
    </w:pPr>
  </w:style>
  <w:style w:type="paragraph" w:styleId="893">
    <w:name w:val="toc 5"/>
    <w:basedOn w:val="900"/>
    <w:next w:val="900"/>
    <w:uiPriority w:val="39"/>
    <w:unhideWhenUsed/>
    <w:pPr>
      <w:ind w:left="1134" w:right="0" w:firstLine="0"/>
      <w:spacing w:after="57"/>
    </w:pPr>
  </w:style>
  <w:style w:type="paragraph" w:styleId="894">
    <w:name w:val="toc 6"/>
    <w:basedOn w:val="900"/>
    <w:next w:val="900"/>
    <w:uiPriority w:val="39"/>
    <w:unhideWhenUsed/>
    <w:pPr>
      <w:ind w:left="1417" w:right="0" w:firstLine="0"/>
      <w:spacing w:after="57"/>
    </w:pPr>
  </w:style>
  <w:style w:type="paragraph" w:styleId="895">
    <w:name w:val="toc 7"/>
    <w:basedOn w:val="900"/>
    <w:next w:val="900"/>
    <w:uiPriority w:val="39"/>
    <w:unhideWhenUsed/>
    <w:pPr>
      <w:ind w:left="1701" w:right="0" w:firstLine="0"/>
      <w:spacing w:after="57"/>
    </w:pPr>
  </w:style>
  <w:style w:type="paragraph" w:styleId="896">
    <w:name w:val="toc 8"/>
    <w:basedOn w:val="900"/>
    <w:next w:val="900"/>
    <w:uiPriority w:val="39"/>
    <w:unhideWhenUsed/>
    <w:pPr>
      <w:ind w:left="1984" w:right="0" w:firstLine="0"/>
      <w:spacing w:after="57"/>
    </w:pPr>
  </w:style>
  <w:style w:type="paragraph" w:styleId="897">
    <w:name w:val="toc 9"/>
    <w:basedOn w:val="900"/>
    <w:next w:val="900"/>
    <w:uiPriority w:val="39"/>
    <w:unhideWhenUsed/>
    <w:pPr>
      <w:ind w:left="2268" w:right="0" w:firstLine="0"/>
      <w:spacing w:after="57"/>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next w:val="900"/>
    <w:link w:val="900"/>
    <w:qFormat/>
    <w:pPr>
      <w:spacing w:after="160" w:line="259" w:lineRule="auto"/>
    </w:pPr>
    <w:rPr>
      <w:sz w:val="22"/>
      <w:szCs w:val="22"/>
      <w:lang w:val="ru-RU" w:eastAsia="en-US" w:bidi="ar-SA"/>
    </w:rPr>
  </w:style>
  <w:style w:type="paragraph" w:styleId="901">
    <w:name w:val="Заголовок 1"/>
    <w:basedOn w:val="900"/>
    <w:next w:val="900"/>
    <w:link w:val="927"/>
    <w:uiPriority w:val="9"/>
    <w:qFormat/>
    <w:pPr>
      <w:keepNext/>
      <w:spacing w:before="240" w:after="60"/>
      <w:outlineLvl w:val="0"/>
    </w:pPr>
    <w:rPr>
      <w:rFonts w:ascii="Calibri Light" w:hAnsi="Calibri Light" w:eastAsia="Times New Roman" w:cs="Times New Roman"/>
      <w:b/>
      <w:bCs/>
      <w:sz w:val="32"/>
      <w:szCs w:val="32"/>
    </w:rPr>
  </w:style>
  <w:style w:type="character" w:styleId="902">
    <w:name w:val="Основной шрифт абзаца"/>
    <w:next w:val="902"/>
    <w:link w:val="900"/>
    <w:uiPriority w:val="1"/>
    <w:unhideWhenUsed/>
  </w:style>
  <w:style w:type="table" w:styleId="903">
    <w:name w:val="Обычная таблица"/>
    <w:next w:val="903"/>
    <w:link w:val="900"/>
    <w:uiPriority w:val="99"/>
    <w:semiHidden/>
    <w:unhideWhenUsed/>
    <w:tblPr/>
  </w:style>
  <w:style w:type="numbering" w:styleId="904">
    <w:name w:val="Нет списка"/>
    <w:next w:val="904"/>
    <w:link w:val="900"/>
    <w:uiPriority w:val="99"/>
    <w:semiHidden/>
    <w:unhideWhenUsed/>
  </w:style>
  <w:style w:type="paragraph" w:styleId="905">
    <w:name w:val="ConsPlusTitlePage"/>
    <w:next w:val="905"/>
    <w:link w:val="900"/>
    <w:pPr>
      <w:widowControl w:val="off"/>
    </w:pPr>
    <w:rPr>
      <w:rFonts w:ascii="Tahoma" w:hAnsi="Tahoma" w:eastAsia="Times New Roman" w:cs="Tahoma"/>
      <w:lang w:val="ru-RU" w:eastAsia="ru-RU" w:bidi="ar-SA"/>
    </w:rPr>
  </w:style>
  <w:style w:type="paragraph" w:styleId="906">
    <w:name w:val="ConsPlusNormal"/>
    <w:next w:val="906"/>
    <w:link w:val="909"/>
    <w:qFormat/>
    <w:pPr>
      <w:widowControl w:val="off"/>
    </w:pPr>
    <w:rPr>
      <w:rFonts w:eastAsia="Times New Roman" w:cs="Calibri"/>
      <w:sz w:val="22"/>
      <w:lang w:val="ru-RU" w:eastAsia="ru-RU" w:bidi="ar-SA"/>
    </w:rPr>
  </w:style>
  <w:style w:type="paragraph" w:styleId="907">
    <w:name w:val="ConsPlusTitle"/>
    <w:next w:val="907"/>
    <w:link w:val="900"/>
    <w:pPr>
      <w:widowControl w:val="off"/>
    </w:pPr>
    <w:rPr>
      <w:rFonts w:eastAsia="Times New Roman" w:cs="Calibri"/>
      <w:b/>
      <w:sz w:val="22"/>
      <w:lang w:val="ru-RU" w:eastAsia="ru-RU" w:bidi="ar-SA"/>
    </w:rPr>
  </w:style>
  <w:style w:type="paragraph" w:styleId="908">
    <w:name w:val="Без интервала"/>
    <w:next w:val="908"/>
    <w:link w:val="910"/>
    <w:uiPriority w:val="1"/>
    <w:qFormat/>
    <w:rPr>
      <w:sz w:val="22"/>
      <w:szCs w:val="22"/>
      <w:lang w:val="ru-RU" w:eastAsia="en-US" w:bidi="ar-SA"/>
    </w:rPr>
  </w:style>
  <w:style w:type="character" w:styleId="909">
    <w:name w:val="ConsPlusNormal Знак"/>
    <w:next w:val="909"/>
    <w:link w:val="906"/>
    <w:rPr>
      <w:rFonts w:ascii="Calibri" w:hAnsi="Calibri" w:eastAsia="Times New Roman" w:cs="Calibri"/>
      <w:szCs w:val="20"/>
      <w:lang w:eastAsia="ru-RU"/>
    </w:rPr>
  </w:style>
  <w:style w:type="character" w:styleId="910">
    <w:name w:val="Без интервала Знак"/>
    <w:next w:val="910"/>
    <w:link w:val="908"/>
    <w:uiPriority w:val="1"/>
  </w:style>
  <w:style w:type="paragraph" w:styleId="911">
    <w:name w:val="Текст выноски"/>
    <w:basedOn w:val="900"/>
    <w:next w:val="911"/>
    <w:link w:val="912"/>
    <w:uiPriority w:val="99"/>
    <w:semiHidden/>
    <w:unhideWhenUsed/>
    <w:pPr>
      <w:spacing w:after="0" w:line="240" w:lineRule="auto"/>
    </w:pPr>
    <w:rPr>
      <w:rFonts w:ascii="Segoe UI" w:hAnsi="Segoe UI" w:cs="Segoe UI"/>
      <w:sz w:val="18"/>
      <w:szCs w:val="18"/>
    </w:rPr>
  </w:style>
  <w:style w:type="character" w:styleId="912">
    <w:name w:val="Текст выноски Знак"/>
    <w:next w:val="912"/>
    <w:link w:val="911"/>
    <w:uiPriority w:val="99"/>
    <w:semiHidden/>
    <w:rPr>
      <w:rFonts w:ascii="Segoe UI" w:hAnsi="Segoe UI" w:cs="Segoe UI"/>
      <w:sz w:val="18"/>
      <w:szCs w:val="18"/>
    </w:rPr>
  </w:style>
  <w:style w:type="paragraph" w:styleId="913">
    <w:name w:val="Текст сноски,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900"/>
    <w:next w:val="913"/>
    <w:link w:val="914"/>
    <w:unhideWhenUsed/>
    <w:pPr>
      <w:spacing w:after="0" w:line="240" w:lineRule="auto"/>
    </w:pPr>
    <w:rPr>
      <w:sz w:val="20"/>
      <w:szCs w:val="20"/>
    </w:rPr>
  </w:style>
  <w:style w:type="character" w:styleId="914">
    <w:name w:val="Текст сноски Знак,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next w:val="914"/>
    <w:link w:val="913"/>
    <w:rPr>
      <w:sz w:val="20"/>
      <w:szCs w:val="20"/>
    </w:rPr>
  </w:style>
  <w:style w:type="character" w:styleId="915">
    <w:name w:val="Знак сноски"/>
    <w:next w:val="915"/>
    <w:link w:val="900"/>
    <w:uiPriority w:val="99"/>
    <w:rPr>
      <w:rFonts w:ascii="Arial" w:hAnsi="Arial"/>
      <w:sz w:val="32"/>
      <w:vertAlign w:val="superscript"/>
    </w:rPr>
  </w:style>
  <w:style w:type="character" w:styleId="916">
    <w:name w:val="Гиперссылка"/>
    <w:next w:val="916"/>
    <w:link w:val="900"/>
    <w:uiPriority w:val="99"/>
    <w:unhideWhenUsed/>
    <w:rPr>
      <w:color w:val="0563c1"/>
      <w:u w:val="single"/>
    </w:rPr>
  </w:style>
  <w:style w:type="paragraph" w:styleId="917">
    <w:name w:val="Верхний колонтитул"/>
    <w:basedOn w:val="900"/>
    <w:next w:val="917"/>
    <w:link w:val="918"/>
    <w:uiPriority w:val="99"/>
    <w:unhideWhenUsed/>
    <w:pPr>
      <w:tabs>
        <w:tab w:val="center" w:pos="4677" w:leader="none"/>
        <w:tab w:val="right" w:pos="9355" w:leader="none"/>
      </w:tabs>
    </w:pPr>
  </w:style>
  <w:style w:type="character" w:styleId="918">
    <w:name w:val="Верхний колонтитул Знак"/>
    <w:next w:val="918"/>
    <w:link w:val="917"/>
    <w:uiPriority w:val="99"/>
    <w:rPr>
      <w:sz w:val="22"/>
      <w:szCs w:val="22"/>
      <w:lang w:eastAsia="en-US"/>
    </w:rPr>
  </w:style>
  <w:style w:type="paragraph" w:styleId="919">
    <w:name w:val="Нижний колонтитул"/>
    <w:basedOn w:val="900"/>
    <w:next w:val="919"/>
    <w:link w:val="920"/>
    <w:uiPriority w:val="99"/>
    <w:unhideWhenUsed/>
    <w:pPr>
      <w:tabs>
        <w:tab w:val="center" w:pos="4677" w:leader="none"/>
        <w:tab w:val="right" w:pos="9355" w:leader="none"/>
      </w:tabs>
    </w:pPr>
  </w:style>
  <w:style w:type="character" w:styleId="920">
    <w:name w:val="Нижний колонтитул Знак"/>
    <w:next w:val="920"/>
    <w:link w:val="919"/>
    <w:uiPriority w:val="99"/>
    <w:rPr>
      <w:sz w:val="22"/>
      <w:szCs w:val="22"/>
      <w:lang w:eastAsia="en-US"/>
    </w:rPr>
  </w:style>
  <w:style w:type="character" w:styleId="921">
    <w:name w:val="Выделение"/>
    <w:next w:val="921"/>
    <w:link w:val="900"/>
    <w:uiPriority w:val="20"/>
    <w:qFormat/>
    <w:rPr>
      <w:i/>
      <w:iCs/>
    </w:rPr>
  </w:style>
  <w:style w:type="character" w:styleId="922">
    <w:name w:val="Знак примечания"/>
    <w:next w:val="922"/>
    <w:link w:val="900"/>
    <w:uiPriority w:val="99"/>
    <w:semiHidden/>
    <w:unhideWhenUsed/>
    <w:rPr>
      <w:sz w:val="16"/>
      <w:szCs w:val="16"/>
    </w:rPr>
  </w:style>
  <w:style w:type="paragraph" w:styleId="923">
    <w:name w:val="Текст примечания"/>
    <w:basedOn w:val="900"/>
    <w:next w:val="923"/>
    <w:link w:val="924"/>
    <w:uiPriority w:val="99"/>
    <w:semiHidden/>
    <w:unhideWhenUsed/>
    <w:rPr>
      <w:sz w:val="20"/>
      <w:szCs w:val="20"/>
    </w:rPr>
  </w:style>
  <w:style w:type="character" w:styleId="924">
    <w:name w:val="Текст примечания Знак"/>
    <w:next w:val="924"/>
    <w:link w:val="923"/>
    <w:uiPriority w:val="99"/>
    <w:semiHidden/>
    <w:rPr>
      <w:lang w:eastAsia="en-US"/>
    </w:rPr>
  </w:style>
  <w:style w:type="paragraph" w:styleId="925">
    <w:name w:val="Тема примечания"/>
    <w:basedOn w:val="923"/>
    <w:next w:val="923"/>
    <w:link w:val="926"/>
    <w:uiPriority w:val="99"/>
    <w:semiHidden/>
    <w:unhideWhenUsed/>
    <w:rPr>
      <w:b/>
      <w:bCs/>
    </w:rPr>
  </w:style>
  <w:style w:type="character" w:styleId="926">
    <w:name w:val="Тема примечания Знак"/>
    <w:next w:val="926"/>
    <w:link w:val="925"/>
    <w:uiPriority w:val="99"/>
    <w:semiHidden/>
    <w:rPr>
      <w:b/>
      <w:bCs/>
      <w:lang w:eastAsia="en-US"/>
    </w:rPr>
  </w:style>
  <w:style w:type="character" w:styleId="927">
    <w:name w:val="Заголовок 1 Знак"/>
    <w:next w:val="927"/>
    <w:link w:val="901"/>
    <w:uiPriority w:val="9"/>
    <w:rPr>
      <w:rFonts w:ascii="Calibri Light" w:hAnsi="Calibri Light" w:eastAsia="Times New Roman" w:cs="Times New Roman"/>
      <w:b/>
      <w:bCs/>
      <w:sz w:val="32"/>
      <w:szCs w:val="32"/>
      <w:lang w:eastAsia="en-US"/>
    </w:rPr>
  </w:style>
  <w:style w:type="paragraph" w:styleId="928">
    <w:name w:val="Заголовок оглавления"/>
    <w:basedOn w:val="901"/>
    <w:next w:val="900"/>
    <w:link w:val="900"/>
    <w:uiPriority w:val="39"/>
    <w:unhideWhenUsed/>
    <w:qFormat/>
    <w:pPr>
      <w:keepLines/>
      <w:spacing w:after="0"/>
      <w:outlineLvl w:val="9"/>
    </w:pPr>
    <w:rPr>
      <w:b w:val="0"/>
      <w:bCs w:val="0"/>
      <w:color w:val="2e74b5"/>
      <w:lang w:eastAsia="ru-RU"/>
    </w:rPr>
  </w:style>
  <w:style w:type="paragraph" w:styleId="929">
    <w:name w:val="Оглавление 2"/>
    <w:basedOn w:val="900"/>
    <w:next w:val="900"/>
    <w:link w:val="900"/>
    <w:uiPriority w:val="39"/>
    <w:unhideWhenUsed/>
    <w:pPr>
      <w:ind w:left="220"/>
    </w:pPr>
  </w:style>
  <w:style w:type="paragraph" w:styleId="930">
    <w:name w:val="Оглавление 3"/>
    <w:basedOn w:val="900"/>
    <w:next w:val="900"/>
    <w:link w:val="900"/>
    <w:uiPriority w:val="39"/>
    <w:unhideWhenUsed/>
    <w:pPr>
      <w:ind w:left="440"/>
    </w:pPr>
  </w:style>
  <w:style w:type="paragraph" w:styleId="931">
    <w:name w:val="Текст концевой сноски"/>
    <w:basedOn w:val="900"/>
    <w:next w:val="931"/>
    <w:link w:val="932"/>
    <w:uiPriority w:val="99"/>
    <w:semiHidden/>
    <w:unhideWhenUsed/>
    <w:rPr>
      <w:sz w:val="20"/>
      <w:szCs w:val="20"/>
    </w:rPr>
  </w:style>
  <w:style w:type="character" w:styleId="932">
    <w:name w:val="Текст концевой сноски Знак"/>
    <w:next w:val="932"/>
    <w:link w:val="931"/>
    <w:uiPriority w:val="99"/>
    <w:semiHidden/>
    <w:rPr>
      <w:lang w:eastAsia="en-US"/>
    </w:rPr>
  </w:style>
  <w:style w:type="character" w:styleId="933">
    <w:name w:val="Знак концевой сноски"/>
    <w:next w:val="933"/>
    <w:link w:val="900"/>
    <w:uiPriority w:val="99"/>
    <w:semiHidden/>
    <w:unhideWhenUsed/>
    <w:rPr>
      <w:vertAlign w:val="superscript"/>
    </w:rPr>
  </w:style>
  <w:style w:type="numbering" w:styleId="934">
    <w:name w:val="Нет списка1"/>
    <w:next w:val="904"/>
    <w:link w:val="900"/>
    <w:uiPriority w:val="99"/>
    <w:semiHidden/>
    <w:unhideWhenUsed/>
  </w:style>
  <w:style w:type="numbering" w:styleId="935">
    <w:name w:val="Нет списка11"/>
    <w:next w:val="904"/>
    <w:link w:val="900"/>
    <w:uiPriority w:val="99"/>
    <w:semiHidden/>
    <w:unhideWhenUsed/>
  </w:style>
  <w:style w:type="paragraph" w:styleId="936">
    <w:name w:val="Default"/>
    <w:next w:val="936"/>
    <w:link w:val="900"/>
    <w:rPr>
      <w:rFonts w:ascii="Times New Roman" w:hAnsi="Times New Roman"/>
      <w:color w:val="000000"/>
      <w:sz w:val="24"/>
      <w:szCs w:val="24"/>
      <w:lang w:val="ru-RU" w:eastAsia="en-US" w:bidi="ar-SA"/>
    </w:rPr>
  </w:style>
  <w:style w:type="paragraph" w:styleId="937">
    <w:name w:val="Обычный (веб)1"/>
    <w:basedOn w:val="900"/>
    <w:next w:val="937"/>
    <w:link w:val="900"/>
    <w:uiPriority w:val="99"/>
    <w:unhideWhenUsed/>
    <w:pPr>
      <w:spacing w:before="100" w:beforeAutospacing="1" w:after="100" w:afterAutospacing="1" w:line="240" w:lineRule="auto"/>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sz w:val="24"/>
      <w:szCs w:val="24"/>
      <w:lang w:eastAsia="ru-RU"/>
    </w:rPr>
  </w:style>
  <w:style w:type="paragraph" w:styleId="938">
    <w:name w:val="Обычный (веб)"/>
    <w:basedOn w:val="900"/>
    <w:next w:val="938"/>
    <w:link w:val="900"/>
    <w:uiPriority w:val="99"/>
    <w:semiHidden/>
    <w:unhideWhenUsed/>
    <w:pPr>
      <w:spacing w:before="100" w:beforeAutospacing="1" w:after="100" w:afterAutospacing="1" w:line="240" w:lineRule="auto"/>
    </w:pPr>
    <w:rPr>
      <w:rFonts w:ascii="Times New Roman" w:hAnsi="Times New Roman" w:eastAsia="Times New Roman"/>
      <w:sz w:val="24"/>
      <w:szCs w:val="24"/>
      <w:lang w:eastAsia="ru-RU"/>
    </w:rPr>
  </w:style>
  <w:style w:type="paragraph" w:styleId="939">
    <w:name w:val="docdata,docy,v5,6752,bqiaagaaeyqcaaagiaiaaaphgqaabduzaaaaaaaaaaaaaaaaaaaaaaaaaaaaaaaaaaaaaaaaaaaaaaaaaaaaaaaaaaaaaaaaaaaaaaaaaaaaaaaaaaaaaaaaaaaaaaaaaaaaaaaaaaaaaaaaaaaaaaaaaaaaaaaaaaaaaaaaaaaaaaaaaaaaaaaaaaaaaaaaaaaaaaaaaaaaaaaaaaaaaaaaaaaaaaaaaaaaaaaa"/>
    <w:basedOn w:val="900"/>
    <w:next w:val="939"/>
    <w:link w:val="900"/>
    <w:pPr>
      <w:spacing w:before="100" w:beforeAutospacing="1" w:after="100" w:afterAutospacing="1" w:line="240" w:lineRule="auto"/>
    </w:pPr>
    <w:rPr>
      <w:rFonts w:ascii="Times New Roman" w:hAnsi="Times New Roman" w:eastAsia="Times New Roman"/>
      <w:sz w:val="24"/>
      <w:szCs w:val="24"/>
      <w:lang w:eastAsia="ru-RU"/>
    </w:rPr>
  </w:style>
  <w:style w:type="character" w:styleId="940" w:default="1">
    <w:name w:val="Default Paragraph Font"/>
    <w:uiPriority w:val="1"/>
    <w:semiHidden/>
    <w:unhideWhenUsed/>
  </w:style>
  <w:style w:type="numbering" w:styleId="941" w:default="1">
    <w:name w:val="No List"/>
    <w:uiPriority w:val="99"/>
    <w:semiHidden/>
    <w:unhideWhenUsed/>
  </w:style>
  <w:style w:type="table" w:styleId="942" w:default="1">
    <w:name w:val="Normal Table"/>
    <w:uiPriority w:val="99"/>
    <w:semiHidden/>
    <w:unhideWhenUsed/>
    <w:tblPr/>
  </w:style>
  <w:style w:type="paragraph" w:styleId="943" w:customStyle="1">
    <w:name w:val="Normal (Web)"/>
    <w:basedOn w:val="872"/>
    <w:link w:val="903"/>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944" w:customStyle="1">
    <w:name w:val="Обычный (веб)2"/>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945" w:customStyle="1">
    <w:name w:val="Абзац списка1"/>
    <w:pPr>
      <w:contextualSpacing/>
      <w:ind w:left="720" w:right="0" w:firstLine="0"/>
      <w:jc w:val="left"/>
      <w:keepLines w:val="0"/>
      <w:keepNext w:val="0"/>
      <w:pageBreakBefore w:val="0"/>
      <w:spacing w:before="0" w:beforeAutospacing="0" w:after="20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Calibri"/>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 w:type="paragraph" w:styleId="946" w:customStyle="1">
    <w:name w:val="docdata"/>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consultantplus://offline/ref=632CCDAB91088CC6CB661AB42E79AF6C73A75F98B3B753EEF5382FDE35837F33CE6D31D2336BCEC7869F5D1075l8K8E" TargetMode="External"/><Relationship Id="rId12" Type="http://schemas.openxmlformats.org/officeDocument/2006/relationships/hyperlink" Target="consultantplus://offline/ref=632CCDAB91088CC6CB661AB42E79AF6C73A75091B3B653EEF5382FDE35837F33CE6D31D2336BCEC7869F5D1075l8K8E" TargetMode="External"/><Relationship Id="rId13" Type="http://schemas.openxmlformats.org/officeDocument/2006/relationships/hyperlink" Target="consultantplus://offline/ref=632CCDAB91088CC6CB6604B93815F16579A9069CB0B55CBBA06529896AD379669C2D6F8B7029DDC681815F11778089EF3AFA5AA7A8F726D4A4D84B20l3K6E" TargetMode="External"/><Relationship Id="rId14" Type="http://schemas.openxmlformats.org/officeDocument/2006/relationships/hyperlink" Target="consultantplus://offline/ref=632CCDAB91088CC6CB6604B93815F16579A9069CB0B451BBAA6529896AD379669C2D6F8B7029DDC681815F12728089EF3AFA5AA7A8F726D4A4D84B20l3K6E" TargetMode="External"/><Relationship Id="rId15" Type="http://schemas.openxmlformats.org/officeDocument/2006/relationships/hyperlink" Target="consultantplus://offline/ref=632CCDAB91088CC6CB6604B93815F16579A9069CB0B451BBAA6A29896AD379669C2D6F8B7029DDC681825719728089EF3AFA5AA7A8F726D4A4D84B20l3K6E" TargetMode="External"/><Relationship Id="rId16" Type="http://schemas.openxmlformats.org/officeDocument/2006/relationships/hyperlink" Target="consultantplus://offline/ref=632CCDAB91088CC6CB6604B93815F16579A9069CB0B058B1AE6A29896AD379669C2D6F8B7029DDC681815F117F8089EF3AFA5AA7A8F726D4A4D84B20l3K6E" TargetMode="External"/><Relationship Id="rId17" Type="http://schemas.openxmlformats.org/officeDocument/2006/relationships/hyperlink" Target="consultantplus://offline/ref=934DB00A35DC1BA7196AD120FE9A66A8C781EDE5FEFDA03738E52FC3A440D84437518B06F55E14223E4060B7ABv2uFD" TargetMode="External"/><Relationship Id="rId18" Type="http://schemas.openxmlformats.org/officeDocument/2006/relationships/hyperlink" Target="consultantplus://offline/ref=632CCDAB91088CC6CB6604B93815F16579A9069CB0B450B0A06429896AD379669C2D6F8B7029DDC681825C12748089EF3AFA5AA7A8F726D4A4D84B20l3K6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Company>PNO</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Марина Юрьевна</dc:creator>
  <cp:revision>114</cp:revision>
  <dcterms:created xsi:type="dcterms:W3CDTF">2022-10-17T07:32:00Z</dcterms:created>
  <dcterms:modified xsi:type="dcterms:W3CDTF">2023-09-21T04:22:16Z</dcterms:modified>
  <cp:version>1048576</cp:version>
</cp:coreProperties>
</file>