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/>
    </w:p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  <w:r/>
    </w:p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</w:t>
      </w:r>
      <w:r/>
    </w:p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Новосибирской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.2015 № 382-п</w:t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законом от 08.11.2007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01.10.2020 № 1586 «Об утверждении Правил перевозок пассажиров и багажа автомобильным транспортом и городским наземным электрическим транспортом»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05.05.2016 № </w:t>
      </w:r>
      <w:r>
        <w:rPr>
          <w:rFonts w:ascii="Times New Roman" w:hAnsi="Times New Roman" w:cs="Times New Roman"/>
          <w:sz w:val="28"/>
          <w:szCs w:val="28"/>
        </w:rPr>
        <w:t xml:space="preserve">55-ОЗ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отдельных вопросах организации транспортного обслуживания населения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19.10.2015 </w:t>
      </w:r>
      <w:r>
        <w:rPr>
          <w:rFonts w:ascii="Times New Roman" w:hAnsi="Times New Roman" w:cs="Times New Roman"/>
          <w:sz w:val="28"/>
          <w:szCs w:val="28"/>
        </w:rPr>
        <w:t xml:space="preserve">№ 382-п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министерстве транспорта и дорожного хозяйства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о министерстве транспорта и дорожного хозяйства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В пункте 8: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одпункт 10.1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«10.1) готовит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региональный комплексный план транспортного обслуживания населения на территории Новосибирской области;»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 п</w:t>
      </w:r>
      <w:r>
        <w:rPr>
          <w:rFonts w:ascii="Times New Roman" w:hAnsi="Times New Roman" w:cs="Times New Roman"/>
          <w:sz w:val="28"/>
          <w:szCs w:val="28"/>
        </w:rPr>
        <w:t xml:space="preserve">одпункт 23.3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23.3) организует размещение информации, предусмотренной постановлением Правительства Российской Федерации от 01.10.2020 № </w:t>
      </w:r>
      <w:r>
        <w:rPr>
          <w:rFonts w:ascii="Times New Roman" w:hAnsi="Times New Roman" w:cs="Times New Roman"/>
          <w:sz w:val="28"/>
          <w:szCs w:val="28"/>
        </w:rPr>
        <w:t xml:space="preserve">1586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 утверждении Правил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», на указателях остановочных пунктов по межрегиональному маршруту, расположенных вне территории автовокзала или автостанции;»;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подпункта 23.6 после слов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«по межрегиональным» дополнить словом «,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международным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25.3</w:t>
      </w:r>
      <w:r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«25.3) заключает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органами государственной власти других субъектов Российской Федерации соглашений об организации транспортного обслуживания на межрегиональных маршрутах внеуличного транспорта, в том числе по вопросам, связанным с определением порядка установления тарифов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услуги по перевозкам пассажиров и провозу ручной клади сверх установленных норм внеуличным транспортом по межрегиональным маршрутам, осуществлением государственного регулирования таких тарифов, установлением таких тарифов на внеуличном транспорте, находя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щемся в собственности Новосибирской области, установлением графиков (расписаний) транспортного обслуживания по таким маршрутам;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25.3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определяет порядок разработки и утверждает графики (расписания) транспортного обслуживания по межмуниципальным маршрутам внеуличного транспорта;»;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 в подпункте 25.5 слова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контроля за оплатой пассажирами перевозки и провоза ручной клади сверх установленных норм внеуличным транспортом, и установление порядка осуществления такого контроля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«проверки подтверждения оплаты пассажирами перевозки и провоза ручной клади сверх установленных норм внеуличным транспортом, и установление порядка такой проверки;»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2. Абзац первый пункта 9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4"/>
        <w:ind w:firstLine="540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Подпункт 1 пункта 1 настоящего постановления вступают в силу с 1 марта 2024 года.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А.А. 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/>
    </w:p>
    <w:p>
      <w:pPr>
        <w:pStyle w:val="83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3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pStyle w:val="834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</w:rPr>
        <w:t xml:space="preserve">А.В. </w:t>
      </w:r>
      <w:r>
        <w:rPr>
          <w:rFonts w:ascii="Times New Roman" w:hAnsi="Times New Roman" w:cs="Times New Roman"/>
          <w:sz w:val="20"/>
        </w:rPr>
        <w:t xml:space="preserve">Костылевский</w:t>
      </w:r>
      <w:r/>
    </w:p>
    <w:p>
      <w:pPr>
        <w:pStyle w:val="83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238 66 96</w:t>
      </w:r>
      <w:r/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>
        <w:trPr>
          <w:trHeight w:val="692"/>
        </w:trPr>
        <w:tc>
          <w:tcPr>
            <w:tcW w:w="5231" w:type="dxa"/>
            <w:textDirection w:val="lrTb"/>
            <w:noWrap w:val="false"/>
          </w:tcPr>
          <w:p>
            <w:pPr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СОГЛАСОВАНО:</w:t>
            </w:r>
            <w:r/>
          </w:p>
          <w:p>
            <w:pPr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ind w:right="-2"/>
              <w:spacing w:after="0" w:line="240" w:lineRule="auto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  <w:r/>
          </w:p>
          <w:p>
            <w:pPr>
              <w:ind w:right="-2"/>
              <w:spacing w:after="0" w:line="240" w:lineRule="auto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Председателя Правительства</w:t>
            </w:r>
            <w:r/>
          </w:p>
          <w:p>
            <w:pPr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  <w:p>
            <w:pPr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транспорта и дорожного хозяйства Новосибирской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юстиции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транспорта и дорожного хозяйства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транспорта и дорожного хозяйства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</w:tc>
        <w:tc>
          <w:tcPr>
            <w:tcW w:w="4800" w:type="dxa"/>
            <w:textDirection w:val="lrTb"/>
            <w:noWrap w:val="false"/>
          </w:tcPr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В.М. Знатков</w:t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«____» ___________202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г.</w:t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А.В. Костылевский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«____» ___________2023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Т.Н. Деркач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___________2023 г.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В.А. Дудникова 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___________2023 г.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И.В. Миллер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«____» ___________2023 г.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4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Е.В. Тюрин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«____» ___________2023 г.</w:t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432"/>
        </w:trPr>
        <w:tc>
          <w:tcPr>
            <w:tcW w:w="52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Консультант отдела правового, организационного и кадрового обеспечения</w:t>
            </w:r>
            <w:r/>
          </w:p>
          <w:p>
            <w:pPr>
              <w:spacing w:after="0" w:line="240" w:lineRule="auto"/>
              <w:tabs>
                <w:tab w:val="center" w:pos="496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</w:t>
            </w:r>
            <w:r/>
          </w:p>
        </w:tc>
        <w:tc>
          <w:tcPr>
            <w:tcW w:w="4800" w:type="dxa"/>
            <w:textDirection w:val="lrTb"/>
            <w:noWrap w:val="false"/>
          </w:tcPr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right"/>
              <w:spacing w:after="0" w:line="245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Т.В. Кутузова</w:t>
            </w:r>
            <w:r/>
          </w:p>
        </w:tc>
      </w:tr>
    </w:tbl>
    <w:p>
      <w:pPr>
        <w:jc w:val="both"/>
        <w:spacing w:after="0" w:line="245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76518577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49"/>
    <w:uiPriority w:val="99"/>
  </w:style>
  <w:style w:type="character" w:styleId="684">
    <w:name w:val="Footer Char"/>
    <w:basedOn w:val="831"/>
    <w:link w:val="837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7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>
    <w:name w:val="Footer"/>
    <w:basedOn w:val="830"/>
    <w:link w:val="838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8" w:customStyle="1">
    <w:name w:val="Нижний колонтитул Знак"/>
    <w:basedOn w:val="831"/>
    <w:link w:val="83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39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>
    <w:name w:val="List Paragraph"/>
    <w:basedOn w:val="830"/>
    <w:uiPriority w:val="34"/>
    <w:qFormat/>
    <w:pPr>
      <w:contextualSpacing/>
      <w:ind w:left="720"/>
    </w:pPr>
  </w:style>
  <w:style w:type="paragraph" w:styleId="842">
    <w:name w:val="Balloon Text"/>
    <w:basedOn w:val="830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1"/>
    <w:link w:val="842"/>
    <w:uiPriority w:val="99"/>
    <w:semiHidden/>
    <w:rPr>
      <w:rFonts w:ascii="Segoe UI" w:hAnsi="Segoe UI" w:cs="Segoe UI"/>
      <w:sz w:val="18"/>
      <w:szCs w:val="18"/>
    </w:rPr>
  </w:style>
  <w:style w:type="character" w:styleId="844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45">
    <w:name w:val="annotation text"/>
    <w:basedOn w:val="830"/>
    <w:link w:val="84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6" w:customStyle="1">
    <w:name w:val="Текст примечания Знак"/>
    <w:basedOn w:val="831"/>
    <w:link w:val="845"/>
    <w:uiPriority w:val="99"/>
    <w:semiHidden/>
    <w:rPr>
      <w:sz w:val="20"/>
      <w:szCs w:val="20"/>
    </w:rPr>
  </w:style>
  <w:style w:type="paragraph" w:styleId="847">
    <w:name w:val="annotation subject"/>
    <w:basedOn w:val="845"/>
    <w:next w:val="845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6"/>
    <w:link w:val="847"/>
    <w:uiPriority w:val="99"/>
    <w:semiHidden/>
    <w:rPr>
      <w:b/>
      <w:bCs/>
      <w:sz w:val="20"/>
      <w:szCs w:val="20"/>
    </w:rPr>
  </w:style>
  <w:style w:type="paragraph" w:styleId="849">
    <w:name w:val="Header"/>
    <w:basedOn w:val="83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831"/>
    <w:link w:val="84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E669-6459-4127-8D92-AACCDFBD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revision>5</cp:revision>
  <dcterms:created xsi:type="dcterms:W3CDTF">2023-01-10T11:31:00Z</dcterms:created>
  <dcterms:modified xsi:type="dcterms:W3CDTF">2023-05-22T07:10:54Z</dcterms:modified>
</cp:coreProperties>
</file>