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5495"/>
        <w:gridCol w:w="4359"/>
      </w:tblGrid>
      <w:tr w:rsidR="0013548D" w:rsidRPr="002E3C2C" w:rsidTr="0008376C">
        <w:trPr>
          <w:trHeight w:val="80"/>
        </w:trPr>
        <w:tc>
          <w:tcPr>
            <w:tcW w:w="5495" w:type="dxa"/>
          </w:tcPr>
          <w:p w:rsidR="0013548D" w:rsidRPr="002E3C2C" w:rsidRDefault="00435861" w:rsidP="0008376C">
            <w:pPr>
              <w:tabs>
                <w:tab w:val="left" w:pos="6120"/>
              </w:tabs>
              <w:snapToGrid w:val="0"/>
              <w:contextualSpacing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2E3C2C">
              <w:rPr>
                <w:spacing w:val="4"/>
                <w:sz w:val="28"/>
                <w:szCs w:val="28"/>
              </w:rPr>
              <w:tab/>
            </w:r>
            <w:r w:rsidRPr="002E3C2C">
              <w:rPr>
                <w:spacing w:val="4"/>
                <w:sz w:val="28"/>
                <w:szCs w:val="28"/>
              </w:rPr>
              <w:tab/>
            </w:r>
            <w:r w:rsidRPr="002E3C2C">
              <w:rPr>
                <w:spacing w:val="4"/>
                <w:sz w:val="28"/>
                <w:szCs w:val="28"/>
              </w:rPr>
              <w:tab/>
            </w:r>
            <w:r w:rsidRPr="002E3C2C">
              <w:rPr>
                <w:spacing w:val="4"/>
                <w:sz w:val="28"/>
                <w:szCs w:val="28"/>
              </w:rPr>
              <w:tab/>
            </w:r>
            <w:r w:rsidRPr="002E3C2C">
              <w:rPr>
                <w:spacing w:val="4"/>
                <w:sz w:val="28"/>
                <w:szCs w:val="28"/>
              </w:rPr>
              <w:tab/>
            </w:r>
            <w:r w:rsidRPr="002E3C2C">
              <w:rPr>
                <w:spacing w:val="4"/>
                <w:sz w:val="28"/>
                <w:szCs w:val="28"/>
              </w:rPr>
              <w:tab/>
            </w:r>
          </w:p>
        </w:tc>
        <w:tc>
          <w:tcPr>
            <w:tcW w:w="4359" w:type="dxa"/>
          </w:tcPr>
          <w:p w:rsidR="0008376C" w:rsidRDefault="0053275C" w:rsidP="0008376C">
            <w:pPr>
              <w:tabs>
                <w:tab w:val="left" w:pos="6960"/>
              </w:tabs>
              <w:ind w:right="305"/>
              <w:contextualSpacing/>
              <w:jc w:val="center"/>
              <w:rPr>
                <w:sz w:val="28"/>
                <w:szCs w:val="28"/>
              </w:rPr>
            </w:pPr>
            <w:r w:rsidRPr="002E3C2C">
              <w:rPr>
                <w:sz w:val="28"/>
                <w:szCs w:val="28"/>
              </w:rPr>
              <w:t>УТВЕРЖДЕНЫ</w:t>
            </w:r>
          </w:p>
          <w:p w:rsidR="0008376C" w:rsidRDefault="0008376C" w:rsidP="0008376C">
            <w:pPr>
              <w:tabs>
                <w:tab w:val="left" w:pos="6960"/>
              </w:tabs>
              <w:ind w:left="-248" w:right="30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3275C" w:rsidRPr="002E3C2C">
              <w:rPr>
                <w:sz w:val="28"/>
                <w:szCs w:val="28"/>
              </w:rPr>
              <w:t xml:space="preserve">риказом министерства </w:t>
            </w:r>
          </w:p>
          <w:p w:rsidR="0008376C" w:rsidRDefault="0008376C" w:rsidP="0008376C">
            <w:pPr>
              <w:tabs>
                <w:tab w:val="left" w:pos="6960"/>
              </w:tabs>
              <w:ind w:left="-248" w:right="30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="0053275C" w:rsidRPr="002E3C2C">
              <w:rPr>
                <w:sz w:val="28"/>
                <w:szCs w:val="28"/>
              </w:rPr>
              <w:t xml:space="preserve">стиции </w:t>
            </w:r>
          </w:p>
          <w:p w:rsidR="0053275C" w:rsidRPr="002E3C2C" w:rsidRDefault="0053275C" w:rsidP="0008376C">
            <w:pPr>
              <w:tabs>
                <w:tab w:val="left" w:pos="6960"/>
              </w:tabs>
              <w:ind w:left="-252" w:right="305" w:firstLine="5"/>
              <w:contextualSpacing/>
              <w:jc w:val="center"/>
              <w:rPr>
                <w:sz w:val="28"/>
                <w:szCs w:val="28"/>
              </w:rPr>
            </w:pPr>
            <w:r w:rsidRPr="002E3C2C">
              <w:rPr>
                <w:sz w:val="28"/>
                <w:szCs w:val="28"/>
              </w:rPr>
              <w:t>Новосибирской области</w:t>
            </w:r>
          </w:p>
        </w:tc>
      </w:tr>
      <w:tr w:rsidR="00AC3D6C" w:rsidRPr="002E3C2C" w:rsidTr="0008376C">
        <w:trPr>
          <w:trHeight w:val="80"/>
        </w:trPr>
        <w:tc>
          <w:tcPr>
            <w:tcW w:w="5495" w:type="dxa"/>
          </w:tcPr>
          <w:p w:rsidR="00AC3D6C" w:rsidRPr="002E3C2C" w:rsidRDefault="00AC3D6C" w:rsidP="0008376C">
            <w:pPr>
              <w:tabs>
                <w:tab w:val="left" w:pos="6120"/>
              </w:tabs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AC3D6C" w:rsidRPr="002E3C2C" w:rsidRDefault="00AC3D6C" w:rsidP="0008376C">
            <w:pPr>
              <w:tabs>
                <w:tab w:val="left" w:pos="6960"/>
              </w:tabs>
              <w:ind w:right="305"/>
              <w:contextualSpacing/>
              <w:jc w:val="center"/>
              <w:rPr>
                <w:sz w:val="28"/>
                <w:szCs w:val="28"/>
              </w:rPr>
            </w:pPr>
          </w:p>
          <w:p w:rsidR="0053275C" w:rsidRPr="002E3C2C" w:rsidRDefault="0053275C" w:rsidP="0008376C">
            <w:pPr>
              <w:tabs>
                <w:tab w:val="left" w:pos="6960"/>
              </w:tabs>
              <w:ind w:left="-250" w:right="305"/>
              <w:contextualSpacing/>
              <w:jc w:val="center"/>
              <w:rPr>
                <w:sz w:val="28"/>
                <w:szCs w:val="28"/>
              </w:rPr>
            </w:pPr>
          </w:p>
          <w:p w:rsidR="0053275C" w:rsidRPr="002E3C2C" w:rsidRDefault="0053275C" w:rsidP="0008376C">
            <w:pPr>
              <w:tabs>
                <w:tab w:val="left" w:pos="6960"/>
              </w:tabs>
              <w:ind w:right="305"/>
              <w:contextualSpacing/>
              <w:jc w:val="center"/>
              <w:rPr>
                <w:sz w:val="28"/>
                <w:szCs w:val="28"/>
              </w:rPr>
            </w:pPr>
          </w:p>
          <w:p w:rsidR="0053275C" w:rsidRPr="002E3C2C" w:rsidRDefault="0053275C" w:rsidP="0008376C">
            <w:pPr>
              <w:tabs>
                <w:tab w:val="left" w:pos="6960"/>
              </w:tabs>
              <w:ind w:right="305"/>
              <w:contextualSpacing/>
              <w:rPr>
                <w:sz w:val="28"/>
                <w:szCs w:val="28"/>
              </w:rPr>
            </w:pPr>
          </w:p>
        </w:tc>
      </w:tr>
    </w:tbl>
    <w:p w:rsidR="00314AB9" w:rsidRPr="002E3C2C" w:rsidRDefault="00AC3D6C" w:rsidP="0008376C">
      <w:pPr>
        <w:shd w:val="clear" w:color="auto" w:fill="FFFFFF"/>
        <w:contextualSpacing/>
        <w:jc w:val="center"/>
        <w:rPr>
          <w:b/>
          <w:spacing w:val="4"/>
          <w:sz w:val="28"/>
          <w:szCs w:val="28"/>
        </w:rPr>
      </w:pPr>
      <w:r w:rsidRPr="002E3C2C">
        <w:rPr>
          <w:b/>
          <w:spacing w:val="4"/>
          <w:sz w:val="28"/>
          <w:szCs w:val="28"/>
        </w:rPr>
        <w:t>Методические рекомендации по</w:t>
      </w:r>
      <w:r w:rsidR="005C14E6" w:rsidRPr="002E3C2C">
        <w:rPr>
          <w:b/>
          <w:spacing w:val="4"/>
          <w:sz w:val="28"/>
          <w:szCs w:val="28"/>
        </w:rPr>
        <w:t xml:space="preserve"> порядку</w:t>
      </w:r>
      <w:r w:rsidR="0053275C" w:rsidRPr="002E3C2C">
        <w:rPr>
          <w:b/>
          <w:spacing w:val="4"/>
          <w:sz w:val="28"/>
          <w:szCs w:val="28"/>
        </w:rPr>
        <w:t xml:space="preserve"> </w:t>
      </w:r>
      <w:r w:rsidR="0035349D" w:rsidRPr="002E3C2C">
        <w:rPr>
          <w:b/>
          <w:spacing w:val="4"/>
          <w:sz w:val="28"/>
          <w:szCs w:val="28"/>
        </w:rPr>
        <w:t xml:space="preserve">подготовки </w:t>
      </w:r>
      <w:r w:rsidR="00314AB9" w:rsidRPr="002E3C2C">
        <w:rPr>
          <w:rStyle w:val="FontStyle27"/>
          <w:b/>
          <w:sz w:val="28"/>
          <w:szCs w:val="28"/>
          <w:lang w:val="ru-RU"/>
        </w:rPr>
        <w:t xml:space="preserve">договоров </w:t>
      </w:r>
      <w:r w:rsidR="007C1107">
        <w:rPr>
          <w:rStyle w:val="FontStyle27"/>
          <w:b/>
          <w:sz w:val="28"/>
          <w:szCs w:val="28"/>
          <w:lang w:val="ru-RU"/>
        </w:rPr>
        <w:t>(</w:t>
      </w:r>
      <w:r w:rsidR="00314AB9" w:rsidRPr="002E3C2C">
        <w:rPr>
          <w:rStyle w:val="FontStyle27"/>
          <w:b/>
          <w:sz w:val="28"/>
          <w:szCs w:val="28"/>
          <w:lang w:val="ru-RU"/>
        </w:rPr>
        <w:t>соглашений)</w:t>
      </w:r>
      <w:r w:rsidR="00123AE8" w:rsidRPr="002E3C2C">
        <w:rPr>
          <w:rStyle w:val="FontStyle27"/>
          <w:b/>
          <w:sz w:val="28"/>
          <w:szCs w:val="28"/>
          <w:lang w:val="ru-RU"/>
        </w:rPr>
        <w:t xml:space="preserve"> к заключению</w:t>
      </w:r>
      <w:r w:rsidR="00314AB9" w:rsidRPr="002E3C2C">
        <w:rPr>
          <w:rStyle w:val="FontStyle27"/>
          <w:b/>
          <w:sz w:val="28"/>
          <w:szCs w:val="28"/>
          <w:lang w:val="ru-RU"/>
        </w:rPr>
        <w:t xml:space="preserve"> от имени Новосибирской области, </w:t>
      </w:r>
      <w:r w:rsidR="0053275C" w:rsidRPr="002E3C2C">
        <w:rPr>
          <w:rStyle w:val="FontStyle27"/>
          <w:b/>
          <w:sz w:val="28"/>
          <w:szCs w:val="28"/>
          <w:lang w:val="ru-RU"/>
        </w:rPr>
        <w:t>П</w:t>
      </w:r>
      <w:r w:rsidR="00314AB9" w:rsidRPr="002E3C2C">
        <w:rPr>
          <w:rStyle w:val="FontStyle27"/>
          <w:b/>
          <w:sz w:val="28"/>
          <w:szCs w:val="28"/>
          <w:lang w:val="ru-RU"/>
        </w:rPr>
        <w:t>равительства Новосибирской области</w:t>
      </w:r>
      <w:r w:rsidR="009B2213" w:rsidRPr="002E3C2C">
        <w:rPr>
          <w:rStyle w:val="FontStyle27"/>
          <w:b/>
          <w:sz w:val="28"/>
          <w:szCs w:val="28"/>
          <w:lang w:val="ru-RU"/>
        </w:rPr>
        <w:t xml:space="preserve"> </w:t>
      </w:r>
      <w:r w:rsidR="00433164" w:rsidRPr="002E3C2C">
        <w:rPr>
          <w:rStyle w:val="FontStyle27"/>
          <w:b/>
          <w:sz w:val="28"/>
          <w:szCs w:val="28"/>
          <w:lang w:val="ru-RU"/>
        </w:rPr>
        <w:t>(далее – Рекомендации)</w:t>
      </w:r>
    </w:p>
    <w:p w:rsidR="002828BC" w:rsidRPr="002E3C2C" w:rsidRDefault="00314AB9" w:rsidP="0008376C">
      <w:pPr>
        <w:pStyle w:val="Style3"/>
        <w:spacing w:before="226" w:line="240" w:lineRule="auto"/>
        <w:ind w:left="3907"/>
        <w:contextualSpacing/>
        <w:jc w:val="left"/>
        <w:rPr>
          <w:rStyle w:val="FontStyle26"/>
          <w:bCs/>
          <w:sz w:val="28"/>
          <w:szCs w:val="28"/>
          <w:lang w:val="ru-RU"/>
        </w:rPr>
      </w:pPr>
      <w:r w:rsidRPr="002E3C2C">
        <w:rPr>
          <w:rStyle w:val="FontStyle26"/>
          <w:bCs/>
          <w:sz w:val="28"/>
          <w:szCs w:val="28"/>
        </w:rPr>
        <w:t>I</w:t>
      </w:r>
      <w:r w:rsidR="002828BC" w:rsidRPr="002E3C2C">
        <w:rPr>
          <w:rStyle w:val="FontStyle26"/>
          <w:bCs/>
          <w:sz w:val="28"/>
          <w:szCs w:val="28"/>
          <w:lang w:val="ru-RU"/>
        </w:rPr>
        <w:t>.</w:t>
      </w:r>
      <w:r w:rsidR="00732056" w:rsidRPr="002E3C2C">
        <w:rPr>
          <w:rStyle w:val="FontStyle26"/>
          <w:bCs/>
          <w:sz w:val="28"/>
          <w:szCs w:val="28"/>
        </w:rPr>
        <w:t> </w:t>
      </w:r>
      <w:r w:rsidR="002828BC" w:rsidRPr="002E3C2C">
        <w:rPr>
          <w:rStyle w:val="FontStyle26"/>
          <w:bCs/>
          <w:sz w:val="28"/>
          <w:szCs w:val="28"/>
          <w:lang w:val="ru-RU"/>
        </w:rPr>
        <w:t>Общие положения</w:t>
      </w:r>
    </w:p>
    <w:p w:rsidR="002828BC" w:rsidRPr="002E3C2C" w:rsidRDefault="002828BC" w:rsidP="0008376C">
      <w:pPr>
        <w:pStyle w:val="Style4"/>
        <w:spacing w:line="240" w:lineRule="auto"/>
        <w:ind w:firstLine="643"/>
        <w:contextualSpacing/>
        <w:rPr>
          <w:sz w:val="28"/>
          <w:szCs w:val="28"/>
        </w:rPr>
      </w:pPr>
    </w:p>
    <w:p w:rsidR="00D42661" w:rsidRDefault="00314AB9" w:rsidP="0008376C">
      <w:pPr>
        <w:ind w:firstLine="709"/>
        <w:contextualSpacing/>
        <w:jc w:val="both"/>
        <w:rPr>
          <w:rStyle w:val="FontStyle27"/>
          <w:sz w:val="28"/>
          <w:szCs w:val="28"/>
          <w:lang w:val="ru-RU"/>
        </w:rPr>
      </w:pPr>
      <w:r w:rsidRPr="002E3C2C">
        <w:rPr>
          <w:rStyle w:val="FontStyle27"/>
          <w:sz w:val="28"/>
          <w:szCs w:val="28"/>
          <w:lang w:val="ru-RU"/>
        </w:rPr>
        <w:t>1.</w:t>
      </w:r>
      <w:r w:rsidR="0053275C" w:rsidRPr="002E3C2C">
        <w:rPr>
          <w:rStyle w:val="FontStyle27"/>
          <w:sz w:val="28"/>
          <w:szCs w:val="28"/>
          <w:lang w:val="ru-RU"/>
        </w:rPr>
        <w:t> </w:t>
      </w:r>
      <w:r w:rsidRPr="002E3C2C">
        <w:rPr>
          <w:rStyle w:val="FontStyle27"/>
          <w:sz w:val="28"/>
          <w:szCs w:val="28"/>
          <w:lang w:val="ru-RU"/>
        </w:rPr>
        <w:t>Р</w:t>
      </w:r>
      <w:r w:rsidR="00AC3D6C" w:rsidRPr="002E3C2C">
        <w:rPr>
          <w:rStyle w:val="FontStyle27"/>
          <w:sz w:val="28"/>
          <w:szCs w:val="28"/>
          <w:lang w:val="ru-RU"/>
        </w:rPr>
        <w:t>екомендации определяют</w:t>
      </w:r>
      <w:r w:rsidR="002828BC" w:rsidRPr="002E3C2C">
        <w:rPr>
          <w:rStyle w:val="FontStyle27"/>
          <w:sz w:val="28"/>
          <w:szCs w:val="28"/>
          <w:lang w:val="ru-RU"/>
        </w:rPr>
        <w:t xml:space="preserve"> </w:t>
      </w:r>
      <w:r w:rsidR="00E60999">
        <w:rPr>
          <w:rStyle w:val="FontStyle27"/>
          <w:sz w:val="28"/>
          <w:szCs w:val="28"/>
          <w:lang w:val="ru-RU"/>
        </w:rPr>
        <w:t>последовательность</w:t>
      </w:r>
      <w:r w:rsidR="00641E72">
        <w:rPr>
          <w:rStyle w:val="FontStyle27"/>
          <w:sz w:val="28"/>
          <w:szCs w:val="28"/>
          <w:lang w:val="ru-RU"/>
        </w:rPr>
        <w:t xml:space="preserve"> действий по исполнению порядка</w:t>
      </w:r>
      <w:r w:rsidR="00AC3D6C" w:rsidRPr="002E3C2C">
        <w:rPr>
          <w:rStyle w:val="FontStyle27"/>
          <w:sz w:val="28"/>
          <w:szCs w:val="28"/>
          <w:lang w:val="ru-RU"/>
        </w:rPr>
        <w:t xml:space="preserve"> </w:t>
      </w:r>
      <w:r w:rsidR="00DE490F" w:rsidRPr="002E3C2C">
        <w:rPr>
          <w:rStyle w:val="FontStyle27"/>
          <w:sz w:val="28"/>
          <w:szCs w:val="28"/>
          <w:lang w:val="ru-RU"/>
        </w:rPr>
        <w:t xml:space="preserve">подготовки </w:t>
      </w:r>
      <w:r w:rsidR="000F608B" w:rsidRPr="002E3C2C">
        <w:rPr>
          <w:rStyle w:val="FontStyle27"/>
          <w:sz w:val="28"/>
          <w:szCs w:val="28"/>
          <w:lang w:val="ru-RU"/>
        </w:rPr>
        <w:t>проектов</w:t>
      </w:r>
      <w:r w:rsidR="00DE490F" w:rsidRPr="002E3C2C">
        <w:rPr>
          <w:rStyle w:val="FontStyle27"/>
          <w:sz w:val="28"/>
          <w:szCs w:val="28"/>
          <w:lang w:val="ru-RU"/>
        </w:rPr>
        <w:t xml:space="preserve"> договоров (соглашений)</w:t>
      </w:r>
      <w:r w:rsidR="000F608B" w:rsidRPr="002E3C2C">
        <w:rPr>
          <w:rStyle w:val="FontStyle27"/>
          <w:sz w:val="28"/>
          <w:szCs w:val="28"/>
          <w:lang w:val="ru-RU"/>
        </w:rPr>
        <w:t xml:space="preserve"> к заключению</w:t>
      </w:r>
      <w:r w:rsidR="00537873" w:rsidRPr="002E3C2C">
        <w:rPr>
          <w:rStyle w:val="FontStyle27"/>
          <w:sz w:val="28"/>
          <w:szCs w:val="28"/>
          <w:lang w:val="ru-RU"/>
        </w:rPr>
        <w:t xml:space="preserve"> от имени </w:t>
      </w:r>
      <w:r w:rsidR="002E3C2C" w:rsidRPr="002E3C2C">
        <w:rPr>
          <w:rStyle w:val="FontStyle27"/>
          <w:sz w:val="28"/>
          <w:szCs w:val="28"/>
          <w:lang w:val="ru-RU"/>
        </w:rPr>
        <w:t>Новосибирской области</w:t>
      </w:r>
      <w:r w:rsidR="002E3C2C">
        <w:rPr>
          <w:rStyle w:val="FontStyle27"/>
          <w:sz w:val="28"/>
          <w:szCs w:val="28"/>
          <w:lang w:val="ru-RU"/>
        </w:rPr>
        <w:t>,</w:t>
      </w:r>
      <w:r w:rsidR="002E3C2C" w:rsidRPr="002E3C2C">
        <w:rPr>
          <w:rStyle w:val="FontStyle27"/>
          <w:sz w:val="28"/>
          <w:szCs w:val="28"/>
          <w:lang w:val="ru-RU"/>
        </w:rPr>
        <w:t xml:space="preserve"> </w:t>
      </w:r>
      <w:r w:rsidR="00537873" w:rsidRPr="002E3C2C">
        <w:rPr>
          <w:rStyle w:val="FontStyle27"/>
          <w:sz w:val="28"/>
          <w:szCs w:val="28"/>
          <w:lang w:val="ru-RU"/>
        </w:rPr>
        <w:t xml:space="preserve">Правительства Новосибирской области, </w:t>
      </w:r>
      <w:r w:rsidR="00641E72">
        <w:rPr>
          <w:rStyle w:val="FontStyle27"/>
          <w:sz w:val="28"/>
          <w:szCs w:val="28"/>
          <w:lang w:val="ru-RU"/>
        </w:rPr>
        <w:t xml:space="preserve">установленного пунктом 133 Инструкции </w:t>
      </w:r>
      <w:r w:rsidR="00641E72" w:rsidRPr="00641E72">
        <w:rPr>
          <w:rStyle w:val="FontStyle27"/>
          <w:sz w:val="28"/>
          <w:szCs w:val="28"/>
          <w:lang w:val="ru-RU"/>
        </w:rPr>
        <w:t>по документационному обеспечению Губернатора Новосибирской области и Правительства Новосибирской области</w:t>
      </w:r>
      <w:r w:rsidR="00641E72">
        <w:rPr>
          <w:rStyle w:val="FontStyle27"/>
          <w:sz w:val="28"/>
          <w:szCs w:val="28"/>
          <w:lang w:val="ru-RU"/>
        </w:rPr>
        <w:t xml:space="preserve">, утвержденной </w:t>
      </w:r>
      <w:r w:rsidR="00641E72" w:rsidRPr="00641E72">
        <w:rPr>
          <w:rStyle w:val="FontStyle27"/>
          <w:sz w:val="28"/>
          <w:szCs w:val="28"/>
          <w:lang w:val="ru-RU"/>
        </w:rPr>
        <w:t>постановлением</w:t>
      </w:r>
      <w:r w:rsidR="00641E72">
        <w:rPr>
          <w:rStyle w:val="FontStyle27"/>
          <w:sz w:val="28"/>
          <w:szCs w:val="28"/>
          <w:lang w:val="ru-RU"/>
        </w:rPr>
        <w:t xml:space="preserve"> </w:t>
      </w:r>
      <w:r w:rsidR="00641E72" w:rsidRPr="00641E72">
        <w:rPr>
          <w:rStyle w:val="FontStyle27"/>
          <w:sz w:val="28"/>
          <w:szCs w:val="28"/>
          <w:lang w:val="ru-RU"/>
        </w:rPr>
        <w:t>Губернатора Новосибирской области</w:t>
      </w:r>
      <w:r w:rsidR="00641E72">
        <w:rPr>
          <w:rStyle w:val="FontStyle27"/>
          <w:sz w:val="28"/>
          <w:szCs w:val="28"/>
          <w:lang w:val="ru-RU"/>
        </w:rPr>
        <w:t xml:space="preserve"> </w:t>
      </w:r>
      <w:r w:rsidR="00641E72" w:rsidRPr="00641E72">
        <w:rPr>
          <w:rStyle w:val="FontStyle27"/>
          <w:sz w:val="28"/>
          <w:szCs w:val="28"/>
          <w:lang w:val="ru-RU"/>
        </w:rPr>
        <w:t xml:space="preserve">от 01.11.2010 </w:t>
      </w:r>
      <w:r w:rsidR="00641E72">
        <w:rPr>
          <w:rStyle w:val="FontStyle27"/>
          <w:sz w:val="28"/>
          <w:szCs w:val="28"/>
          <w:lang w:val="ru-RU"/>
        </w:rPr>
        <w:t>№ </w:t>
      </w:r>
      <w:r w:rsidR="00641E72" w:rsidRPr="00641E72">
        <w:rPr>
          <w:rStyle w:val="FontStyle27"/>
          <w:sz w:val="28"/>
          <w:szCs w:val="28"/>
          <w:lang w:val="ru-RU"/>
        </w:rPr>
        <w:t>345</w:t>
      </w:r>
      <w:r w:rsidR="00D42661">
        <w:rPr>
          <w:rStyle w:val="FontStyle27"/>
          <w:sz w:val="28"/>
          <w:szCs w:val="28"/>
          <w:lang w:val="ru-RU"/>
        </w:rPr>
        <w:t>.</w:t>
      </w:r>
    </w:p>
    <w:p w:rsidR="00433164" w:rsidRPr="002E3C2C" w:rsidRDefault="00B16319" w:rsidP="0008376C">
      <w:pPr>
        <w:ind w:firstLine="709"/>
        <w:contextualSpacing/>
        <w:jc w:val="both"/>
        <w:rPr>
          <w:sz w:val="28"/>
          <w:szCs w:val="28"/>
        </w:rPr>
      </w:pPr>
      <w:r w:rsidRPr="002E3C2C">
        <w:rPr>
          <w:sz w:val="28"/>
          <w:szCs w:val="28"/>
        </w:rPr>
        <w:t>2.</w:t>
      </w:r>
      <w:r w:rsidR="0053275C" w:rsidRPr="002E3C2C">
        <w:rPr>
          <w:sz w:val="28"/>
          <w:szCs w:val="28"/>
        </w:rPr>
        <w:t> </w:t>
      </w:r>
      <w:r w:rsidR="00433164" w:rsidRPr="002E3C2C">
        <w:rPr>
          <w:sz w:val="28"/>
          <w:szCs w:val="28"/>
        </w:rPr>
        <w:t xml:space="preserve">В Рекомендациях используются следующие </w:t>
      </w:r>
      <w:r w:rsidR="00381717" w:rsidRPr="002E3C2C">
        <w:rPr>
          <w:sz w:val="28"/>
          <w:szCs w:val="28"/>
        </w:rPr>
        <w:t>понятия</w:t>
      </w:r>
      <w:r w:rsidR="00433164" w:rsidRPr="002E3C2C">
        <w:rPr>
          <w:sz w:val="28"/>
          <w:szCs w:val="28"/>
        </w:rPr>
        <w:t>:</w:t>
      </w:r>
    </w:p>
    <w:p w:rsidR="00C63D6C" w:rsidRDefault="00C63D6C" w:rsidP="000837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СЭДД </w:t>
      </w:r>
      <w:r w:rsidRPr="00412C4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 государственная информационная</w:t>
      </w:r>
      <w:r w:rsidRPr="00445C19">
        <w:rPr>
          <w:color w:val="000000"/>
          <w:sz w:val="28"/>
          <w:szCs w:val="28"/>
        </w:rPr>
        <w:t xml:space="preserve"> систем</w:t>
      </w:r>
      <w:r>
        <w:rPr>
          <w:color w:val="000000"/>
          <w:sz w:val="28"/>
          <w:szCs w:val="28"/>
        </w:rPr>
        <w:t>а</w:t>
      </w:r>
      <w:r w:rsidRPr="00445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445C19">
        <w:rPr>
          <w:color w:val="000000"/>
          <w:sz w:val="28"/>
          <w:szCs w:val="28"/>
        </w:rPr>
        <w:t>Система электронного документооборота и делопроизводства Правительства Новосибирской области</w:t>
      </w:r>
      <w:r w:rsidR="00D4266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C63D6C" w:rsidRDefault="00C63D6C" w:rsidP="0008376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РКК </w:t>
      </w:r>
      <w:r w:rsidRPr="00412C4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 </w:t>
      </w:r>
      <w:r w:rsidRPr="00445C19">
        <w:rPr>
          <w:color w:val="000000"/>
          <w:sz w:val="28"/>
          <w:szCs w:val="28"/>
        </w:rPr>
        <w:t>рег</w:t>
      </w:r>
      <w:r>
        <w:rPr>
          <w:color w:val="000000"/>
          <w:sz w:val="28"/>
          <w:szCs w:val="28"/>
        </w:rPr>
        <w:t>истрационно-контрольная карточка в СЭДД;</w:t>
      </w:r>
    </w:p>
    <w:p w:rsidR="00BA4704" w:rsidRDefault="00BA4704" w:rsidP="00083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(соглашение)</w:t>
      </w:r>
      <w:r>
        <w:rPr>
          <w:color w:val="000000"/>
          <w:sz w:val="28"/>
          <w:szCs w:val="28"/>
        </w:rPr>
        <w:t> </w:t>
      </w:r>
      <w:r w:rsidRPr="00412C4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 </w:t>
      </w:r>
      <w:r w:rsidR="006E743A" w:rsidRPr="006E743A">
        <w:rPr>
          <w:sz w:val="28"/>
          <w:szCs w:val="28"/>
        </w:rPr>
        <w:t xml:space="preserve">соглашение двух или нескольких лиц об установлении, изменении или прекращении </w:t>
      </w:r>
      <w:r>
        <w:rPr>
          <w:sz w:val="28"/>
          <w:szCs w:val="28"/>
        </w:rPr>
        <w:t>гражданских прав и обязанностей;</w:t>
      </w:r>
    </w:p>
    <w:p w:rsidR="001B78E6" w:rsidRPr="002E3C2C" w:rsidRDefault="001B78E6" w:rsidP="0008376C">
      <w:pPr>
        <w:ind w:firstLine="709"/>
        <w:jc w:val="both"/>
        <w:rPr>
          <w:sz w:val="28"/>
          <w:szCs w:val="28"/>
        </w:rPr>
      </w:pPr>
      <w:r w:rsidRPr="002E3C2C">
        <w:rPr>
          <w:sz w:val="28"/>
          <w:szCs w:val="28"/>
        </w:rPr>
        <w:t>проект договора (соглашения)</w:t>
      </w:r>
      <w:r w:rsidR="000534C6">
        <w:rPr>
          <w:color w:val="000000"/>
          <w:sz w:val="28"/>
          <w:szCs w:val="28"/>
        </w:rPr>
        <w:t> </w:t>
      </w:r>
      <w:r w:rsidR="000534C6" w:rsidRPr="00412C4C">
        <w:rPr>
          <w:color w:val="000000"/>
          <w:sz w:val="28"/>
          <w:szCs w:val="28"/>
        </w:rPr>
        <w:t>–</w:t>
      </w:r>
      <w:r w:rsidR="000534C6">
        <w:rPr>
          <w:color w:val="000000"/>
          <w:sz w:val="28"/>
          <w:szCs w:val="28"/>
        </w:rPr>
        <w:t> </w:t>
      </w:r>
      <w:r w:rsidRPr="002E3C2C">
        <w:rPr>
          <w:sz w:val="28"/>
          <w:szCs w:val="28"/>
        </w:rPr>
        <w:t>документ, направляемый одной из сторон предполагаемых договорных отношений, другой стороне для изучения, возможного согласования, подписания;</w:t>
      </w:r>
    </w:p>
    <w:p w:rsidR="00E532A2" w:rsidRPr="002E3C2C" w:rsidRDefault="00E532A2" w:rsidP="0008376C">
      <w:pPr>
        <w:ind w:firstLine="709"/>
        <w:jc w:val="both"/>
        <w:rPr>
          <w:sz w:val="28"/>
          <w:szCs w:val="28"/>
        </w:rPr>
      </w:pPr>
      <w:r w:rsidRPr="002E3C2C">
        <w:rPr>
          <w:sz w:val="28"/>
          <w:szCs w:val="28"/>
        </w:rPr>
        <w:t>органы исполнительной власти</w:t>
      </w:r>
      <w:r w:rsidR="000534C6">
        <w:rPr>
          <w:color w:val="000000"/>
          <w:sz w:val="28"/>
          <w:szCs w:val="28"/>
        </w:rPr>
        <w:t> </w:t>
      </w:r>
      <w:r w:rsidR="000534C6" w:rsidRPr="00412C4C">
        <w:rPr>
          <w:color w:val="000000"/>
          <w:sz w:val="28"/>
          <w:szCs w:val="28"/>
        </w:rPr>
        <w:t>–</w:t>
      </w:r>
      <w:r w:rsidR="000534C6">
        <w:rPr>
          <w:color w:val="000000"/>
          <w:sz w:val="28"/>
          <w:szCs w:val="28"/>
        </w:rPr>
        <w:t> </w:t>
      </w:r>
      <w:r w:rsidRPr="002E3C2C">
        <w:rPr>
          <w:sz w:val="28"/>
          <w:szCs w:val="28"/>
        </w:rPr>
        <w:t>областные исполнительные органы государственной власти Новосибирской области;</w:t>
      </w:r>
    </w:p>
    <w:p w:rsidR="00270EEC" w:rsidRPr="002E3C2C" w:rsidRDefault="00381717" w:rsidP="0008376C">
      <w:pPr>
        <w:ind w:firstLine="709"/>
        <w:jc w:val="both"/>
        <w:rPr>
          <w:sz w:val="28"/>
          <w:szCs w:val="28"/>
        </w:rPr>
      </w:pPr>
      <w:r w:rsidRPr="002E3C2C">
        <w:rPr>
          <w:sz w:val="28"/>
          <w:szCs w:val="28"/>
        </w:rPr>
        <w:t>р</w:t>
      </w:r>
      <w:r w:rsidR="00270EEC" w:rsidRPr="002E3C2C">
        <w:rPr>
          <w:sz w:val="28"/>
          <w:szCs w:val="28"/>
        </w:rPr>
        <w:t>азработчик проекта</w:t>
      </w:r>
      <w:r w:rsidR="000534C6">
        <w:rPr>
          <w:color w:val="000000"/>
          <w:sz w:val="28"/>
          <w:szCs w:val="28"/>
        </w:rPr>
        <w:t> </w:t>
      </w:r>
      <w:r w:rsidR="000534C6" w:rsidRPr="00412C4C">
        <w:rPr>
          <w:color w:val="000000"/>
          <w:sz w:val="28"/>
          <w:szCs w:val="28"/>
        </w:rPr>
        <w:t>–</w:t>
      </w:r>
      <w:r w:rsidR="000534C6">
        <w:rPr>
          <w:color w:val="000000"/>
          <w:sz w:val="28"/>
          <w:szCs w:val="28"/>
        </w:rPr>
        <w:t> </w:t>
      </w:r>
      <w:r w:rsidRPr="002E3C2C">
        <w:rPr>
          <w:sz w:val="28"/>
          <w:szCs w:val="28"/>
        </w:rPr>
        <w:t>орган исполнительной власти, подготовивший проект договора (соглашения);</w:t>
      </w:r>
    </w:p>
    <w:p w:rsidR="00E532A2" w:rsidRPr="002E3C2C" w:rsidRDefault="00E532A2" w:rsidP="0008376C">
      <w:pPr>
        <w:widowControl/>
        <w:ind w:firstLine="709"/>
        <w:jc w:val="both"/>
        <w:rPr>
          <w:sz w:val="28"/>
          <w:szCs w:val="28"/>
        </w:rPr>
      </w:pPr>
      <w:r w:rsidRPr="002E3C2C">
        <w:rPr>
          <w:sz w:val="28"/>
          <w:szCs w:val="28"/>
        </w:rPr>
        <w:t>согласование проекта договора (соглашения)</w:t>
      </w:r>
      <w:r w:rsidR="000534C6">
        <w:rPr>
          <w:color w:val="000000"/>
          <w:sz w:val="28"/>
          <w:szCs w:val="28"/>
        </w:rPr>
        <w:t> </w:t>
      </w:r>
      <w:r w:rsidR="000534C6" w:rsidRPr="00412C4C">
        <w:rPr>
          <w:color w:val="000000"/>
          <w:sz w:val="28"/>
          <w:szCs w:val="28"/>
        </w:rPr>
        <w:t>–</w:t>
      </w:r>
      <w:r w:rsidR="000534C6">
        <w:rPr>
          <w:color w:val="000000"/>
          <w:sz w:val="28"/>
          <w:szCs w:val="28"/>
        </w:rPr>
        <w:t> </w:t>
      </w:r>
      <w:r w:rsidRPr="002E3C2C">
        <w:rPr>
          <w:sz w:val="28"/>
          <w:szCs w:val="28"/>
        </w:rPr>
        <w:t xml:space="preserve">оценка </w:t>
      </w:r>
      <w:r w:rsidR="001B78E6" w:rsidRPr="002E3C2C">
        <w:rPr>
          <w:sz w:val="28"/>
          <w:szCs w:val="28"/>
        </w:rPr>
        <w:t>должностным лицом</w:t>
      </w:r>
      <w:r w:rsidRPr="002E3C2C">
        <w:rPr>
          <w:sz w:val="28"/>
          <w:szCs w:val="28"/>
        </w:rPr>
        <w:t xml:space="preserve"> орган</w:t>
      </w:r>
      <w:r w:rsidR="001B78E6" w:rsidRPr="002E3C2C">
        <w:rPr>
          <w:sz w:val="28"/>
          <w:szCs w:val="28"/>
        </w:rPr>
        <w:t>а</w:t>
      </w:r>
      <w:r w:rsidRPr="002E3C2C">
        <w:rPr>
          <w:sz w:val="28"/>
          <w:szCs w:val="28"/>
        </w:rPr>
        <w:t xml:space="preserve"> исполнительной власти обоснованности проекта договора (соглашения), </w:t>
      </w:r>
      <w:r w:rsidR="00602450">
        <w:rPr>
          <w:sz w:val="28"/>
          <w:szCs w:val="28"/>
        </w:rPr>
        <w:t xml:space="preserve">его </w:t>
      </w:r>
      <w:r w:rsidRPr="002E3C2C">
        <w:rPr>
          <w:sz w:val="28"/>
          <w:szCs w:val="28"/>
        </w:rPr>
        <w:t xml:space="preserve">соответствия </w:t>
      </w:r>
      <w:r w:rsidR="00BA4704">
        <w:rPr>
          <w:sz w:val="28"/>
          <w:szCs w:val="28"/>
        </w:rPr>
        <w:t>требованиям действующего законодательства,</w:t>
      </w:r>
      <w:r w:rsidR="00E60999">
        <w:rPr>
          <w:sz w:val="28"/>
          <w:szCs w:val="28"/>
        </w:rPr>
        <w:t xml:space="preserve"> оформляемая</w:t>
      </w:r>
      <w:r w:rsidRPr="002E3C2C">
        <w:rPr>
          <w:sz w:val="28"/>
          <w:szCs w:val="28"/>
        </w:rPr>
        <w:t xml:space="preserve"> визой</w:t>
      </w:r>
      <w:r w:rsidR="002E3C2C">
        <w:rPr>
          <w:sz w:val="28"/>
          <w:szCs w:val="28"/>
        </w:rPr>
        <w:t xml:space="preserve"> согласования</w:t>
      </w:r>
      <w:r w:rsidRPr="002E3C2C">
        <w:rPr>
          <w:sz w:val="28"/>
          <w:szCs w:val="28"/>
        </w:rPr>
        <w:t>;</w:t>
      </w:r>
    </w:p>
    <w:p w:rsidR="009C1B42" w:rsidRPr="002E3C2C" w:rsidRDefault="00381717" w:rsidP="0008376C">
      <w:pPr>
        <w:pStyle w:val="Style18"/>
        <w:tabs>
          <w:tab w:val="left" w:pos="567"/>
        </w:tabs>
        <w:spacing w:line="240" w:lineRule="auto"/>
        <w:ind w:firstLine="709"/>
        <w:contextualSpacing/>
        <w:rPr>
          <w:sz w:val="28"/>
          <w:szCs w:val="28"/>
          <w:lang w:eastAsia="en-US"/>
        </w:rPr>
      </w:pPr>
      <w:r w:rsidRPr="002E3C2C">
        <w:rPr>
          <w:sz w:val="28"/>
          <w:szCs w:val="28"/>
        </w:rPr>
        <w:t>в</w:t>
      </w:r>
      <w:r w:rsidR="009C1B42" w:rsidRPr="002E3C2C">
        <w:rPr>
          <w:sz w:val="28"/>
          <w:szCs w:val="28"/>
        </w:rPr>
        <w:t xml:space="preserve">иза </w:t>
      </w:r>
      <w:r w:rsidR="00E532A2" w:rsidRPr="002E3C2C">
        <w:rPr>
          <w:sz w:val="28"/>
          <w:szCs w:val="28"/>
        </w:rPr>
        <w:t>согласования</w:t>
      </w:r>
      <w:r w:rsidR="000534C6">
        <w:rPr>
          <w:color w:val="000000"/>
          <w:sz w:val="28"/>
          <w:szCs w:val="28"/>
        </w:rPr>
        <w:t> </w:t>
      </w:r>
      <w:r w:rsidR="000534C6" w:rsidRPr="00412C4C">
        <w:rPr>
          <w:color w:val="000000"/>
          <w:sz w:val="28"/>
          <w:szCs w:val="28"/>
        </w:rPr>
        <w:t>–</w:t>
      </w:r>
      <w:r w:rsidR="000534C6">
        <w:rPr>
          <w:color w:val="000000"/>
          <w:sz w:val="28"/>
          <w:szCs w:val="28"/>
        </w:rPr>
        <w:t> </w:t>
      </w:r>
      <w:r w:rsidR="00641E72" w:rsidRPr="00D27CCE">
        <w:rPr>
          <w:color w:val="000000"/>
          <w:sz w:val="28"/>
          <w:szCs w:val="28"/>
        </w:rPr>
        <w:t xml:space="preserve">результат согласования проекта </w:t>
      </w:r>
      <w:r w:rsidR="00E60999">
        <w:rPr>
          <w:color w:val="000000"/>
          <w:sz w:val="28"/>
          <w:szCs w:val="28"/>
        </w:rPr>
        <w:t>договора (соглашения)</w:t>
      </w:r>
      <w:r w:rsidR="00641E72" w:rsidRPr="00D27CCE">
        <w:rPr>
          <w:color w:val="000000"/>
          <w:sz w:val="28"/>
          <w:szCs w:val="28"/>
        </w:rPr>
        <w:t xml:space="preserve"> должностным лицом по итогам оценки обоснованности документа, соответствия </w:t>
      </w:r>
      <w:r w:rsidR="00BA4704">
        <w:rPr>
          <w:color w:val="000000"/>
          <w:sz w:val="28"/>
          <w:szCs w:val="28"/>
        </w:rPr>
        <w:t>его требованиям действующего законодательства,</w:t>
      </w:r>
      <w:r w:rsidR="00641E72">
        <w:rPr>
          <w:color w:val="000000"/>
          <w:sz w:val="28"/>
          <w:szCs w:val="28"/>
        </w:rPr>
        <w:t xml:space="preserve"> которая </w:t>
      </w:r>
      <w:r w:rsidR="00BA4704">
        <w:rPr>
          <w:color w:val="000000"/>
          <w:sz w:val="28"/>
          <w:szCs w:val="28"/>
        </w:rPr>
        <w:t>проставляется</w:t>
      </w:r>
      <w:r w:rsidR="00641E72">
        <w:rPr>
          <w:color w:val="000000"/>
          <w:sz w:val="28"/>
          <w:szCs w:val="28"/>
        </w:rPr>
        <w:t xml:space="preserve"> в </w:t>
      </w:r>
      <w:r w:rsidR="00C63D6C">
        <w:rPr>
          <w:color w:val="000000"/>
          <w:sz w:val="28"/>
          <w:szCs w:val="28"/>
        </w:rPr>
        <w:t>РКК</w:t>
      </w:r>
      <w:r w:rsidR="00641E72">
        <w:rPr>
          <w:color w:val="000000"/>
          <w:sz w:val="28"/>
          <w:szCs w:val="28"/>
        </w:rPr>
        <w:t xml:space="preserve"> договора (соглашения</w:t>
      </w:r>
      <w:r w:rsidR="00E60999">
        <w:rPr>
          <w:color w:val="000000"/>
          <w:sz w:val="28"/>
          <w:szCs w:val="28"/>
        </w:rPr>
        <w:t>)</w:t>
      </w:r>
      <w:r w:rsidR="00E532A2" w:rsidRPr="002E3C2C">
        <w:rPr>
          <w:sz w:val="28"/>
          <w:szCs w:val="28"/>
        </w:rPr>
        <w:t>;</w:t>
      </w:r>
    </w:p>
    <w:p w:rsidR="00EF53AB" w:rsidRPr="002E3C2C" w:rsidRDefault="00381717" w:rsidP="0008376C">
      <w:pPr>
        <w:ind w:firstLine="709"/>
        <w:jc w:val="both"/>
        <w:rPr>
          <w:sz w:val="28"/>
          <w:szCs w:val="28"/>
        </w:rPr>
      </w:pPr>
      <w:r w:rsidRPr="002E3C2C">
        <w:rPr>
          <w:sz w:val="28"/>
          <w:szCs w:val="28"/>
        </w:rPr>
        <w:t>п</w:t>
      </w:r>
      <w:r w:rsidR="00433164" w:rsidRPr="002E3C2C">
        <w:rPr>
          <w:sz w:val="28"/>
          <w:szCs w:val="28"/>
        </w:rPr>
        <w:t>равовая экспертиза</w:t>
      </w:r>
      <w:r w:rsidR="000534C6">
        <w:rPr>
          <w:color w:val="000000"/>
          <w:sz w:val="28"/>
          <w:szCs w:val="28"/>
        </w:rPr>
        <w:t> </w:t>
      </w:r>
      <w:r w:rsidR="000534C6" w:rsidRPr="00412C4C">
        <w:rPr>
          <w:color w:val="000000"/>
          <w:sz w:val="28"/>
          <w:szCs w:val="28"/>
        </w:rPr>
        <w:t>–</w:t>
      </w:r>
      <w:r w:rsidR="000534C6">
        <w:rPr>
          <w:color w:val="000000"/>
          <w:sz w:val="28"/>
          <w:szCs w:val="28"/>
        </w:rPr>
        <w:t> </w:t>
      </w:r>
      <w:r w:rsidRPr="002E3C2C">
        <w:rPr>
          <w:sz w:val="28"/>
          <w:szCs w:val="28"/>
        </w:rPr>
        <w:t xml:space="preserve">исследование, направленное </w:t>
      </w:r>
      <w:r w:rsidR="00EF53AB" w:rsidRPr="002E3C2C">
        <w:rPr>
          <w:sz w:val="28"/>
          <w:szCs w:val="28"/>
        </w:rPr>
        <w:t>на определение соответствия</w:t>
      </w:r>
      <w:r w:rsidR="00C63D6C">
        <w:rPr>
          <w:sz w:val="28"/>
          <w:szCs w:val="28"/>
        </w:rPr>
        <w:t xml:space="preserve"> проекта договора</w:t>
      </w:r>
      <w:r w:rsidR="00EF53AB" w:rsidRPr="002E3C2C">
        <w:rPr>
          <w:sz w:val="28"/>
          <w:szCs w:val="28"/>
        </w:rPr>
        <w:t xml:space="preserve"> (соглашени</w:t>
      </w:r>
      <w:r w:rsidR="00C63D6C">
        <w:rPr>
          <w:sz w:val="28"/>
          <w:szCs w:val="28"/>
        </w:rPr>
        <w:t>я</w:t>
      </w:r>
      <w:r w:rsidR="00EF53AB" w:rsidRPr="002E3C2C">
        <w:rPr>
          <w:sz w:val="28"/>
          <w:szCs w:val="28"/>
        </w:rPr>
        <w:t xml:space="preserve">) Конституции Российской Федерации, </w:t>
      </w:r>
      <w:r w:rsidR="00EF53AB" w:rsidRPr="002E3C2C">
        <w:rPr>
          <w:sz w:val="28"/>
          <w:szCs w:val="28"/>
        </w:rPr>
        <w:lastRenderedPageBreak/>
        <w:t xml:space="preserve">федеральному законодательству, законодательству Новосибирской области, а также правильности применения в </w:t>
      </w:r>
      <w:r w:rsidR="00E60999">
        <w:rPr>
          <w:sz w:val="28"/>
          <w:szCs w:val="28"/>
        </w:rPr>
        <w:t xml:space="preserve">проекте договора (соглашения) </w:t>
      </w:r>
      <w:r w:rsidR="00EF53AB" w:rsidRPr="002E3C2C">
        <w:rPr>
          <w:sz w:val="28"/>
          <w:szCs w:val="28"/>
        </w:rPr>
        <w:t>норм материального права и соблюдения правил юридической техники;</w:t>
      </w:r>
    </w:p>
    <w:p w:rsidR="00433164" w:rsidRDefault="00A748C4" w:rsidP="0008376C">
      <w:pPr>
        <w:ind w:firstLine="709"/>
        <w:jc w:val="both"/>
        <w:rPr>
          <w:sz w:val="28"/>
          <w:szCs w:val="28"/>
        </w:rPr>
      </w:pPr>
      <w:r w:rsidRPr="002E3C2C">
        <w:rPr>
          <w:sz w:val="28"/>
          <w:szCs w:val="28"/>
        </w:rPr>
        <w:t>к</w:t>
      </w:r>
      <w:r w:rsidR="00433164" w:rsidRPr="002E3C2C">
        <w:rPr>
          <w:sz w:val="28"/>
          <w:szCs w:val="28"/>
        </w:rPr>
        <w:t>онтрагент</w:t>
      </w:r>
      <w:r w:rsidRPr="002E3C2C">
        <w:rPr>
          <w:sz w:val="28"/>
          <w:szCs w:val="28"/>
        </w:rPr>
        <w:t>ы</w:t>
      </w:r>
      <w:r w:rsidR="000534C6">
        <w:rPr>
          <w:color w:val="000000"/>
          <w:sz w:val="28"/>
          <w:szCs w:val="28"/>
        </w:rPr>
        <w:t> </w:t>
      </w:r>
      <w:r w:rsidR="000534C6" w:rsidRPr="00412C4C">
        <w:rPr>
          <w:color w:val="000000"/>
          <w:sz w:val="28"/>
          <w:szCs w:val="28"/>
        </w:rPr>
        <w:t>–</w:t>
      </w:r>
      <w:r w:rsidR="000534C6">
        <w:rPr>
          <w:color w:val="000000"/>
          <w:sz w:val="28"/>
          <w:szCs w:val="28"/>
        </w:rPr>
        <w:t> </w:t>
      </w:r>
      <w:r w:rsidR="00EF53AB" w:rsidRPr="002E3C2C">
        <w:rPr>
          <w:sz w:val="28"/>
          <w:szCs w:val="28"/>
        </w:rPr>
        <w:t>стороны договора (соглашения)</w:t>
      </w:r>
      <w:r w:rsidRPr="002E3C2C">
        <w:rPr>
          <w:sz w:val="28"/>
          <w:szCs w:val="28"/>
        </w:rPr>
        <w:t>, связанные обязательствами по общему договору</w:t>
      </w:r>
      <w:r w:rsidR="00EF53AB" w:rsidRPr="002E3C2C">
        <w:rPr>
          <w:sz w:val="28"/>
          <w:szCs w:val="28"/>
        </w:rPr>
        <w:t xml:space="preserve"> (соглашению)</w:t>
      </w:r>
      <w:r w:rsidRPr="002E3C2C">
        <w:rPr>
          <w:sz w:val="28"/>
          <w:szCs w:val="28"/>
        </w:rPr>
        <w:t>, сотрудничающие в процессе выполнения договора</w:t>
      </w:r>
      <w:r w:rsidR="00EF53AB" w:rsidRPr="002E3C2C">
        <w:rPr>
          <w:sz w:val="28"/>
          <w:szCs w:val="28"/>
        </w:rPr>
        <w:t xml:space="preserve"> (соглашения)</w:t>
      </w:r>
      <w:r w:rsidR="00F03369">
        <w:rPr>
          <w:sz w:val="28"/>
          <w:szCs w:val="28"/>
        </w:rPr>
        <w:t>;</w:t>
      </w:r>
    </w:p>
    <w:p w:rsidR="00F03369" w:rsidRPr="002E3C2C" w:rsidRDefault="00F03369" w:rsidP="0008376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отдел делопроизводства </w:t>
      </w:r>
      <w:r w:rsidRPr="00412C4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 </w:t>
      </w:r>
      <w:r w:rsidRPr="00412C4C">
        <w:rPr>
          <w:color w:val="000000"/>
          <w:sz w:val="28"/>
          <w:szCs w:val="28"/>
        </w:rPr>
        <w:t>канцелярия</w:t>
      </w:r>
      <w:r>
        <w:rPr>
          <w:color w:val="000000"/>
          <w:sz w:val="28"/>
          <w:szCs w:val="28"/>
        </w:rPr>
        <w:t> </w:t>
      </w:r>
      <w:r w:rsidRPr="00412C4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 </w:t>
      </w:r>
      <w:r w:rsidRPr="00412C4C">
        <w:rPr>
          <w:color w:val="000000"/>
          <w:sz w:val="28"/>
          <w:szCs w:val="28"/>
        </w:rPr>
        <w:t>отдел делопроизводства</w:t>
      </w:r>
      <w:r>
        <w:rPr>
          <w:color w:val="000000"/>
          <w:sz w:val="28"/>
          <w:szCs w:val="28"/>
        </w:rPr>
        <w:t> </w:t>
      </w:r>
      <w:r w:rsidRPr="00412C4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 </w:t>
      </w:r>
      <w:r w:rsidRPr="00412C4C">
        <w:rPr>
          <w:color w:val="000000"/>
          <w:sz w:val="28"/>
          <w:szCs w:val="28"/>
        </w:rPr>
        <w:t xml:space="preserve">канцелярия департамента </w:t>
      </w:r>
      <w:r>
        <w:rPr>
          <w:color w:val="000000"/>
          <w:sz w:val="28"/>
          <w:szCs w:val="28"/>
        </w:rPr>
        <w:t>контроля и документационного обеспечения администрации</w:t>
      </w:r>
      <w:r w:rsidRPr="00412C4C">
        <w:rPr>
          <w:color w:val="000000"/>
          <w:sz w:val="28"/>
          <w:szCs w:val="28"/>
        </w:rPr>
        <w:t xml:space="preserve"> Губернатора Новосибирской области и Правительства Новосибирской области</w:t>
      </w:r>
      <w:r>
        <w:rPr>
          <w:rStyle w:val="FontStyle27"/>
          <w:sz w:val="28"/>
          <w:szCs w:val="28"/>
          <w:lang w:val="ru-RU"/>
        </w:rPr>
        <w:t>.</w:t>
      </w:r>
    </w:p>
    <w:p w:rsidR="00FD3FAD" w:rsidRPr="002E3C2C" w:rsidRDefault="00ED6F04" w:rsidP="0008376C">
      <w:pPr>
        <w:ind w:firstLine="709"/>
        <w:contextualSpacing/>
        <w:jc w:val="both"/>
        <w:rPr>
          <w:sz w:val="28"/>
          <w:szCs w:val="28"/>
        </w:rPr>
      </w:pPr>
      <w:r w:rsidRPr="002E3C2C">
        <w:rPr>
          <w:sz w:val="28"/>
          <w:szCs w:val="28"/>
        </w:rPr>
        <w:t>3</w:t>
      </w:r>
      <w:r w:rsidR="00FD3FAD" w:rsidRPr="002E3C2C">
        <w:rPr>
          <w:sz w:val="28"/>
          <w:szCs w:val="28"/>
        </w:rPr>
        <w:t>.</w:t>
      </w:r>
      <w:r w:rsidR="0053275C" w:rsidRPr="002E3C2C">
        <w:rPr>
          <w:sz w:val="28"/>
          <w:szCs w:val="28"/>
        </w:rPr>
        <w:t> </w:t>
      </w:r>
      <w:r w:rsidR="00FD3FAD" w:rsidRPr="002E3C2C">
        <w:rPr>
          <w:sz w:val="28"/>
          <w:szCs w:val="28"/>
        </w:rPr>
        <w:t>Правовую основу деятельности по разработке и согласованию проектов договоров (соглашений) составляют:</w:t>
      </w:r>
    </w:p>
    <w:p w:rsidR="00ED032B" w:rsidRPr="002E3C2C" w:rsidRDefault="00ED032B" w:rsidP="0008376C">
      <w:pPr>
        <w:ind w:firstLine="709"/>
        <w:contextualSpacing/>
        <w:jc w:val="both"/>
        <w:rPr>
          <w:sz w:val="28"/>
          <w:szCs w:val="28"/>
        </w:rPr>
      </w:pPr>
      <w:r w:rsidRPr="002E3C2C">
        <w:rPr>
          <w:sz w:val="28"/>
          <w:szCs w:val="28"/>
        </w:rPr>
        <w:t>Конституция Российской Федерации;</w:t>
      </w:r>
    </w:p>
    <w:p w:rsidR="00ED032B" w:rsidRPr="002E3C2C" w:rsidRDefault="00ED032B" w:rsidP="0008376C">
      <w:pPr>
        <w:ind w:firstLine="709"/>
        <w:contextualSpacing/>
        <w:jc w:val="both"/>
        <w:rPr>
          <w:sz w:val="28"/>
          <w:szCs w:val="28"/>
        </w:rPr>
      </w:pPr>
      <w:r w:rsidRPr="002E3C2C">
        <w:rPr>
          <w:sz w:val="28"/>
          <w:szCs w:val="28"/>
        </w:rPr>
        <w:t>Гражданский кодекс Российской Федерации;</w:t>
      </w:r>
    </w:p>
    <w:p w:rsidR="00A57B20" w:rsidRPr="002E3C2C" w:rsidRDefault="00E47BF3" w:rsidP="0008376C">
      <w:pPr>
        <w:ind w:firstLine="709"/>
        <w:contextualSpacing/>
        <w:jc w:val="both"/>
        <w:rPr>
          <w:sz w:val="28"/>
          <w:szCs w:val="28"/>
        </w:rPr>
      </w:pPr>
      <w:r w:rsidRPr="002E3C2C">
        <w:rPr>
          <w:sz w:val="28"/>
          <w:szCs w:val="28"/>
        </w:rPr>
        <w:t>Устав Новосибирской области;</w:t>
      </w:r>
    </w:p>
    <w:p w:rsidR="00166E66" w:rsidRDefault="00C63D6C" w:rsidP="000837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66E66" w:rsidRPr="002E3C2C">
        <w:rPr>
          <w:sz w:val="28"/>
          <w:szCs w:val="28"/>
        </w:rPr>
        <w:t xml:space="preserve">остановление Губернатора Новосибирской </w:t>
      </w:r>
      <w:r w:rsidR="000534C6">
        <w:rPr>
          <w:sz w:val="28"/>
          <w:szCs w:val="28"/>
        </w:rPr>
        <w:t>области от 01.11.2010 № 345 «Об </w:t>
      </w:r>
      <w:r w:rsidR="00166E66" w:rsidRPr="002E3C2C">
        <w:rPr>
          <w:sz w:val="28"/>
          <w:szCs w:val="28"/>
        </w:rPr>
        <w:t>утверждении Инструкции по документационному обеспечению Губернатора Новосибирской области и Правительства Новосибирской области»</w:t>
      </w:r>
      <w:r w:rsidR="00835A9C" w:rsidRPr="002E3C2C">
        <w:rPr>
          <w:sz w:val="28"/>
          <w:szCs w:val="28"/>
        </w:rPr>
        <w:t>;</w:t>
      </w:r>
    </w:p>
    <w:p w:rsidR="00C63D6C" w:rsidRDefault="00C63D6C" w:rsidP="000837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63D6C">
        <w:rPr>
          <w:sz w:val="28"/>
          <w:szCs w:val="28"/>
        </w:rPr>
        <w:t xml:space="preserve">остановление Правительства Новосибирской области от 26.04.2010 </w:t>
      </w:r>
      <w:r>
        <w:rPr>
          <w:sz w:val="28"/>
          <w:szCs w:val="28"/>
        </w:rPr>
        <w:t>№ </w:t>
      </w:r>
      <w:r w:rsidRPr="00C63D6C">
        <w:rPr>
          <w:sz w:val="28"/>
          <w:szCs w:val="28"/>
        </w:rPr>
        <w:t>1-п</w:t>
      </w:r>
      <w:r>
        <w:rPr>
          <w:sz w:val="28"/>
          <w:szCs w:val="28"/>
        </w:rPr>
        <w:t xml:space="preserve"> «</w:t>
      </w:r>
      <w:r w:rsidR="000534C6">
        <w:rPr>
          <w:sz w:val="28"/>
          <w:szCs w:val="28"/>
        </w:rPr>
        <w:t>О </w:t>
      </w:r>
      <w:r w:rsidRPr="00C63D6C">
        <w:rPr>
          <w:sz w:val="28"/>
          <w:szCs w:val="28"/>
        </w:rPr>
        <w:t>Регламенте Прав</w:t>
      </w:r>
      <w:r>
        <w:rPr>
          <w:sz w:val="28"/>
          <w:szCs w:val="28"/>
        </w:rPr>
        <w:t>ительства Новосибирской области»;</w:t>
      </w:r>
    </w:p>
    <w:p w:rsidR="00E60999" w:rsidRDefault="00E60999" w:rsidP="000837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60999">
        <w:rPr>
          <w:sz w:val="28"/>
          <w:szCs w:val="28"/>
        </w:rPr>
        <w:t>остановление Правительства Новос</w:t>
      </w:r>
      <w:r>
        <w:rPr>
          <w:sz w:val="28"/>
          <w:szCs w:val="28"/>
        </w:rPr>
        <w:t>ибирской области от 20.07.2016 № </w:t>
      </w:r>
      <w:r w:rsidRPr="00E60999">
        <w:rPr>
          <w:sz w:val="28"/>
          <w:szCs w:val="28"/>
        </w:rPr>
        <w:t>215-п</w:t>
      </w:r>
      <w:r>
        <w:rPr>
          <w:sz w:val="28"/>
          <w:szCs w:val="28"/>
        </w:rPr>
        <w:t xml:space="preserve"> «</w:t>
      </w:r>
      <w:r w:rsidRPr="00E60999">
        <w:rPr>
          <w:sz w:val="28"/>
          <w:szCs w:val="28"/>
        </w:rPr>
        <w:t>О</w:t>
      </w:r>
      <w:r w:rsidR="0008376C">
        <w:rPr>
          <w:sz w:val="28"/>
          <w:szCs w:val="28"/>
        </w:rPr>
        <w:t> </w:t>
      </w:r>
      <w:r w:rsidRPr="00E60999">
        <w:rPr>
          <w:sz w:val="28"/>
          <w:szCs w:val="28"/>
        </w:rPr>
        <w:t>министерств</w:t>
      </w:r>
      <w:r>
        <w:rPr>
          <w:sz w:val="28"/>
          <w:szCs w:val="28"/>
        </w:rPr>
        <w:t>е юстиции Новосибирской области»;</w:t>
      </w:r>
    </w:p>
    <w:p w:rsidR="00E47BF3" w:rsidRPr="002E3C2C" w:rsidRDefault="001F458D" w:rsidP="000837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</w:t>
      </w:r>
      <w:r w:rsidR="00E60999">
        <w:rPr>
          <w:sz w:val="28"/>
          <w:szCs w:val="28"/>
        </w:rPr>
        <w:t xml:space="preserve">нормативные </w:t>
      </w:r>
      <w:r w:rsidR="00E47BF3" w:rsidRPr="002E3C2C">
        <w:rPr>
          <w:sz w:val="28"/>
          <w:szCs w:val="28"/>
        </w:rPr>
        <w:t>правовые акты, регулирующие правоотношения сторон по догов</w:t>
      </w:r>
      <w:r w:rsidR="00787886" w:rsidRPr="002E3C2C">
        <w:rPr>
          <w:sz w:val="28"/>
          <w:szCs w:val="28"/>
        </w:rPr>
        <w:t>ору (соглашению)</w:t>
      </w:r>
      <w:r w:rsidR="00602450">
        <w:rPr>
          <w:sz w:val="28"/>
          <w:szCs w:val="28"/>
        </w:rPr>
        <w:t>.</w:t>
      </w:r>
    </w:p>
    <w:p w:rsidR="000C27EF" w:rsidRDefault="00ED6F04" w:rsidP="0008376C">
      <w:pPr>
        <w:ind w:firstLine="709"/>
        <w:contextualSpacing/>
        <w:jc w:val="both"/>
        <w:rPr>
          <w:sz w:val="28"/>
          <w:szCs w:val="28"/>
        </w:rPr>
      </w:pPr>
      <w:r w:rsidRPr="002E3C2C">
        <w:rPr>
          <w:sz w:val="28"/>
          <w:szCs w:val="28"/>
        </w:rPr>
        <w:t>4</w:t>
      </w:r>
      <w:r w:rsidR="000C27EF" w:rsidRPr="002E3C2C">
        <w:rPr>
          <w:sz w:val="28"/>
          <w:szCs w:val="28"/>
        </w:rPr>
        <w:t>.</w:t>
      </w:r>
      <w:r w:rsidR="00732056" w:rsidRPr="002E3C2C">
        <w:rPr>
          <w:sz w:val="28"/>
          <w:szCs w:val="28"/>
          <w:lang w:val="en-US"/>
        </w:rPr>
        <w:t> </w:t>
      </w:r>
      <w:r w:rsidR="00C63D6C" w:rsidRPr="00C63D6C">
        <w:rPr>
          <w:sz w:val="28"/>
          <w:szCs w:val="28"/>
        </w:rPr>
        <w:t xml:space="preserve">Разработка </w:t>
      </w:r>
      <w:r w:rsidR="00602450">
        <w:rPr>
          <w:sz w:val="28"/>
          <w:szCs w:val="28"/>
        </w:rPr>
        <w:t xml:space="preserve">и согласование </w:t>
      </w:r>
      <w:r w:rsidR="00C63D6C" w:rsidRPr="00C63D6C">
        <w:rPr>
          <w:sz w:val="28"/>
          <w:szCs w:val="28"/>
        </w:rPr>
        <w:t xml:space="preserve">проектов </w:t>
      </w:r>
      <w:r w:rsidR="00602450">
        <w:rPr>
          <w:rStyle w:val="FontStyle27"/>
          <w:sz w:val="28"/>
          <w:szCs w:val="28"/>
          <w:lang w:val="ru-RU"/>
        </w:rPr>
        <w:t xml:space="preserve">международных и межрегиональных </w:t>
      </w:r>
      <w:r w:rsidR="00C63D6C" w:rsidRPr="00C63D6C">
        <w:rPr>
          <w:sz w:val="28"/>
          <w:szCs w:val="28"/>
        </w:rPr>
        <w:t xml:space="preserve">договоров (соглашений), заключаемых от имени Новосибирской области, осуществляется в соответствии </w:t>
      </w:r>
      <w:r w:rsidR="00C63D6C">
        <w:rPr>
          <w:sz w:val="28"/>
          <w:szCs w:val="28"/>
        </w:rPr>
        <w:t>с Законом</w:t>
      </w:r>
      <w:r w:rsidR="00C63D6C" w:rsidRPr="00C63D6C">
        <w:rPr>
          <w:sz w:val="28"/>
          <w:szCs w:val="28"/>
        </w:rPr>
        <w:t xml:space="preserve"> Новоси</w:t>
      </w:r>
      <w:r w:rsidR="00C63D6C">
        <w:rPr>
          <w:sz w:val="28"/>
          <w:szCs w:val="28"/>
        </w:rPr>
        <w:t>бирской области от 13.11.2000 № </w:t>
      </w:r>
      <w:r w:rsidR="00C63D6C" w:rsidRPr="00C63D6C">
        <w:rPr>
          <w:sz w:val="28"/>
          <w:szCs w:val="28"/>
        </w:rPr>
        <w:t>125-ОЗ «О международных, внешнеэкономических и межрегиональных связях Новосибирской области», постановлени</w:t>
      </w:r>
      <w:r w:rsidR="00E60999">
        <w:rPr>
          <w:sz w:val="28"/>
          <w:szCs w:val="28"/>
        </w:rPr>
        <w:t>ем</w:t>
      </w:r>
      <w:r w:rsidR="00C63D6C" w:rsidRPr="00C63D6C">
        <w:rPr>
          <w:sz w:val="28"/>
          <w:szCs w:val="28"/>
        </w:rPr>
        <w:t xml:space="preserve"> Губернатора Новосибирской области от 27.09.2019 №</w:t>
      </w:r>
      <w:r w:rsidR="00C63D6C">
        <w:rPr>
          <w:sz w:val="28"/>
          <w:szCs w:val="28"/>
        </w:rPr>
        <w:t> </w:t>
      </w:r>
      <w:r w:rsidR="00C63D6C" w:rsidRPr="00C63D6C">
        <w:rPr>
          <w:sz w:val="28"/>
          <w:szCs w:val="28"/>
        </w:rPr>
        <w:t>237 «О реализации Закона Новосибирской области от 13.11.2000 №</w:t>
      </w:r>
      <w:r w:rsidR="00C63D6C">
        <w:rPr>
          <w:sz w:val="28"/>
          <w:szCs w:val="28"/>
        </w:rPr>
        <w:t> </w:t>
      </w:r>
      <w:r w:rsidR="00C63D6C" w:rsidRPr="00C63D6C">
        <w:rPr>
          <w:sz w:val="28"/>
          <w:szCs w:val="28"/>
        </w:rPr>
        <w:t>125-ОЗ «О международных, внешнеэкономических и межрегиональных связях Новосибирской области».</w:t>
      </w:r>
    </w:p>
    <w:p w:rsidR="00C63D6C" w:rsidRPr="002E3C2C" w:rsidRDefault="00C63D6C" w:rsidP="0008376C">
      <w:pPr>
        <w:ind w:firstLine="709"/>
        <w:contextualSpacing/>
        <w:jc w:val="both"/>
        <w:rPr>
          <w:sz w:val="28"/>
          <w:szCs w:val="28"/>
        </w:rPr>
      </w:pPr>
    </w:p>
    <w:p w:rsidR="00083C99" w:rsidRPr="002E3C2C" w:rsidRDefault="00314AB9" w:rsidP="0008376C">
      <w:pPr>
        <w:ind w:firstLine="709"/>
        <w:contextualSpacing/>
        <w:jc w:val="center"/>
        <w:rPr>
          <w:b/>
          <w:sz w:val="28"/>
          <w:szCs w:val="28"/>
          <w:lang w:eastAsia="en-US"/>
        </w:rPr>
      </w:pPr>
      <w:r w:rsidRPr="002E3C2C">
        <w:rPr>
          <w:b/>
          <w:sz w:val="28"/>
          <w:szCs w:val="28"/>
          <w:lang w:val="en-US" w:eastAsia="en-US"/>
        </w:rPr>
        <w:t>II</w:t>
      </w:r>
      <w:r w:rsidR="00083C99" w:rsidRPr="002E3C2C">
        <w:rPr>
          <w:b/>
          <w:sz w:val="28"/>
          <w:szCs w:val="28"/>
          <w:lang w:eastAsia="en-US"/>
        </w:rPr>
        <w:t>.</w:t>
      </w:r>
      <w:r w:rsidR="00732056" w:rsidRPr="002E3C2C">
        <w:rPr>
          <w:b/>
          <w:sz w:val="28"/>
          <w:szCs w:val="28"/>
          <w:lang w:val="en-US" w:eastAsia="en-US"/>
        </w:rPr>
        <w:t> </w:t>
      </w:r>
      <w:r w:rsidR="00E60999">
        <w:rPr>
          <w:b/>
          <w:sz w:val="28"/>
          <w:szCs w:val="28"/>
          <w:lang w:eastAsia="en-US"/>
        </w:rPr>
        <w:t>Р</w:t>
      </w:r>
      <w:r w:rsidRPr="002E3C2C">
        <w:rPr>
          <w:b/>
          <w:sz w:val="28"/>
          <w:szCs w:val="28"/>
          <w:lang w:eastAsia="en-US"/>
        </w:rPr>
        <w:t>азработк</w:t>
      </w:r>
      <w:r w:rsidR="00E60999">
        <w:rPr>
          <w:b/>
          <w:sz w:val="28"/>
          <w:szCs w:val="28"/>
          <w:lang w:eastAsia="en-US"/>
        </w:rPr>
        <w:t>а</w:t>
      </w:r>
      <w:r w:rsidR="00803133" w:rsidRPr="002E3C2C">
        <w:rPr>
          <w:b/>
          <w:sz w:val="28"/>
          <w:szCs w:val="28"/>
          <w:lang w:eastAsia="en-US"/>
        </w:rPr>
        <w:t xml:space="preserve"> проекта договора (соглашения)</w:t>
      </w:r>
    </w:p>
    <w:p w:rsidR="0053275C" w:rsidRPr="002E3C2C" w:rsidRDefault="0053275C" w:rsidP="0008376C">
      <w:pPr>
        <w:ind w:firstLine="709"/>
        <w:contextualSpacing/>
        <w:jc w:val="center"/>
        <w:rPr>
          <w:b/>
          <w:sz w:val="28"/>
          <w:szCs w:val="28"/>
          <w:lang w:eastAsia="en-US"/>
        </w:rPr>
      </w:pPr>
    </w:p>
    <w:p w:rsidR="00787886" w:rsidRPr="002E3C2C" w:rsidRDefault="00ED6F04" w:rsidP="0008376C">
      <w:pPr>
        <w:pStyle w:val="Style18"/>
        <w:tabs>
          <w:tab w:val="left" w:pos="1138"/>
        </w:tabs>
        <w:spacing w:line="240" w:lineRule="auto"/>
        <w:ind w:firstLine="709"/>
        <w:contextualSpacing/>
        <w:rPr>
          <w:rStyle w:val="FontStyle27"/>
          <w:sz w:val="28"/>
          <w:szCs w:val="28"/>
          <w:lang w:val="ru-RU"/>
        </w:rPr>
      </w:pPr>
      <w:r w:rsidRPr="002E3C2C">
        <w:rPr>
          <w:rStyle w:val="FontStyle27"/>
          <w:sz w:val="28"/>
          <w:szCs w:val="28"/>
          <w:lang w:val="ru-RU"/>
        </w:rPr>
        <w:t>5</w:t>
      </w:r>
      <w:r w:rsidR="00787886" w:rsidRPr="002E3C2C">
        <w:rPr>
          <w:rStyle w:val="FontStyle27"/>
          <w:sz w:val="28"/>
          <w:szCs w:val="28"/>
          <w:lang w:val="ru-RU"/>
        </w:rPr>
        <w:t>.</w:t>
      </w:r>
      <w:r w:rsidR="0053275C" w:rsidRPr="002E3C2C">
        <w:rPr>
          <w:rStyle w:val="FontStyle27"/>
          <w:sz w:val="28"/>
          <w:szCs w:val="28"/>
          <w:lang w:val="ru-RU"/>
        </w:rPr>
        <w:t> </w:t>
      </w:r>
      <w:r w:rsidR="00787886" w:rsidRPr="002E3C2C">
        <w:rPr>
          <w:rStyle w:val="FontStyle27"/>
          <w:sz w:val="28"/>
          <w:szCs w:val="28"/>
          <w:lang w:val="ru-RU"/>
        </w:rPr>
        <w:t xml:space="preserve">Проект договора (соглашения) разрабатывается </w:t>
      </w:r>
      <w:r w:rsidR="00A748C4" w:rsidRPr="002E3C2C">
        <w:rPr>
          <w:rStyle w:val="FontStyle27"/>
          <w:sz w:val="28"/>
          <w:szCs w:val="28"/>
          <w:lang w:val="ru-RU"/>
        </w:rPr>
        <w:t>разработчиком проекта</w:t>
      </w:r>
      <w:r w:rsidR="00787886" w:rsidRPr="002E3C2C">
        <w:rPr>
          <w:rStyle w:val="FontStyle27"/>
          <w:sz w:val="28"/>
          <w:szCs w:val="28"/>
          <w:lang w:val="ru-RU"/>
        </w:rPr>
        <w:t xml:space="preserve"> в пределах </w:t>
      </w:r>
      <w:r w:rsidR="00E60999">
        <w:rPr>
          <w:rStyle w:val="FontStyle27"/>
          <w:sz w:val="28"/>
          <w:szCs w:val="28"/>
          <w:lang w:val="ru-RU"/>
        </w:rPr>
        <w:t>устано</w:t>
      </w:r>
      <w:r w:rsidR="00787886" w:rsidRPr="002E3C2C">
        <w:rPr>
          <w:rStyle w:val="FontStyle27"/>
          <w:sz w:val="28"/>
          <w:szCs w:val="28"/>
          <w:lang w:val="ru-RU"/>
        </w:rPr>
        <w:t>вленной компетенции на основе правового регулирования конкретного вида правоотношений, определяющих предмет договора (соглашения).</w:t>
      </w:r>
    </w:p>
    <w:p w:rsidR="00787886" w:rsidRPr="002E3C2C" w:rsidRDefault="00ED6F04" w:rsidP="0008376C">
      <w:pPr>
        <w:pStyle w:val="Style18"/>
        <w:tabs>
          <w:tab w:val="left" w:pos="1138"/>
        </w:tabs>
        <w:spacing w:line="240" w:lineRule="auto"/>
        <w:ind w:firstLine="709"/>
        <w:contextualSpacing/>
        <w:rPr>
          <w:rStyle w:val="FontStyle27"/>
          <w:sz w:val="28"/>
          <w:szCs w:val="28"/>
          <w:lang w:val="ru-RU"/>
        </w:rPr>
      </w:pPr>
      <w:r w:rsidRPr="002E3C2C">
        <w:rPr>
          <w:rStyle w:val="FontStyle27"/>
          <w:sz w:val="28"/>
          <w:szCs w:val="28"/>
          <w:lang w:val="ru-RU"/>
        </w:rPr>
        <w:t>6</w:t>
      </w:r>
      <w:r w:rsidR="00314AB9" w:rsidRPr="002E3C2C">
        <w:rPr>
          <w:rStyle w:val="FontStyle27"/>
          <w:sz w:val="28"/>
          <w:szCs w:val="28"/>
          <w:lang w:val="ru-RU"/>
        </w:rPr>
        <w:t>.</w:t>
      </w:r>
      <w:r w:rsidR="0053275C" w:rsidRPr="002E3C2C">
        <w:rPr>
          <w:rStyle w:val="FontStyle27"/>
          <w:sz w:val="28"/>
          <w:szCs w:val="28"/>
          <w:lang w:val="ru-RU"/>
        </w:rPr>
        <w:t> </w:t>
      </w:r>
      <w:r w:rsidR="00787886" w:rsidRPr="002E3C2C">
        <w:rPr>
          <w:rStyle w:val="FontStyle27"/>
          <w:sz w:val="28"/>
          <w:szCs w:val="28"/>
          <w:lang w:val="ru-RU"/>
        </w:rPr>
        <w:t>Права и обязанности сторон договора (соглашения) определяются видом обязательства, с учетом</w:t>
      </w:r>
      <w:r w:rsidR="00DE2CB0" w:rsidRPr="002E3C2C">
        <w:rPr>
          <w:rStyle w:val="FontStyle27"/>
          <w:sz w:val="28"/>
          <w:szCs w:val="28"/>
          <w:lang w:val="ru-RU"/>
        </w:rPr>
        <w:t xml:space="preserve"> сочетания</w:t>
      </w:r>
      <w:r w:rsidR="00787886" w:rsidRPr="002E3C2C">
        <w:rPr>
          <w:rStyle w:val="FontStyle27"/>
          <w:sz w:val="28"/>
          <w:szCs w:val="28"/>
          <w:lang w:val="ru-RU"/>
        </w:rPr>
        <w:t xml:space="preserve"> принципа свободы дого</w:t>
      </w:r>
      <w:r w:rsidR="00DE2CB0" w:rsidRPr="002E3C2C">
        <w:rPr>
          <w:rStyle w:val="FontStyle27"/>
          <w:sz w:val="28"/>
          <w:szCs w:val="28"/>
          <w:lang w:val="ru-RU"/>
        </w:rPr>
        <w:t xml:space="preserve">вора и разрешительным типом правового регулирования, установленного для органов </w:t>
      </w:r>
      <w:r w:rsidRPr="002E3C2C">
        <w:rPr>
          <w:rStyle w:val="FontStyle27"/>
          <w:sz w:val="28"/>
          <w:szCs w:val="28"/>
          <w:lang w:val="ru-RU"/>
        </w:rPr>
        <w:t>исполнительной</w:t>
      </w:r>
      <w:r w:rsidR="00DE2CB0" w:rsidRPr="002E3C2C">
        <w:rPr>
          <w:rStyle w:val="FontStyle27"/>
          <w:sz w:val="28"/>
          <w:szCs w:val="28"/>
          <w:lang w:val="ru-RU"/>
        </w:rPr>
        <w:t xml:space="preserve"> </w:t>
      </w:r>
      <w:r w:rsidRPr="002E3C2C">
        <w:rPr>
          <w:rStyle w:val="FontStyle27"/>
          <w:sz w:val="28"/>
          <w:szCs w:val="28"/>
          <w:lang w:val="ru-RU"/>
        </w:rPr>
        <w:t>власти.</w:t>
      </w:r>
    </w:p>
    <w:p w:rsidR="00DE2CB0" w:rsidRPr="002E3C2C" w:rsidRDefault="00ED6F04" w:rsidP="0008376C">
      <w:pPr>
        <w:pStyle w:val="Style18"/>
        <w:tabs>
          <w:tab w:val="left" w:pos="1138"/>
        </w:tabs>
        <w:spacing w:line="240" w:lineRule="auto"/>
        <w:ind w:firstLine="709"/>
        <w:contextualSpacing/>
        <w:rPr>
          <w:rStyle w:val="FontStyle27"/>
          <w:sz w:val="28"/>
          <w:szCs w:val="28"/>
          <w:lang w:val="ru-RU"/>
        </w:rPr>
      </w:pPr>
      <w:r w:rsidRPr="002E3C2C">
        <w:rPr>
          <w:rStyle w:val="FontStyle27"/>
          <w:sz w:val="28"/>
          <w:szCs w:val="28"/>
          <w:lang w:val="ru-RU"/>
        </w:rPr>
        <w:t>7</w:t>
      </w:r>
      <w:r w:rsidR="00314AB9" w:rsidRPr="002E3C2C">
        <w:rPr>
          <w:rStyle w:val="FontStyle27"/>
          <w:sz w:val="28"/>
          <w:szCs w:val="28"/>
          <w:lang w:val="ru-RU"/>
        </w:rPr>
        <w:t>.</w:t>
      </w:r>
      <w:r w:rsidR="0053275C" w:rsidRPr="002E3C2C">
        <w:rPr>
          <w:rStyle w:val="FontStyle27"/>
          <w:sz w:val="28"/>
          <w:szCs w:val="28"/>
          <w:lang w:val="ru-RU"/>
        </w:rPr>
        <w:t> </w:t>
      </w:r>
      <w:r w:rsidR="00DE2CB0" w:rsidRPr="002E3C2C">
        <w:rPr>
          <w:rStyle w:val="FontStyle27"/>
          <w:sz w:val="28"/>
          <w:szCs w:val="28"/>
          <w:lang w:val="ru-RU"/>
        </w:rPr>
        <w:t>Полномочие по определению целесообразности заключения договора</w:t>
      </w:r>
      <w:r w:rsidR="00E60999">
        <w:rPr>
          <w:rStyle w:val="FontStyle27"/>
          <w:sz w:val="28"/>
          <w:szCs w:val="28"/>
          <w:lang w:val="ru-RU"/>
        </w:rPr>
        <w:t xml:space="preserve"> </w:t>
      </w:r>
      <w:r w:rsidR="00E60999">
        <w:rPr>
          <w:rStyle w:val="FontStyle27"/>
          <w:sz w:val="28"/>
          <w:szCs w:val="28"/>
          <w:lang w:val="ru-RU"/>
        </w:rPr>
        <w:lastRenderedPageBreak/>
        <w:t>(соглашения)</w:t>
      </w:r>
      <w:r w:rsidR="00DE2CB0" w:rsidRPr="002E3C2C">
        <w:rPr>
          <w:rStyle w:val="FontStyle27"/>
          <w:sz w:val="28"/>
          <w:szCs w:val="28"/>
          <w:lang w:val="ru-RU"/>
        </w:rPr>
        <w:t xml:space="preserve"> с контрагентом принадлежит </w:t>
      </w:r>
      <w:r w:rsidR="00A748C4" w:rsidRPr="002E3C2C">
        <w:rPr>
          <w:rStyle w:val="FontStyle27"/>
          <w:sz w:val="28"/>
          <w:szCs w:val="28"/>
          <w:lang w:val="ru-RU"/>
        </w:rPr>
        <w:t>разработчику проекта</w:t>
      </w:r>
      <w:r w:rsidR="001B78E6" w:rsidRPr="002E3C2C">
        <w:rPr>
          <w:rStyle w:val="FontStyle27"/>
          <w:sz w:val="28"/>
          <w:szCs w:val="28"/>
          <w:lang w:val="ru-RU"/>
        </w:rPr>
        <w:t>,</w:t>
      </w:r>
      <w:r w:rsidR="00DE2CB0" w:rsidRPr="002E3C2C">
        <w:rPr>
          <w:rStyle w:val="FontStyle27"/>
          <w:sz w:val="28"/>
          <w:szCs w:val="28"/>
          <w:lang w:val="ru-RU"/>
        </w:rPr>
        <w:t xml:space="preserve"> к компетенции которого относится сфера регулирования прав и обязанностей сторон договора (соглашения), в том числе, в случае поступления проекта договора (соглашения) от юридических и физических лиц.</w:t>
      </w:r>
    </w:p>
    <w:p w:rsidR="00C63D6C" w:rsidRDefault="00ED6F04" w:rsidP="0008376C">
      <w:pPr>
        <w:pStyle w:val="Style18"/>
        <w:tabs>
          <w:tab w:val="left" w:pos="1138"/>
        </w:tabs>
        <w:spacing w:line="240" w:lineRule="auto"/>
        <w:ind w:firstLine="709"/>
        <w:contextualSpacing/>
        <w:rPr>
          <w:rStyle w:val="FontStyle27"/>
          <w:sz w:val="28"/>
          <w:szCs w:val="28"/>
          <w:lang w:val="ru-RU"/>
        </w:rPr>
      </w:pPr>
      <w:r w:rsidRPr="002E3C2C">
        <w:rPr>
          <w:rStyle w:val="FontStyle27"/>
          <w:sz w:val="28"/>
          <w:szCs w:val="28"/>
          <w:lang w:val="ru-RU"/>
        </w:rPr>
        <w:t>8</w:t>
      </w:r>
      <w:r w:rsidR="0053275C" w:rsidRPr="002E3C2C">
        <w:rPr>
          <w:rStyle w:val="FontStyle27"/>
          <w:sz w:val="28"/>
          <w:szCs w:val="28"/>
          <w:lang w:val="ru-RU"/>
        </w:rPr>
        <w:t>. </w:t>
      </w:r>
      <w:r w:rsidR="00C63D6C" w:rsidRPr="00C63D6C">
        <w:rPr>
          <w:rStyle w:val="FontStyle27"/>
          <w:sz w:val="28"/>
          <w:szCs w:val="28"/>
          <w:lang w:val="ru-RU"/>
        </w:rPr>
        <w:t>В случае установления нормативными правовыми актами типовой (примерной) формы соглашения, проект договора (соглашения) должен соответствовать типовой (примерной) форме. При этом заполнение необходимых реквизитов осуществляется разработчиком проекта, к компетенции которого отнесены устанавливаемые договором (соглашением) права и обязанности сторон.</w:t>
      </w:r>
    </w:p>
    <w:p w:rsidR="00BD7C52" w:rsidRPr="00BD7C52" w:rsidRDefault="00BD7C52" w:rsidP="0008376C">
      <w:pPr>
        <w:pStyle w:val="Style18"/>
        <w:tabs>
          <w:tab w:val="left" w:pos="1138"/>
        </w:tabs>
        <w:spacing w:line="240" w:lineRule="auto"/>
        <w:ind w:firstLine="709"/>
        <w:contextualSpacing/>
        <w:rPr>
          <w:rStyle w:val="FontStyle27"/>
          <w:sz w:val="28"/>
          <w:szCs w:val="28"/>
          <w:lang w:val="ru-RU"/>
        </w:rPr>
      </w:pPr>
      <w:r>
        <w:rPr>
          <w:rStyle w:val="FontStyle27"/>
          <w:sz w:val="28"/>
          <w:szCs w:val="28"/>
          <w:lang w:val="ru-RU"/>
        </w:rPr>
        <w:t>9. </w:t>
      </w:r>
      <w:r w:rsidRPr="00BD7C52">
        <w:rPr>
          <w:rStyle w:val="FontStyle27"/>
          <w:sz w:val="28"/>
          <w:szCs w:val="28"/>
          <w:lang w:val="ru-RU"/>
        </w:rPr>
        <w:t>Проект договора (соглашения) печатается шрифтом Times New Roman размером шрифта 14 через один межстрочный интервал на листах бумаги формата А</w:t>
      </w:r>
      <w:r>
        <w:rPr>
          <w:rStyle w:val="FontStyle27"/>
          <w:sz w:val="28"/>
          <w:szCs w:val="28"/>
          <w:lang w:val="ru-RU"/>
        </w:rPr>
        <w:t> </w:t>
      </w:r>
      <w:r w:rsidRPr="00BD7C52">
        <w:rPr>
          <w:rStyle w:val="FontStyle27"/>
          <w:sz w:val="28"/>
          <w:szCs w:val="28"/>
          <w:lang w:val="ru-RU"/>
        </w:rPr>
        <w:t>4.</w:t>
      </w:r>
    </w:p>
    <w:p w:rsidR="00BD7C52" w:rsidRPr="00BD7C52" w:rsidRDefault="00BD7C52" w:rsidP="0008376C">
      <w:pPr>
        <w:pStyle w:val="Style18"/>
        <w:tabs>
          <w:tab w:val="left" w:pos="1138"/>
        </w:tabs>
        <w:spacing w:line="240" w:lineRule="auto"/>
        <w:ind w:firstLine="709"/>
        <w:contextualSpacing/>
        <w:rPr>
          <w:rStyle w:val="FontStyle27"/>
          <w:sz w:val="28"/>
          <w:szCs w:val="28"/>
          <w:lang w:val="ru-RU"/>
        </w:rPr>
      </w:pPr>
      <w:r w:rsidRPr="00BD7C52">
        <w:rPr>
          <w:rStyle w:val="FontStyle27"/>
          <w:sz w:val="28"/>
          <w:szCs w:val="28"/>
          <w:lang w:val="ru-RU"/>
        </w:rPr>
        <w:t>1</w:t>
      </w:r>
      <w:r>
        <w:rPr>
          <w:rStyle w:val="FontStyle27"/>
          <w:sz w:val="28"/>
          <w:szCs w:val="28"/>
          <w:lang w:val="ru-RU"/>
        </w:rPr>
        <w:t>0</w:t>
      </w:r>
      <w:r w:rsidRPr="00BD7C52">
        <w:rPr>
          <w:rStyle w:val="FontStyle27"/>
          <w:sz w:val="28"/>
          <w:szCs w:val="28"/>
          <w:lang w:val="ru-RU"/>
        </w:rPr>
        <w:t>.</w:t>
      </w:r>
      <w:r>
        <w:rPr>
          <w:rStyle w:val="FontStyle27"/>
          <w:sz w:val="28"/>
          <w:szCs w:val="28"/>
          <w:lang w:val="ru-RU"/>
        </w:rPr>
        <w:t> </w:t>
      </w:r>
      <w:r w:rsidRPr="00BD7C52">
        <w:rPr>
          <w:rStyle w:val="FontStyle27"/>
          <w:sz w:val="28"/>
          <w:szCs w:val="28"/>
          <w:lang w:val="ru-RU"/>
        </w:rPr>
        <w:t>Устанавливаются следующие границы текстового поля: левое поле – 2,5 см; правое поле – 1,0 см; верхнее поле – 2,0 см; нижнее поле – 2,0 см.</w:t>
      </w:r>
    </w:p>
    <w:p w:rsidR="00BD7C52" w:rsidRPr="00BD7C52" w:rsidRDefault="00BD7C52" w:rsidP="0008376C">
      <w:pPr>
        <w:pStyle w:val="Style18"/>
        <w:tabs>
          <w:tab w:val="left" w:pos="1138"/>
        </w:tabs>
        <w:spacing w:line="240" w:lineRule="auto"/>
        <w:ind w:firstLine="709"/>
        <w:contextualSpacing/>
        <w:rPr>
          <w:rStyle w:val="FontStyle27"/>
          <w:sz w:val="28"/>
          <w:szCs w:val="28"/>
          <w:lang w:val="ru-RU"/>
        </w:rPr>
      </w:pPr>
      <w:r w:rsidRPr="00BD7C52">
        <w:rPr>
          <w:rStyle w:val="FontStyle27"/>
          <w:sz w:val="28"/>
          <w:szCs w:val="28"/>
          <w:lang w:val="ru-RU"/>
        </w:rPr>
        <w:t>1</w:t>
      </w:r>
      <w:r>
        <w:rPr>
          <w:rStyle w:val="FontStyle27"/>
          <w:sz w:val="28"/>
          <w:szCs w:val="28"/>
          <w:lang w:val="ru-RU"/>
        </w:rPr>
        <w:t>1</w:t>
      </w:r>
      <w:r w:rsidRPr="00BD7C52">
        <w:rPr>
          <w:rStyle w:val="FontStyle27"/>
          <w:sz w:val="28"/>
          <w:szCs w:val="28"/>
          <w:lang w:val="ru-RU"/>
        </w:rPr>
        <w:t>.</w:t>
      </w:r>
      <w:r>
        <w:rPr>
          <w:rStyle w:val="FontStyle27"/>
          <w:sz w:val="28"/>
          <w:szCs w:val="28"/>
          <w:lang w:val="ru-RU"/>
        </w:rPr>
        <w:t> </w:t>
      </w:r>
      <w:r w:rsidRPr="00BD7C52">
        <w:rPr>
          <w:rStyle w:val="FontStyle27"/>
          <w:sz w:val="28"/>
          <w:szCs w:val="28"/>
          <w:lang w:val="ru-RU"/>
        </w:rPr>
        <w:t>Страницы проекта договора (соглашения) нумеруются размером шрифта 10 арабскими цифрами посередине верхнего поля страницы. На первой странице нумерация не проставляется.</w:t>
      </w:r>
    </w:p>
    <w:p w:rsidR="00BD7C52" w:rsidRPr="00BD7C52" w:rsidRDefault="00BD7C52" w:rsidP="0008376C">
      <w:pPr>
        <w:pStyle w:val="Style18"/>
        <w:tabs>
          <w:tab w:val="left" w:pos="1138"/>
        </w:tabs>
        <w:spacing w:line="240" w:lineRule="auto"/>
        <w:ind w:firstLine="709"/>
        <w:contextualSpacing/>
        <w:rPr>
          <w:rStyle w:val="FontStyle27"/>
          <w:sz w:val="28"/>
          <w:szCs w:val="28"/>
          <w:lang w:val="ru-RU"/>
        </w:rPr>
      </w:pPr>
      <w:r w:rsidRPr="00BD7C52">
        <w:rPr>
          <w:rStyle w:val="FontStyle27"/>
          <w:sz w:val="28"/>
          <w:szCs w:val="28"/>
          <w:lang w:val="ru-RU"/>
        </w:rPr>
        <w:t>1</w:t>
      </w:r>
      <w:r>
        <w:rPr>
          <w:rStyle w:val="FontStyle27"/>
          <w:sz w:val="28"/>
          <w:szCs w:val="28"/>
          <w:lang w:val="ru-RU"/>
        </w:rPr>
        <w:t>2</w:t>
      </w:r>
      <w:r w:rsidRPr="00BD7C52">
        <w:rPr>
          <w:rStyle w:val="FontStyle27"/>
          <w:sz w:val="28"/>
          <w:szCs w:val="28"/>
          <w:lang w:val="ru-RU"/>
        </w:rPr>
        <w:t>.</w:t>
      </w:r>
      <w:r>
        <w:rPr>
          <w:rStyle w:val="FontStyle27"/>
          <w:sz w:val="28"/>
          <w:szCs w:val="28"/>
          <w:lang w:val="ru-RU"/>
        </w:rPr>
        <w:t> </w:t>
      </w:r>
      <w:r w:rsidRPr="00BD7C52">
        <w:rPr>
          <w:rStyle w:val="FontStyle27"/>
          <w:sz w:val="28"/>
          <w:szCs w:val="28"/>
          <w:lang w:val="ru-RU"/>
        </w:rPr>
        <w:t>Проект договора (соглашения) содержит следующие реквизиты:</w:t>
      </w:r>
    </w:p>
    <w:p w:rsidR="00BD7C52" w:rsidRPr="00BD7C52" w:rsidRDefault="00BD7C52" w:rsidP="0008376C">
      <w:pPr>
        <w:pStyle w:val="Style18"/>
        <w:tabs>
          <w:tab w:val="left" w:pos="1138"/>
        </w:tabs>
        <w:spacing w:line="240" w:lineRule="auto"/>
        <w:ind w:firstLine="709"/>
        <w:contextualSpacing/>
        <w:rPr>
          <w:rStyle w:val="FontStyle27"/>
          <w:sz w:val="28"/>
          <w:szCs w:val="28"/>
          <w:lang w:val="ru-RU"/>
        </w:rPr>
      </w:pPr>
      <w:r w:rsidRPr="00BD7C52">
        <w:rPr>
          <w:rStyle w:val="FontStyle27"/>
          <w:sz w:val="28"/>
          <w:szCs w:val="28"/>
          <w:lang w:val="ru-RU"/>
        </w:rPr>
        <w:t>1)</w:t>
      </w:r>
      <w:r>
        <w:rPr>
          <w:rStyle w:val="FontStyle27"/>
          <w:sz w:val="28"/>
          <w:szCs w:val="28"/>
          <w:lang w:val="ru-RU"/>
        </w:rPr>
        <w:t> </w:t>
      </w:r>
      <w:r w:rsidRPr="00BD7C52">
        <w:rPr>
          <w:rStyle w:val="FontStyle27"/>
          <w:sz w:val="28"/>
          <w:szCs w:val="28"/>
          <w:lang w:val="ru-RU"/>
        </w:rPr>
        <w:t>вид документа – ДОГОВОР (СОГЛАШЕНИЕ) – печатается прописными буквами, выделяется полужирным шрифтом, выравнивается по центру;</w:t>
      </w:r>
    </w:p>
    <w:p w:rsidR="00BD7C52" w:rsidRPr="00BD7C52" w:rsidRDefault="00BD7C52" w:rsidP="0008376C">
      <w:pPr>
        <w:pStyle w:val="Style18"/>
        <w:tabs>
          <w:tab w:val="left" w:pos="1138"/>
        </w:tabs>
        <w:spacing w:line="240" w:lineRule="auto"/>
        <w:ind w:firstLine="709"/>
        <w:contextualSpacing/>
        <w:rPr>
          <w:rStyle w:val="FontStyle27"/>
          <w:sz w:val="28"/>
          <w:szCs w:val="28"/>
          <w:lang w:val="ru-RU"/>
        </w:rPr>
      </w:pPr>
      <w:r>
        <w:rPr>
          <w:rStyle w:val="FontStyle27"/>
          <w:sz w:val="28"/>
          <w:szCs w:val="28"/>
          <w:lang w:val="ru-RU"/>
        </w:rPr>
        <w:t>2) </w:t>
      </w:r>
      <w:r w:rsidRPr="00BD7C52">
        <w:rPr>
          <w:rStyle w:val="FontStyle27"/>
          <w:sz w:val="28"/>
          <w:szCs w:val="28"/>
          <w:lang w:val="ru-RU"/>
        </w:rPr>
        <w:t>наименование договора (соглашения) – отделяется от предыдущего реквизита двумя межстрочными интервалами, печатается с прописной буквы полужирным шрифтом и выравнивается по центру. Наименование проекта договора (соглашения) должно отражать его содержание и предмет, излагаться точно, четко, отвечать на вопрос «о чем?». Точка в конце наименования проекта договора (соглашения) не ставится;</w:t>
      </w:r>
    </w:p>
    <w:p w:rsidR="00BD7C52" w:rsidRPr="00BD7C52" w:rsidRDefault="00BD7C52" w:rsidP="0008376C">
      <w:pPr>
        <w:pStyle w:val="Style18"/>
        <w:tabs>
          <w:tab w:val="left" w:pos="1138"/>
        </w:tabs>
        <w:spacing w:line="240" w:lineRule="auto"/>
        <w:ind w:firstLine="709"/>
        <w:contextualSpacing/>
        <w:rPr>
          <w:rStyle w:val="FontStyle27"/>
          <w:sz w:val="28"/>
          <w:szCs w:val="28"/>
          <w:lang w:val="ru-RU"/>
        </w:rPr>
      </w:pPr>
      <w:r w:rsidRPr="00BD7C52">
        <w:rPr>
          <w:rStyle w:val="FontStyle27"/>
          <w:sz w:val="28"/>
          <w:szCs w:val="28"/>
          <w:lang w:val="ru-RU"/>
        </w:rPr>
        <w:t>3)</w:t>
      </w:r>
      <w:r>
        <w:rPr>
          <w:rStyle w:val="FontStyle27"/>
          <w:sz w:val="28"/>
          <w:szCs w:val="28"/>
          <w:lang w:val="ru-RU"/>
        </w:rPr>
        <w:t> </w:t>
      </w:r>
      <w:r w:rsidRPr="00BD7C52">
        <w:rPr>
          <w:rStyle w:val="FontStyle27"/>
          <w:sz w:val="28"/>
          <w:szCs w:val="28"/>
          <w:lang w:val="ru-RU"/>
        </w:rPr>
        <w:t>дата договора (соглашения) – отделяется от предыдущего реквизита одним межстрочным интервалом и выравнивается по правому краю. При подготовке проекта договора (соглашения) печатается только обозначение месяца и года;</w:t>
      </w:r>
    </w:p>
    <w:p w:rsidR="00BD7C52" w:rsidRPr="00BD7C52" w:rsidRDefault="00BD7C52" w:rsidP="0008376C">
      <w:pPr>
        <w:pStyle w:val="Style18"/>
        <w:tabs>
          <w:tab w:val="left" w:pos="1138"/>
        </w:tabs>
        <w:spacing w:line="240" w:lineRule="auto"/>
        <w:ind w:firstLine="709"/>
        <w:contextualSpacing/>
        <w:rPr>
          <w:rStyle w:val="FontStyle27"/>
          <w:sz w:val="28"/>
          <w:szCs w:val="28"/>
          <w:lang w:val="ru-RU"/>
        </w:rPr>
      </w:pPr>
      <w:r w:rsidRPr="00BD7C52">
        <w:rPr>
          <w:rStyle w:val="FontStyle27"/>
          <w:sz w:val="28"/>
          <w:szCs w:val="28"/>
          <w:lang w:val="ru-RU"/>
        </w:rPr>
        <w:t>4)</w:t>
      </w:r>
      <w:r>
        <w:rPr>
          <w:rStyle w:val="FontStyle27"/>
          <w:sz w:val="28"/>
          <w:szCs w:val="28"/>
          <w:lang w:val="ru-RU"/>
        </w:rPr>
        <w:t> </w:t>
      </w:r>
      <w:r w:rsidRPr="00BD7C52">
        <w:rPr>
          <w:rStyle w:val="FontStyle27"/>
          <w:sz w:val="28"/>
          <w:szCs w:val="28"/>
          <w:lang w:val="ru-RU"/>
        </w:rPr>
        <w:t>регистрационный номер договора (соглашения)</w:t>
      </w:r>
      <w:r w:rsidR="007F5932">
        <w:rPr>
          <w:rStyle w:val="FontStyle27"/>
          <w:sz w:val="28"/>
          <w:szCs w:val="28"/>
          <w:lang w:val="ru-RU"/>
        </w:rPr>
        <w:t> </w:t>
      </w:r>
      <w:r w:rsidRPr="00BD7C52">
        <w:rPr>
          <w:rStyle w:val="FontStyle27"/>
          <w:sz w:val="28"/>
          <w:szCs w:val="28"/>
          <w:lang w:val="ru-RU"/>
        </w:rPr>
        <w:t>–</w:t>
      </w:r>
      <w:r w:rsidR="007F5932">
        <w:rPr>
          <w:rStyle w:val="FontStyle27"/>
          <w:sz w:val="28"/>
          <w:szCs w:val="28"/>
          <w:lang w:val="ru-RU"/>
        </w:rPr>
        <w:t> </w:t>
      </w:r>
      <w:r w:rsidRPr="00BD7C52">
        <w:rPr>
          <w:rStyle w:val="FontStyle27"/>
          <w:sz w:val="28"/>
          <w:szCs w:val="28"/>
          <w:lang w:val="ru-RU"/>
        </w:rPr>
        <w:t>располагается на уровне даты, выравнивается по левому краю и является цифровым или буквенно-цифровым обозначением договора (соглашения), присвоенным при регистрации</w:t>
      </w:r>
      <w:r w:rsidR="00D42661">
        <w:rPr>
          <w:rStyle w:val="FontStyle27"/>
          <w:sz w:val="28"/>
          <w:szCs w:val="28"/>
          <w:lang w:val="ru-RU"/>
        </w:rPr>
        <w:t xml:space="preserve"> после его подписания</w:t>
      </w:r>
      <w:r w:rsidRPr="00BD7C52">
        <w:rPr>
          <w:rStyle w:val="FontStyle27"/>
          <w:sz w:val="28"/>
          <w:szCs w:val="28"/>
          <w:lang w:val="ru-RU"/>
        </w:rPr>
        <w:t>;</w:t>
      </w:r>
    </w:p>
    <w:p w:rsidR="00BD7C52" w:rsidRPr="00BD7C52" w:rsidRDefault="00BD7C52" w:rsidP="0008376C">
      <w:pPr>
        <w:pStyle w:val="Style18"/>
        <w:tabs>
          <w:tab w:val="left" w:pos="1138"/>
        </w:tabs>
        <w:spacing w:line="240" w:lineRule="auto"/>
        <w:ind w:firstLine="709"/>
        <w:contextualSpacing/>
        <w:rPr>
          <w:rStyle w:val="FontStyle27"/>
          <w:sz w:val="28"/>
          <w:szCs w:val="28"/>
          <w:lang w:val="ru-RU"/>
        </w:rPr>
      </w:pPr>
      <w:r w:rsidRPr="00BD7C52">
        <w:rPr>
          <w:rStyle w:val="FontStyle27"/>
          <w:sz w:val="28"/>
          <w:szCs w:val="28"/>
          <w:lang w:val="ru-RU"/>
        </w:rPr>
        <w:t>5)</w:t>
      </w:r>
      <w:r>
        <w:rPr>
          <w:rStyle w:val="FontStyle27"/>
          <w:sz w:val="28"/>
          <w:szCs w:val="28"/>
          <w:lang w:val="ru-RU"/>
        </w:rPr>
        <w:t> </w:t>
      </w:r>
      <w:r w:rsidRPr="00BD7C52">
        <w:rPr>
          <w:rStyle w:val="FontStyle27"/>
          <w:sz w:val="28"/>
          <w:szCs w:val="28"/>
          <w:lang w:val="ru-RU"/>
        </w:rPr>
        <w:t>текст договора (соглашения)</w:t>
      </w:r>
      <w:r w:rsidR="0099457B">
        <w:rPr>
          <w:rStyle w:val="FontStyle27"/>
          <w:sz w:val="28"/>
          <w:szCs w:val="28"/>
          <w:lang w:val="ru-RU"/>
        </w:rPr>
        <w:t> </w:t>
      </w:r>
      <w:r w:rsidRPr="00BD7C52">
        <w:rPr>
          <w:rStyle w:val="FontStyle27"/>
          <w:sz w:val="28"/>
          <w:szCs w:val="28"/>
          <w:lang w:val="ru-RU"/>
        </w:rPr>
        <w:t>–</w:t>
      </w:r>
      <w:r w:rsidR="0099457B">
        <w:rPr>
          <w:rStyle w:val="FontStyle27"/>
          <w:sz w:val="28"/>
          <w:szCs w:val="28"/>
          <w:lang w:val="ru-RU"/>
        </w:rPr>
        <w:t> </w:t>
      </w:r>
      <w:r w:rsidRPr="00BD7C52">
        <w:rPr>
          <w:rStyle w:val="FontStyle27"/>
          <w:sz w:val="28"/>
          <w:szCs w:val="28"/>
          <w:lang w:val="ru-RU"/>
        </w:rPr>
        <w:t xml:space="preserve">отделяется от предыдущего реквизита двумя межстрочными интервалами и печатается с абзацного отступа на расстоянии 1,25 см от левой границы поля. Выравнивание текста устанавливается «по ширине». Текстовая часть договора (соглашения) </w:t>
      </w:r>
      <w:r w:rsidR="007B45A6">
        <w:rPr>
          <w:rStyle w:val="FontStyle27"/>
          <w:sz w:val="28"/>
          <w:szCs w:val="28"/>
          <w:lang w:val="ru-RU"/>
        </w:rPr>
        <w:t>подразделяет</w:t>
      </w:r>
      <w:r w:rsidRPr="00BD7C52">
        <w:rPr>
          <w:rStyle w:val="FontStyle27"/>
          <w:sz w:val="28"/>
          <w:szCs w:val="28"/>
          <w:lang w:val="ru-RU"/>
        </w:rPr>
        <w:t>ся на преамбулу и основную часть. В преамбуле даются ссылки на документы, наделяющие должностное лицо полномочиями заключать договор (соглашение);</w:t>
      </w:r>
    </w:p>
    <w:p w:rsidR="00BD7C52" w:rsidRPr="00BD7C52" w:rsidRDefault="00BD7C52" w:rsidP="0008376C">
      <w:pPr>
        <w:pStyle w:val="Style18"/>
        <w:tabs>
          <w:tab w:val="left" w:pos="1138"/>
        </w:tabs>
        <w:spacing w:line="240" w:lineRule="auto"/>
        <w:ind w:firstLine="709"/>
        <w:contextualSpacing/>
        <w:rPr>
          <w:rStyle w:val="FontStyle27"/>
          <w:sz w:val="28"/>
          <w:szCs w:val="28"/>
          <w:lang w:val="ru-RU"/>
        </w:rPr>
      </w:pPr>
      <w:r w:rsidRPr="00BD7C52">
        <w:rPr>
          <w:rStyle w:val="FontStyle27"/>
          <w:sz w:val="28"/>
          <w:szCs w:val="28"/>
          <w:lang w:val="ru-RU"/>
        </w:rPr>
        <w:t>6)</w:t>
      </w:r>
      <w:r>
        <w:rPr>
          <w:rStyle w:val="FontStyle27"/>
          <w:sz w:val="28"/>
          <w:szCs w:val="28"/>
          <w:lang w:val="ru-RU"/>
        </w:rPr>
        <w:t> </w:t>
      </w:r>
      <w:r w:rsidR="0099457B" w:rsidRPr="0099457B">
        <w:rPr>
          <w:rStyle w:val="FontStyle27"/>
          <w:sz w:val="28"/>
          <w:szCs w:val="28"/>
          <w:lang w:val="ru-RU"/>
        </w:rPr>
        <w:t>юридические адреса сторон, между которыми заключаются соглашения</w:t>
      </w:r>
      <w:r w:rsidRPr="00BD7C52">
        <w:rPr>
          <w:rStyle w:val="FontStyle27"/>
          <w:sz w:val="28"/>
          <w:szCs w:val="28"/>
          <w:lang w:val="ru-RU"/>
        </w:rPr>
        <w:t>;</w:t>
      </w:r>
    </w:p>
    <w:p w:rsidR="00BD7C52" w:rsidRPr="00BD7C52" w:rsidRDefault="00BD7C52" w:rsidP="0008376C">
      <w:pPr>
        <w:pStyle w:val="Style18"/>
        <w:tabs>
          <w:tab w:val="left" w:pos="1138"/>
        </w:tabs>
        <w:spacing w:line="240" w:lineRule="auto"/>
        <w:ind w:firstLine="709"/>
        <w:contextualSpacing/>
        <w:rPr>
          <w:rStyle w:val="FontStyle27"/>
          <w:sz w:val="28"/>
          <w:szCs w:val="28"/>
          <w:lang w:val="ru-RU"/>
        </w:rPr>
      </w:pPr>
      <w:r>
        <w:rPr>
          <w:rStyle w:val="FontStyle27"/>
          <w:sz w:val="28"/>
          <w:szCs w:val="28"/>
          <w:lang w:val="ru-RU"/>
        </w:rPr>
        <w:t>7) </w:t>
      </w:r>
      <w:r w:rsidRPr="00BD7C52">
        <w:rPr>
          <w:rStyle w:val="FontStyle27"/>
          <w:sz w:val="28"/>
          <w:szCs w:val="28"/>
          <w:lang w:val="ru-RU"/>
        </w:rPr>
        <w:t>подпи</w:t>
      </w:r>
      <w:r w:rsidR="00EA40A1">
        <w:rPr>
          <w:rStyle w:val="FontStyle27"/>
          <w:sz w:val="28"/>
          <w:szCs w:val="28"/>
          <w:lang w:val="ru-RU"/>
        </w:rPr>
        <w:t>си сторон договора (соглашения) – </w:t>
      </w:r>
      <w:r w:rsidRPr="00BD7C52">
        <w:rPr>
          <w:rStyle w:val="FontStyle27"/>
          <w:sz w:val="28"/>
          <w:szCs w:val="28"/>
          <w:lang w:val="ru-RU"/>
        </w:rPr>
        <w:t>оформляется на одном уровне;</w:t>
      </w:r>
    </w:p>
    <w:p w:rsidR="00BD7C52" w:rsidRDefault="00BD7C52" w:rsidP="0008376C">
      <w:pPr>
        <w:pStyle w:val="Style18"/>
        <w:tabs>
          <w:tab w:val="left" w:pos="1138"/>
        </w:tabs>
        <w:spacing w:line="240" w:lineRule="auto"/>
        <w:ind w:firstLine="709"/>
        <w:contextualSpacing/>
        <w:rPr>
          <w:rStyle w:val="FontStyle27"/>
          <w:sz w:val="28"/>
          <w:szCs w:val="28"/>
          <w:lang w:val="ru-RU"/>
        </w:rPr>
      </w:pPr>
      <w:r w:rsidRPr="00BD7C52">
        <w:rPr>
          <w:rStyle w:val="FontStyle27"/>
          <w:sz w:val="28"/>
          <w:szCs w:val="28"/>
          <w:lang w:val="ru-RU"/>
        </w:rPr>
        <w:t>8)</w:t>
      </w:r>
      <w:r>
        <w:rPr>
          <w:rStyle w:val="FontStyle27"/>
          <w:sz w:val="28"/>
          <w:szCs w:val="28"/>
          <w:lang w:val="ru-RU"/>
        </w:rPr>
        <w:t> </w:t>
      </w:r>
      <w:r w:rsidRPr="00BD7C52">
        <w:rPr>
          <w:rStyle w:val="FontStyle27"/>
          <w:sz w:val="28"/>
          <w:szCs w:val="28"/>
          <w:lang w:val="ru-RU"/>
        </w:rPr>
        <w:t>оттиски печатей сторон договора (соглашения) – печать заверяет подлинность подписи должностного лица.</w:t>
      </w:r>
    </w:p>
    <w:p w:rsidR="00C63D6C" w:rsidRDefault="00BD7C52" w:rsidP="0008376C">
      <w:pPr>
        <w:pStyle w:val="Style18"/>
        <w:tabs>
          <w:tab w:val="left" w:pos="1138"/>
        </w:tabs>
        <w:spacing w:line="240" w:lineRule="auto"/>
        <w:ind w:firstLine="709"/>
        <w:contextualSpacing/>
        <w:rPr>
          <w:color w:val="000000"/>
          <w:sz w:val="28"/>
          <w:szCs w:val="28"/>
        </w:rPr>
      </w:pPr>
      <w:r>
        <w:rPr>
          <w:rStyle w:val="FontStyle27"/>
          <w:sz w:val="28"/>
          <w:szCs w:val="28"/>
          <w:lang w:val="ru-RU"/>
        </w:rPr>
        <w:t>13</w:t>
      </w:r>
      <w:r w:rsidR="00A53C2C" w:rsidRPr="002E3C2C">
        <w:rPr>
          <w:rStyle w:val="FontStyle27"/>
          <w:sz w:val="28"/>
          <w:szCs w:val="28"/>
          <w:lang w:val="ru-RU"/>
        </w:rPr>
        <w:t>.</w:t>
      </w:r>
      <w:r w:rsidR="0053275C" w:rsidRPr="002E3C2C">
        <w:rPr>
          <w:rStyle w:val="FontStyle27"/>
          <w:sz w:val="28"/>
          <w:szCs w:val="28"/>
          <w:lang w:val="ru-RU"/>
        </w:rPr>
        <w:t> </w:t>
      </w:r>
      <w:r w:rsidR="00C63D6C" w:rsidRPr="003A5807">
        <w:rPr>
          <w:color w:val="000000"/>
          <w:sz w:val="28"/>
          <w:szCs w:val="28"/>
        </w:rPr>
        <w:t xml:space="preserve">Подготовленный </w:t>
      </w:r>
      <w:r w:rsidR="00C63D6C">
        <w:rPr>
          <w:color w:val="000000"/>
          <w:sz w:val="28"/>
          <w:szCs w:val="28"/>
        </w:rPr>
        <w:t xml:space="preserve">разработчиком </w:t>
      </w:r>
      <w:r w:rsidR="00C63D6C" w:rsidRPr="003A5807">
        <w:rPr>
          <w:color w:val="000000"/>
          <w:sz w:val="28"/>
          <w:szCs w:val="28"/>
        </w:rPr>
        <w:t>проект договора (соглашения), заключаемого от имени Новосибирской области или Правительства Новосибирской области, размещается в СЭД</w:t>
      </w:r>
      <w:r w:rsidR="00C63D6C">
        <w:rPr>
          <w:color w:val="000000"/>
          <w:sz w:val="28"/>
          <w:szCs w:val="28"/>
        </w:rPr>
        <w:t>Д путем создания РКК в разделе «</w:t>
      </w:r>
      <w:r w:rsidR="00C63D6C" w:rsidRPr="003A5807">
        <w:rPr>
          <w:color w:val="000000"/>
          <w:sz w:val="28"/>
          <w:szCs w:val="28"/>
        </w:rPr>
        <w:t>Договор</w:t>
      </w:r>
      <w:r w:rsidR="00C63D6C">
        <w:rPr>
          <w:color w:val="000000"/>
          <w:sz w:val="28"/>
          <w:szCs w:val="28"/>
        </w:rPr>
        <w:t>» с использованием шаблона «</w:t>
      </w:r>
      <w:r w:rsidR="00C63D6C" w:rsidRPr="003A5807">
        <w:rPr>
          <w:color w:val="000000"/>
          <w:sz w:val="28"/>
          <w:szCs w:val="28"/>
        </w:rPr>
        <w:t xml:space="preserve">Договор Правительства Новосибирской </w:t>
      </w:r>
      <w:r w:rsidR="00C63D6C" w:rsidRPr="003A5807">
        <w:rPr>
          <w:color w:val="000000"/>
          <w:sz w:val="28"/>
          <w:szCs w:val="28"/>
        </w:rPr>
        <w:lastRenderedPageBreak/>
        <w:t>области</w:t>
      </w:r>
      <w:r w:rsidR="00C63D6C">
        <w:rPr>
          <w:color w:val="000000"/>
          <w:sz w:val="28"/>
          <w:szCs w:val="28"/>
        </w:rPr>
        <w:t>», размещения</w:t>
      </w:r>
      <w:r w:rsidR="00C63D6C" w:rsidRPr="003A5807">
        <w:rPr>
          <w:color w:val="000000"/>
          <w:sz w:val="28"/>
          <w:szCs w:val="28"/>
        </w:rPr>
        <w:t xml:space="preserve"> в РКК проекта договора (соглашения) в формате doc, приложений к нему</w:t>
      </w:r>
      <w:r w:rsidR="00D42661">
        <w:rPr>
          <w:color w:val="000000"/>
          <w:sz w:val="28"/>
          <w:szCs w:val="28"/>
        </w:rPr>
        <w:t>, а также документов, указанных в пункте 14 Рекомендаций.</w:t>
      </w:r>
    </w:p>
    <w:p w:rsidR="00BD7C52" w:rsidRPr="002E3C2C" w:rsidRDefault="00BD7C52" w:rsidP="0008376C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14. </w:t>
      </w:r>
      <w:r w:rsidRPr="002E3C2C">
        <w:rPr>
          <w:sz w:val="28"/>
          <w:szCs w:val="28"/>
        </w:rPr>
        <w:t>К</w:t>
      </w:r>
      <w:r w:rsidR="007F5932">
        <w:rPr>
          <w:sz w:val="28"/>
          <w:szCs w:val="28"/>
        </w:rPr>
        <w:t xml:space="preserve"> проекту договора (соглашения) </w:t>
      </w:r>
      <w:r w:rsidRPr="002E3C2C">
        <w:rPr>
          <w:sz w:val="28"/>
          <w:szCs w:val="28"/>
        </w:rPr>
        <w:t>прилагаются:</w:t>
      </w:r>
    </w:p>
    <w:p w:rsidR="00BD7C52" w:rsidRPr="002E3C2C" w:rsidRDefault="00BD7C52" w:rsidP="0008376C">
      <w:pPr>
        <w:ind w:firstLine="709"/>
        <w:contextualSpacing/>
        <w:jc w:val="both"/>
        <w:rPr>
          <w:sz w:val="28"/>
          <w:szCs w:val="28"/>
        </w:rPr>
      </w:pPr>
      <w:r w:rsidRPr="002E3C2C">
        <w:rPr>
          <w:sz w:val="28"/>
          <w:szCs w:val="28"/>
        </w:rPr>
        <w:t>1) копии документов, подтверждающих полномочия лиц – представителей сторон договора (соглашения) на подписание договора (соглашения);</w:t>
      </w:r>
    </w:p>
    <w:p w:rsidR="00BD7C52" w:rsidRPr="002E3C2C" w:rsidRDefault="00BD7C52" w:rsidP="0008376C">
      <w:pPr>
        <w:ind w:firstLine="709"/>
        <w:contextualSpacing/>
        <w:jc w:val="both"/>
        <w:rPr>
          <w:sz w:val="28"/>
          <w:szCs w:val="28"/>
        </w:rPr>
      </w:pPr>
      <w:r w:rsidRPr="002E3C2C">
        <w:rPr>
          <w:sz w:val="28"/>
          <w:szCs w:val="28"/>
        </w:rPr>
        <w:t>2) копии учредительных документов организаций, упоминаемых в проекте договора (соглашения);</w:t>
      </w:r>
    </w:p>
    <w:p w:rsidR="00BD7C52" w:rsidRPr="002E3C2C" w:rsidRDefault="00BD7C52" w:rsidP="0008376C">
      <w:pPr>
        <w:ind w:firstLine="709"/>
        <w:contextualSpacing/>
        <w:jc w:val="both"/>
        <w:rPr>
          <w:sz w:val="28"/>
          <w:szCs w:val="28"/>
        </w:rPr>
      </w:pPr>
      <w:r w:rsidRPr="002E3C2C">
        <w:rPr>
          <w:sz w:val="28"/>
          <w:szCs w:val="28"/>
        </w:rPr>
        <w:t>3) пояснительная записка, содержащая при необходимости расчеты, обоснования и прогнозы социально-экономических, финансовых и иных последствий представленного проекта</w:t>
      </w:r>
      <w:r w:rsidR="007F5932">
        <w:rPr>
          <w:sz w:val="28"/>
          <w:szCs w:val="28"/>
        </w:rPr>
        <w:t xml:space="preserve"> договора (соглашения)</w:t>
      </w:r>
      <w:r w:rsidRPr="002E3C2C">
        <w:rPr>
          <w:sz w:val="28"/>
          <w:szCs w:val="28"/>
        </w:rPr>
        <w:t>.</w:t>
      </w:r>
    </w:p>
    <w:p w:rsidR="00747344" w:rsidRPr="002E3C2C" w:rsidRDefault="00747344" w:rsidP="0008376C">
      <w:pPr>
        <w:pStyle w:val="Style18"/>
        <w:tabs>
          <w:tab w:val="left" w:pos="567"/>
        </w:tabs>
        <w:spacing w:line="240" w:lineRule="auto"/>
        <w:ind w:firstLine="709"/>
        <w:contextualSpacing/>
        <w:rPr>
          <w:rStyle w:val="FontStyle27"/>
          <w:sz w:val="28"/>
          <w:szCs w:val="28"/>
          <w:lang w:val="ru-RU"/>
        </w:rPr>
      </w:pPr>
    </w:p>
    <w:p w:rsidR="004D5229" w:rsidRPr="002E3C2C" w:rsidRDefault="004D45CB" w:rsidP="0008376C">
      <w:pPr>
        <w:pStyle w:val="Style18"/>
        <w:tabs>
          <w:tab w:val="left" w:pos="567"/>
        </w:tabs>
        <w:spacing w:before="163" w:line="240" w:lineRule="auto"/>
        <w:ind w:firstLine="709"/>
        <w:contextualSpacing/>
        <w:jc w:val="center"/>
        <w:rPr>
          <w:rStyle w:val="FontStyle27"/>
          <w:b/>
          <w:sz w:val="28"/>
          <w:szCs w:val="28"/>
          <w:lang w:val="ru-RU"/>
        </w:rPr>
      </w:pPr>
      <w:r w:rsidRPr="002E3C2C">
        <w:rPr>
          <w:rStyle w:val="FontStyle27"/>
          <w:b/>
          <w:sz w:val="28"/>
          <w:szCs w:val="28"/>
        </w:rPr>
        <w:t>III</w:t>
      </w:r>
      <w:r w:rsidR="00803133" w:rsidRPr="002E3C2C">
        <w:rPr>
          <w:rStyle w:val="FontStyle27"/>
          <w:b/>
          <w:sz w:val="28"/>
          <w:szCs w:val="28"/>
          <w:lang w:val="ru-RU"/>
        </w:rPr>
        <w:t>.</w:t>
      </w:r>
      <w:r w:rsidR="00732056" w:rsidRPr="002E3C2C">
        <w:rPr>
          <w:rStyle w:val="FontStyle27"/>
          <w:b/>
          <w:sz w:val="28"/>
          <w:szCs w:val="28"/>
        </w:rPr>
        <w:t> </w:t>
      </w:r>
      <w:r w:rsidR="0099457B">
        <w:rPr>
          <w:rStyle w:val="FontStyle27"/>
          <w:b/>
          <w:sz w:val="28"/>
          <w:szCs w:val="28"/>
          <w:lang w:val="ru-RU"/>
        </w:rPr>
        <w:t>С</w:t>
      </w:r>
      <w:r w:rsidR="00803133" w:rsidRPr="002E3C2C">
        <w:rPr>
          <w:rStyle w:val="FontStyle27"/>
          <w:b/>
          <w:sz w:val="28"/>
          <w:szCs w:val="28"/>
          <w:lang w:val="ru-RU"/>
        </w:rPr>
        <w:t>огласовани</w:t>
      </w:r>
      <w:r w:rsidR="0099457B">
        <w:rPr>
          <w:rStyle w:val="FontStyle27"/>
          <w:b/>
          <w:sz w:val="28"/>
          <w:szCs w:val="28"/>
          <w:lang w:val="ru-RU"/>
        </w:rPr>
        <w:t>е</w:t>
      </w:r>
      <w:r w:rsidR="00803133" w:rsidRPr="002E3C2C">
        <w:rPr>
          <w:rStyle w:val="FontStyle27"/>
          <w:b/>
          <w:sz w:val="28"/>
          <w:szCs w:val="28"/>
          <w:lang w:val="ru-RU"/>
        </w:rPr>
        <w:t xml:space="preserve"> проекта договора (соглашения)</w:t>
      </w:r>
    </w:p>
    <w:p w:rsidR="00DF171E" w:rsidRPr="002E3C2C" w:rsidRDefault="00DF171E" w:rsidP="0008376C">
      <w:pPr>
        <w:pStyle w:val="Style18"/>
        <w:tabs>
          <w:tab w:val="left" w:pos="1138"/>
        </w:tabs>
        <w:spacing w:before="163" w:line="240" w:lineRule="auto"/>
        <w:ind w:left="1277" w:firstLine="709"/>
        <w:contextualSpacing/>
        <w:jc w:val="center"/>
        <w:rPr>
          <w:rStyle w:val="FontStyle27"/>
          <w:b/>
          <w:sz w:val="28"/>
          <w:szCs w:val="28"/>
          <w:lang w:val="ru-RU"/>
        </w:rPr>
      </w:pPr>
    </w:p>
    <w:p w:rsidR="009E70C1" w:rsidRPr="002E3C2C" w:rsidRDefault="000C27EF" w:rsidP="0008376C">
      <w:pPr>
        <w:pStyle w:val="Style18"/>
        <w:tabs>
          <w:tab w:val="left" w:pos="567"/>
        </w:tabs>
        <w:spacing w:line="240" w:lineRule="auto"/>
        <w:ind w:firstLine="709"/>
        <w:contextualSpacing/>
        <w:rPr>
          <w:rStyle w:val="FontStyle27"/>
          <w:sz w:val="28"/>
          <w:szCs w:val="28"/>
          <w:lang w:val="ru-RU"/>
        </w:rPr>
      </w:pPr>
      <w:r w:rsidRPr="002E3C2C">
        <w:rPr>
          <w:rStyle w:val="FontStyle27"/>
          <w:sz w:val="28"/>
          <w:szCs w:val="28"/>
          <w:lang w:val="ru-RU"/>
        </w:rPr>
        <w:t>1</w:t>
      </w:r>
      <w:r w:rsidR="0099457B">
        <w:rPr>
          <w:rStyle w:val="FontStyle27"/>
          <w:sz w:val="28"/>
          <w:szCs w:val="28"/>
          <w:lang w:val="ru-RU"/>
        </w:rPr>
        <w:t>5</w:t>
      </w:r>
      <w:r w:rsidRPr="002E3C2C">
        <w:rPr>
          <w:rStyle w:val="FontStyle27"/>
          <w:sz w:val="28"/>
          <w:szCs w:val="28"/>
          <w:lang w:val="ru-RU"/>
        </w:rPr>
        <w:t>. </w:t>
      </w:r>
      <w:r w:rsidR="00ED6F04" w:rsidRPr="002E3C2C">
        <w:rPr>
          <w:rStyle w:val="FontStyle27"/>
          <w:sz w:val="28"/>
          <w:szCs w:val="28"/>
          <w:lang w:val="ru-RU"/>
        </w:rPr>
        <w:t>Согласование проекта договора (соглашения)</w:t>
      </w:r>
      <w:r w:rsidR="00E3383E" w:rsidRPr="002E3C2C">
        <w:rPr>
          <w:rStyle w:val="FontStyle27"/>
          <w:sz w:val="28"/>
          <w:szCs w:val="28"/>
          <w:lang w:val="ru-RU"/>
        </w:rPr>
        <w:t xml:space="preserve"> осуществляется:</w:t>
      </w:r>
    </w:p>
    <w:p w:rsidR="003B7EDF" w:rsidRPr="002E3C2C" w:rsidRDefault="00FB4AA8" w:rsidP="0008376C">
      <w:pPr>
        <w:pStyle w:val="Style18"/>
        <w:tabs>
          <w:tab w:val="left" w:pos="1138"/>
        </w:tabs>
        <w:spacing w:line="240" w:lineRule="auto"/>
        <w:ind w:firstLine="709"/>
        <w:contextualSpacing/>
        <w:rPr>
          <w:rStyle w:val="FontStyle27"/>
          <w:sz w:val="28"/>
          <w:szCs w:val="28"/>
          <w:lang w:val="ru-RU"/>
        </w:rPr>
      </w:pPr>
      <w:r w:rsidRPr="002E3C2C">
        <w:rPr>
          <w:rStyle w:val="FontStyle27"/>
          <w:sz w:val="28"/>
          <w:szCs w:val="28"/>
          <w:lang w:val="ru-RU"/>
        </w:rPr>
        <w:t>1) </w:t>
      </w:r>
      <w:r w:rsidR="009E70C1" w:rsidRPr="002E3C2C">
        <w:rPr>
          <w:rStyle w:val="FontStyle27"/>
          <w:sz w:val="28"/>
          <w:szCs w:val="28"/>
          <w:lang w:val="ru-RU"/>
        </w:rPr>
        <w:t xml:space="preserve">юридической службой </w:t>
      </w:r>
      <w:r w:rsidR="00A748C4" w:rsidRPr="002E3C2C">
        <w:rPr>
          <w:rStyle w:val="FontStyle27"/>
          <w:sz w:val="28"/>
          <w:szCs w:val="28"/>
          <w:lang w:val="ru-RU"/>
        </w:rPr>
        <w:t xml:space="preserve">разработчика проекта </w:t>
      </w:r>
      <w:r w:rsidR="001F458D">
        <w:rPr>
          <w:rStyle w:val="FontStyle27"/>
          <w:sz w:val="28"/>
          <w:szCs w:val="28"/>
          <w:lang w:val="ru-RU"/>
        </w:rPr>
        <w:t>(юристом) </w:t>
      </w:r>
      <w:r w:rsidR="00760EEE" w:rsidRPr="002E3C2C">
        <w:rPr>
          <w:rStyle w:val="FontStyle27"/>
          <w:sz w:val="28"/>
          <w:szCs w:val="28"/>
          <w:lang w:val="ru-RU"/>
        </w:rPr>
        <w:t>–</w:t>
      </w:r>
      <w:r w:rsidR="001F458D">
        <w:rPr>
          <w:rStyle w:val="FontStyle27"/>
          <w:sz w:val="28"/>
          <w:szCs w:val="28"/>
          <w:lang w:val="ru-RU"/>
        </w:rPr>
        <w:t> </w:t>
      </w:r>
      <w:r w:rsidR="00760EEE" w:rsidRPr="002E3C2C">
        <w:rPr>
          <w:rStyle w:val="FontStyle27"/>
          <w:sz w:val="28"/>
          <w:szCs w:val="28"/>
          <w:lang w:val="ru-RU"/>
        </w:rPr>
        <w:t>после проведения правовой экспертизы проекта договора (соглашения)</w:t>
      </w:r>
      <w:r w:rsidR="003334E1" w:rsidRPr="002E3C2C">
        <w:rPr>
          <w:rStyle w:val="FontStyle27"/>
          <w:sz w:val="28"/>
          <w:szCs w:val="28"/>
          <w:lang w:val="ru-RU"/>
        </w:rPr>
        <w:t xml:space="preserve"> в порядке, предусмотренном пунктом </w:t>
      </w:r>
      <w:r w:rsidR="00CF30B5">
        <w:rPr>
          <w:rStyle w:val="FontStyle27"/>
          <w:sz w:val="28"/>
          <w:szCs w:val="28"/>
          <w:lang w:val="ru-RU"/>
        </w:rPr>
        <w:t>26</w:t>
      </w:r>
      <w:r w:rsidR="003334E1" w:rsidRPr="002E3C2C">
        <w:rPr>
          <w:rStyle w:val="FontStyle27"/>
          <w:sz w:val="28"/>
          <w:szCs w:val="28"/>
          <w:lang w:val="ru-RU"/>
        </w:rPr>
        <w:t xml:space="preserve"> Рекомендаций</w:t>
      </w:r>
      <w:r w:rsidR="009E70C1" w:rsidRPr="002E3C2C">
        <w:rPr>
          <w:rStyle w:val="FontStyle27"/>
          <w:sz w:val="28"/>
          <w:szCs w:val="28"/>
          <w:lang w:val="ru-RU"/>
        </w:rPr>
        <w:t>;</w:t>
      </w:r>
    </w:p>
    <w:p w:rsidR="009E70C1" w:rsidRPr="002E3C2C" w:rsidRDefault="00407FF6" w:rsidP="0008376C">
      <w:pPr>
        <w:pStyle w:val="Style18"/>
        <w:tabs>
          <w:tab w:val="left" w:pos="1138"/>
        </w:tabs>
        <w:spacing w:line="240" w:lineRule="auto"/>
        <w:ind w:firstLine="709"/>
        <w:contextualSpacing/>
        <w:rPr>
          <w:rStyle w:val="FontStyle27"/>
          <w:sz w:val="28"/>
          <w:szCs w:val="28"/>
          <w:lang w:val="ru-RU"/>
        </w:rPr>
      </w:pPr>
      <w:r w:rsidRPr="002E3C2C">
        <w:rPr>
          <w:rStyle w:val="FontStyle27"/>
          <w:sz w:val="28"/>
          <w:szCs w:val="28"/>
          <w:lang w:val="ru-RU"/>
        </w:rPr>
        <w:t>2)</w:t>
      </w:r>
      <w:r w:rsidR="00FB4AA8" w:rsidRPr="002E3C2C">
        <w:rPr>
          <w:rStyle w:val="FontStyle27"/>
          <w:sz w:val="28"/>
          <w:szCs w:val="28"/>
          <w:lang w:val="ru-RU"/>
        </w:rPr>
        <w:t> </w:t>
      </w:r>
      <w:r w:rsidR="005E5BAF" w:rsidRPr="002E3C2C">
        <w:rPr>
          <w:rStyle w:val="FontStyle27"/>
          <w:sz w:val="28"/>
          <w:szCs w:val="28"/>
          <w:lang w:val="ru-RU"/>
        </w:rPr>
        <w:t xml:space="preserve">руководителем </w:t>
      </w:r>
      <w:r w:rsidR="00B003F7" w:rsidRPr="002E3C2C">
        <w:rPr>
          <w:rStyle w:val="FontStyle27"/>
          <w:sz w:val="28"/>
          <w:szCs w:val="28"/>
          <w:lang w:val="ru-RU"/>
        </w:rPr>
        <w:t>разработчика проекта</w:t>
      </w:r>
      <w:r w:rsidR="005E5BAF" w:rsidRPr="002E3C2C">
        <w:rPr>
          <w:rStyle w:val="FontStyle27"/>
          <w:sz w:val="28"/>
          <w:szCs w:val="28"/>
          <w:lang w:val="ru-RU"/>
        </w:rPr>
        <w:t>;</w:t>
      </w:r>
    </w:p>
    <w:p w:rsidR="00E603C4" w:rsidRDefault="00407FF6" w:rsidP="0008376C">
      <w:pPr>
        <w:pStyle w:val="Style18"/>
        <w:tabs>
          <w:tab w:val="left" w:pos="1138"/>
        </w:tabs>
        <w:spacing w:line="240" w:lineRule="auto"/>
        <w:ind w:firstLine="709"/>
        <w:contextualSpacing/>
        <w:rPr>
          <w:rStyle w:val="FontStyle27"/>
          <w:sz w:val="28"/>
          <w:szCs w:val="28"/>
          <w:lang w:val="ru-RU"/>
        </w:rPr>
      </w:pPr>
      <w:r w:rsidRPr="002E3C2C">
        <w:rPr>
          <w:rStyle w:val="FontStyle27"/>
          <w:sz w:val="28"/>
          <w:szCs w:val="28"/>
          <w:lang w:val="ru-RU"/>
        </w:rPr>
        <w:t>3)</w:t>
      </w:r>
      <w:r w:rsidR="00FB4AA8" w:rsidRPr="002E3C2C">
        <w:rPr>
          <w:rStyle w:val="FontStyle27"/>
          <w:sz w:val="28"/>
          <w:szCs w:val="28"/>
          <w:lang w:val="ru-RU"/>
        </w:rPr>
        <w:t> </w:t>
      </w:r>
      <w:r w:rsidR="005E5BAF" w:rsidRPr="002E3C2C">
        <w:rPr>
          <w:rStyle w:val="FontStyle27"/>
          <w:sz w:val="28"/>
          <w:szCs w:val="28"/>
          <w:lang w:val="ru-RU"/>
        </w:rPr>
        <w:t>заместителем Губернатора Новосибирской области или заместителем Председателя Правительства Новосибирской области, курирующим указанное в договоре</w:t>
      </w:r>
      <w:r w:rsidR="00BA7AA8" w:rsidRPr="002E3C2C">
        <w:rPr>
          <w:rStyle w:val="FontStyle27"/>
          <w:sz w:val="28"/>
          <w:szCs w:val="28"/>
          <w:lang w:val="ru-RU"/>
        </w:rPr>
        <w:t xml:space="preserve"> (соглашении) </w:t>
      </w:r>
      <w:r w:rsidR="005E5BAF" w:rsidRPr="002E3C2C">
        <w:rPr>
          <w:rStyle w:val="FontStyle27"/>
          <w:sz w:val="28"/>
          <w:szCs w:val="28"/>
          <w:lang w:val="ru-RU"/>
        </w:rPr>
        <w:t>направление работы;</w:t>
      </w:r>
    </w:p>
    <w:p w:rsidR="00811C0F" w:rsidRDefault="00FB4AA8" w:rsidP="0008376C">
      <w:pPr>
        <w:pStyle w:val="Style18"/>
        <w:tabs>
          <w:tab w:val="left" w:pos="1138"/>
        </w:tabs>
        <w:spacing w:line="240" w:lineRule="auto"/>
        <w:ind w:firstLine="709"/>
        <w:contextualSpacing/>
        <w:rPr>
          <w:color w:val="000000"/>
          <w:sz w:val="28"/>
          <w:szCs w:val="28"/>
        </w:rPr>
      </w:pPr>
      <w:r w:rsidRPr="002E3C2C">
        <w:rPr>
          <w:rStyle w:val="FontStyle27"/>
          <w:sz w:val="28"/>
          <w:szCs w:val="28"/>
          <w:lang w:val="ru-RU"/>
        </w:rPr>
        <w:t>4) </w:t>
      </w:r>
      <w:r w:rsidR="00811C0F">
        <w:rPr>
          <w:color w:val="000000"/>
          <w:sz w:val="28"/>
          <w:szCs w:val="28"/>
        </w:rPr>
        <w:t>министром юстиции Новосибирской области;</w:t>
      </w:r>
    </w:p>
    <w:p w:rsidR="00F56298" w:rsidRPr="002E3C2C" w:rsidRDefault="00811C0F" w:rsidP="0008376C">
      <w:pPr>
        <w:pStyle w:val="Style18"/>
        <w:tabs>
          <w:tab w:val="left" w:pos="1138"/>
        </w:tabs>
        <w:spacing w:line="240" w:lineRule="auto"/>
        <w:ind w:firstLine="709"/>
        <w:contextualSpacing/>
        <w:rPr>
          <w:rStyle w:val="FontStyle27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5) </w:t>
      </w:r>
      <w:r w:rsidRPr="00811C0F">
        <w:rPr>
          <w:color w:val="000000"/>
          <w:sz w:val="28"/>
          <w:szCs w:val="28"/>
        </w:rPr>
        <w:t>первым заместителем Губернатора Новосибирской области или первым заместителем Председателя Правительства Новосибирской области в соответствии с распределением полномочий либо по поручению Губернатора Новосибирской области.</w:t>
      </w:r>
    </w:p>
    <w:p w:rsidR="005E5BAF" w:rsidRPr="002E3C2C" w:rsidRDefault="00BB3D84" w:rsidP="0008376C">
      <w:pPr>
        <w:pStyle w:val="Style18"/>
        <w:tabs>
          <w:tab w:val="left" w:pos="1138"/>
        </w:tabs>
        <w:spacing w:line="240" w:lineRule="auto"/>
        <w:ind w:firstLine="709"/>
        <w:contextualSpacing/>
        <w:rPr>
          <w:rStyle w:val="FontStyle27"/>
          <w:sz w:val="28"/>
          <w:szCs w:val="28"/>
          <w:lang w:val="ru-RU"/>
        </w:rPr>
      </w:pPr>
      <w:r w:rsidRPr="002E3C2C">
        <w:rPr>
          <w:rStyle w:val="FontStyle27"/>
          <w:sz w:val="28"/>
          <w:szCs w:val="28"/>
          <w:lang w:val="ru-RU"/>
        </w:rPr>
        <w:t>1</w:t>
      </w:r>
      <w:r w:rsidR="0099457B">
        <w:rPr>
          <w:rStyle w:val="FontStyle27"/>
          <w:sz w:val="28"/>
          <w:szCs w:val="28"/>
          <w:lang w:val="ru-RU"/>
        </w:rPr>
        <w:t>6</w:t>
      </w:r>
      <w:r w:rsidRPr="002E3C2C">
        <w:rPr>
          <w:rStyle w:val="FontStyle27"/>
          <w:sz w:val="28"/>
          <w:szCs w:val="28"/>
          <w:lang w:val="ru-RU"/>
        </w:rPr>
        <w:t>.</w:t>
      </w:r>
      <w:r w:rsidR="00FB4AA8" w:rsidRPr="002E3C2C">
        <w:rPr>
          <w:rStyle w:val="FontStyle27"/>
          <w:sz w:val="28"/>
          <w:szCs w:val="28"/>
          <w:lang w:val="ru-RU"/>
        </w:rPr>
        <w:t> </w:t>
      </w:r>
      <w:r w:rsidR="00BA7AA8" w:rsidRPr="002E3C2C">
        <w:rPr>
          <w:rStyle w:val="FontStyle27"/>
          <w:sz w:val="28"/>
          <w:szCs w:val="28"/>
          <w:lang w:val="ru-RU"/>
        </w:rPr>
        <w:t xml:space="preserve">Все </w:t>
      </w:r>
      <w:r w:rsidR="001B78E6" w:rsidRPr="002E3C2C">
        <w:rPr>
          <w:rStyle w:val="FontStyle27"/>
          <w:sz w:val="28"/>
          <w:szCs w:val="28"/>
          <w:lang w:val="ru-RU"/>
        </w:rPr>
        <w:t xml:space="preserve">проекты </w:t>
      </w:r>
      <w:r w:rsidR="00BA7AA8" w:rsidRPr="002E3C2C">
        <w:rPr>
          <w:rStyle w:val="FontStyle27"/>
          <w:sz w:val="28"/>
          <w:szCs w:val="28"/>
          <w:lang w:val="ru-RU"/>
        </w:rPr>
        <w:t>договор</w:t>
      </w:r>
      <w:r w:rsidR="001B78E6" w:rsidRPr="002E3C2C">
        <w:rPr>
          <w:rStyle w:val="FontStyle27"/>
          <w:sz w:val="28"/>
          <w:szCs w:val="28"/>
          <w:lang w:val="ru-RU"/>
        </w:rPr>
        <w:t>ов</w:t>
      </w:r>
      <w:r w:rsidR="00BA7AA8" w:rsidRPr="002E3C2C">
        <w:rPr>
          <w:rStyle w:val="FontStyle27"/>
          <w:sz w:val="28"/>
          <w:szCs w:val="28"/>
          <w:lang w:val="ru-RU"/>
        </w:rPr>
        <w:t xml:space="preserve"> (соглашени</w:t>
      </w:r>
      <w:r w:rsidR="001B78E6" w:rsidRPr="002E3C2C">
        <w:rPr>
          <w:rStyle w:val="FontStyle27"/>
          <w:sz w:val="28"/>
          <w:szCs w:val="28"/>
          <w:lang w:val="ru-RU"/>
        </w:rPr>
        <w:t>й</w:t>
      </w:r>
      <w:r w:rsidR="00BA7AA8" w:rsidRPr="002E3C2C">
        <w:rPr>
          <w:rStyle w:val="FontStyle27"/>
          <w:sz w:val="28"/>
          <w:szCs w:val="28"/>
          <w:lang w:val="ru-RU"/>
        </w:rPr>
        <w:t xml:space="preserve">), связанные с финансовыми обязательствами Новосибирской области </w:t>
      </w:r>
      <w:r w:rsidR="00F56298" w:rsidRPr="002E3C2C">
        <w:rPr>
          <w:rStyle w:val="FontStyle27"/>
          <w:sz w:val="28"/>
          <w:szCs w:val="28"/>
          <w:lang w:val="ru-RU"/>
        </w:rPr>
        <w:t>подлежат</w:t>
      </w:r>
      <w:r w:rsidR="00BA7AA8" w:rsidRPr="002E3C2C">
        <w:rPr>
          <w:rStyle w:val="FontStyle27"/>
          <w:sz w:val="28"/>
          <w:szCs w:val="28"/>
          <w:lang w:val="ru-RU"/>
        </w:rPr>
        <w:t xml:space="preserve"> согласованию </w:t>
      </w:r>
      <w:r w:rsidR="00F56298" w:rsidRPr="002E3C2C">
        <w:rPr>
          <w:rStyle w:val="FontStyle27"/>
          <w:sz w:val="28"/>
          <w:szCs w:val="28"/>
          <w:lang w:val="ru-RU"/>
        </w:rPr>
        <w:t>министром финансов и налоговой политики Новосибирской области</w:t>
      </w:r>
      <w:r w:rsidR="00BA7AA8" w:rsidRPr="002E3C2C">
        <w:rPr>
          <w:rStyle w:val="FontStyle27"/>
          <w:sz w:val="28"/>
          <w:szCs w:val="28"/>
          <w:lang w:val="ru-RU"/>
        </w:rPr>
        <w:t>.</w:t>
      </w:r>
    </w:p>
    <w:p w:rsidR="007B45A6" w:rsidRDefault="004D45CB" w:rsidP="007B45A6">
      <w:pPr>
        <w:ind w:firstLine="709"/>
        <w:contextualSpacing/>
        <w:jc w:val="both"/>
        <w:rPr>
          <w:sz w:val="28"/>
          <w:szCs w:val="28"/>
        </w:rPr>
      </w:pPr>
      <w:r w:rsidRPr="002E3C2C">
        <w:rPr>
          <w:sz w:val="28"/>
          <w:szCs w:val="28"/>
        </w:rPr>
        <w:t>1</w:t>
      </w:r>
      <w:r w:rsidR="0099457B">
        <w:rPr>
          <w:sz w:val="28"/>
          <w:szCs w:val="28"/>
        </w:rPr>
        <w:t>7</w:t>
      </w:r>
      <w:r w:rsidR="004D5229" w:rsidRPr="002E3C2C">
        <w:rPr>
          <w:rStyle w:val="FontStyle27"/>
          <w:sz w:val="28"/>
          <w:szCs w:val="28"/>
          <w:lang w:val="ru-RU"/>
        </w:rPr>
        <w:t>.</w:t>
      </w:r>
      <w:r w:rsidR="00FB4AA8" w:rsidRPr="002E3C2C">
        <w:rPr>
          <w:rStyle w:val="FontStyle27"/>
          <w:sz w:val="28"/>
          <w:szCs w:val="28"/>
          <w:lang w:val="ru-RU"/>
        </w:rPr>
        <w:t> </w:t>
      </w:r>
      <w:r w:rsidR="00164CB0" w:rsidRPr="00164CB0">
        <w:rPr>
          <w:rStyle w:val="FontStyle27"/>
          <w:sz w:val="28"/>
          <w:szCs w:val="28"/>
          <w:lang w:val="ru-RU"/>
        </w:rPr>
        <w:t xml:space="preserve">Все </w:t>
      </w:r>
      <w:r w:rsidR="001F458D">
        <w:rPr>
          <w:rStyle w:val="FontStyle27"/>
          <w:sz w:val="28"/>
          <w:szCs w:val="28"/>
          <w:lang w:val="ru-RU"/>
        </w:rPr>
        <w:t xml:space="preserve">проекты международных </w:t>
      </w:r>
      <w:r w:rsidR="00164CB0" w:rsidRPr="00164CB0">
        <w:rPr>
          <w:rStyle w:val="FontStyle27"/>
          <w:sz w:val="28"/>
          <w:szCs w:val="28"/>
          <w:lang w:val="ru-RU"/>
        </w:rPr>
        <w:t>и межрегиональны</w:t>
      </w:r>
      <w:r w:rsidR="001F458D">
        <w:rPr>
          <w:rStyle w:val="FontStyle27"/>
          <w:sz w:val="28"/>
          <w:szCs w:val="28"/>
          <w:lang w:val="ru-RU"/>
        </w:rPr>
        <w:t>х договоров</w:t>
      </w:r>
      <w:r w:rsidR="00164CB0" w:rsidRPr="00164CB0">
        <w:rPr>
          <w:rStyle w:val="FontStyle27"/>
          <w:sz w:val="28"/>
          <w:szCs w:val="28"/>
          <w:lang w:val="ru-RU"/>
        </w:rPr>
        <w:t xml:space="preserve"> (соглашени</w:t>
      </w:r>
      <w:r w:rsidR="001F458D">
        <w:rPr>
          <w:rStyle w:val="FontStyle27"/>
          <w:sz w:val="28"/>
          <w:szCs w:val="28"/>
          <w:lang w:val="ru-RU"/>
        </w:rPr>
        <w:t>й</w:t>
      </w:r>
      <w:r w:rsidR="00164CB0" w:rsidRPr="00164CB0">
        <w:rPr>
          <w:rStyle w:val="FontStyle27"/>
          <w:sz w:val="28"/>
          <w:szCs w:val="28"/>
          <w:lang w:val="ru-RU"/>
        </w:rPr>
        <w:t>) должны быть завизированы начальником управления международных связей администрации</w:t>
      </w:r>
      <w:r w:rsidR="00164CB0">
        <w:rPr>
          <w:rStyle w:val="FontStyle27"/>
          <w:sz w:val="28"/>
          <w:szCs w:val="28"/>
          <w:lang w:val="ru-RU"/>
        </w:rPr>
        <w:t xml:space="preserve"> Губернатора Новосибирской области и Правительства Новосибирской области</w:t>
      </w:r>
      <w:r w:rsidR="00602450">
        <w:rPr>
          <w:rStyle w:val="FontStyle27"/>
          <w:sz w:val="28"/>
          <w:szCs w:val="28"/>
          <w:lang w:val="ru-RU"/>
        </w:rPr>
        <w:t>.</w:t>
      </w:r>
    </w:p>
    <w:p w:rsidR="00F03369" w:rsidRDefault="00041F75" w:rsidP="001F458D">
      <w:pPr>
        <w:ind w:firstLine="709"/>
        <w:contextualSpacing/>
        <w:jc w:val="both"/>
        <w:rPr>
          <w:rStyle w:val="FontStyle27"/>
          <w:sz w:val="28"/>
          <w:szCs w:val="28"/>
          <w:lang w:val="ru-RU"/>
        </w:rPr>
      </w:pPr>
      <w:r>
        <w:rPr>
          <w:rStyle w:val="FontStyle27"/>
          <w:sz w:val="28"/>
          <w:szCs w:val="28"/>
          <w:lang w:val="ru-RU"/>
        </w:rPr>
        <w:t>18. </w:t>
      </w:r>
      <w:r w:rsidR="00F03369">
        <w:rPr>
          <w:rStyle w:val="FontStyle27"/>
          <w:sz w:val="28"/>
          <w:szCs w:val="28"/>
          <w:lang w:val="ru-RU"/>
        </w:rPr>
        <w:t>РКК п</w:t>
      </w:r>
      <w:r w:rsidRPr="00041F75">
        <w:rPr>
          <w:rStyle w:val="FontStyle27"/>
          <w:sz w:val="28"/>
          <w:szCs w:val="28"/>
          <w:lang w:val="ru-RU"/>
        </w:rPr>
        <w:t>роект</w:t>
      </w:r>
      <w:r w:rsidR="00F03369">
        <w:rPr>
          <w:rStyle w:val="FontStyle27"/>
          <w:sz w:val="28"/>
          <w:szCs w:val="28"/>
          <w:lang w:val="ru-RU"/>
        </w:rPr>
        <w:t>а</w:t>
      </w:r>
      <w:r w:rsidRPr="00041F75">
        <w:rPr>
          <w:rStyle w:val="FontStyle27"/>
          <w:sz w:val="28"/>
          <w:szCs w:val="28"/>
          <w:lang w:val="ru-RU"/>
        </w:rPr>
        <w:t xml:space="preserve"> </w:t>
      </w:r>
      <w:r>
        <w:rPr>
          <w:rStyle w:val="FontStyle27"/>
          <w:sz w:val="28"/>
          <w:szCs w:val="28"/>
          <w:lang w:val="ru-RU"/>
        </w:rPr>
        <w:t>договора (соглашения) с пометкой «</w:t>
      </w:r>
      <w:r w:rsidRPr="00041F75">
        <w:rPr>
          <w:rStyle w:val="FontStyle27"/>
          <w:sz w:val="28"/>
          <w:szCs w:val="28"/>
          <w:lang w:val="ru-RU"/>
        </w:rPr>
        <w:t>Для служебного пользования</w:t>
      </w:r>
      <w:r>
        <w:rPr>
          <w:rStyle w:val="FontStyle27"/>
          <w:sz w:val="28"/>
          <w:szCs w:val="28"/>
          <w:lang w:val="ru-RU"/>
        </w:rPr>
        <w:t>»</w:t>
      </w:r>
      <w:r w:rsidRPr="00041F75">
        <w:rPr>
          <w:rStyle w:val="FontStyle27"/>
          <w:sz w:val="28"/>
          <w:szCs w:val="28"/>
          <w:lang w:val="ru-RU"/>
        </w:rPr>
        <w:t xml:space="preserve"> (ДСП)</w:t>
      </w:r>
      <w:r w:rsidR="00F03369">
        <w:rPr>
          <w:rStyle w:val="FontStyle27"/>
          <w:sz w:val="28"/>
          <w:szCs w:val="28"/>
          <w:lang w:val="ru-RU"/>
        </w:rPr>
        <w:t xml:space="preserve"> создается в СЭДД в порядке, предусмотренном пунктом 13 Рекомендаций, без</w:t>
      </w:r>
      <w:r w:rsidRPr="00041F75">
        <w:rPr>
          <w:rStyle w:val="FontStyle27"/>
          <w:sz w:val="28"/>
          <w:szCs w:val="28"/>
          <w:lang w:val="ru-RU"/>
        </w:rPr>
        <w:t xml:space="preserve"> </w:t>
      </w:r>
      <w:r w:rsidR="00F03369">
        <w:rPr>
          <w:rStyle w:val="FontStyle27"/>
          <w:sz w:val="28"/>
          <w:szCs w:val="28"/>
          <w:lang w:val="ru-RU"/>
        </w:rPr>
        <w:t>размещения текста проекта договора (соглашения) в СЭДД, последовательно согласовывается</w:t>
      </w:r>
      <w:r w:rsidRPr="00041F75">
        <w:rPr>
          <w:rStyle w:val="FontStyle27"/>
          <w:sz w:val="28"/>
          <w:szCs w:val="28"/>
          <w:lang w:val="ru-RU"/>
        </w:rPr>
        <w:t xml:space="preserve"> в </w:t>
      </w:r>
      <w:r w:rsidR="001F458D">
        <w:rPr>
          <w:rStyle w:val="FontStyle27"/>
          <w:sz w:val="28"/>
          <w:szCs w:val="28"/>
          <w:lang w:val="ru-RU"/>
        </w:rPr>
        <w:t>порядке, предусмотренном пунктами</w:t>
      </w:r>
      <w:r w:rsidR="00F03369">
        <w:rPr>
          <w:rStyle w:val="FontStyle27"/>
          <w:sz w:val="28"/>
          <w:szCs w:val="28"/>
          <w:lang w:val="ru-RU"/>
        </w:rPr>
        <w:t xml:space="preserve"> </w:t>
      </w:r>
      <w:r w:rsidR="001F458D">
        <w:rPr>
          <w:rStyle w:val="FontStyle27"/>
          <w:sz w:val="28"/>
          <w:szCs w:val="28"/>
          <w:lang w:val="ru-RU"/>
        </w:rPr>
        <w:t>15 </w:t>
      </w:r>
      <w:r w:rsidR="001F458D" w:rsidRPr="002E3C2C">
        <w:rPr>
          <w:rStyle w:val="FontStyle27"/>
          <w:sz w:val="28"/>
          <w:szCs w:val="28"/>
          <w:lang w:val="ru-RU"/>
        </w:rPr>
        <w:t>–</w:t>
      </w:r>
      <w:r w:rsidR="001F458D">
        <w:rPr>
          <w:rStyle w:val="FontStyle27"/>
          <w:sz w:val="28"/>
          <w:szCs w:val="28"/>
          <w:lang w:val="ru-RU"/>
        </w:rPr>
        <w:t> 17</w:t>
      </w:r>
      <w:r w:rsidR="001F458D">
        <w:rPr>
          <w:rStyle w:val="af0"/>
        </w:rPr>
        <w:t xml:space="preserve"> </w:t>
      </w:r>
      <w:r w:rsidR="001F458D" w:rsidRPr="001F458D">
        <w:rPr>
          <w:rStyle w:val="af0"/>
          <w:sz w:val="28"/>
          <w:szCs w:val="28"/>
        </w:rPr>
        <w:t>Ре</w:t>
      </w:r>
      <w:r w:rsidR="00F03369">
        <w:rPr>
          <w:rStyle w:val="FontStyle27"/>
          <w:sz w:val="28"/>
          <w:szCs w:val="28"/>
          <w:lang w:val="ru-RU"/>
        </w:rPr>
        <w:t>комендаций, на бумажном носителе с дублированием виз согласования в СЭДД.</w:t>
      </w:r>
    </w:p>
    <w:p w:rsidR="00811C0F" w:rsidRDefault="00EA40A1" w:rsidP="0008376C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FontStyle27"/>
          <w:sz w:val="28"/>
          <w:szCs w:val="28"/>
          <w:lang w:val="ru-RU"/>
        </w:rPr>
        <w:t>19</w:t>
      </w:r>
      <w:r w:rsidR="00803133" w:rsidRPr="002E3C2C">
        <w:rPr>
          <w:rStyle w:val="FontStyle27"/>
          <w:sz w:val="28"/>
          <w:szCs w:val="28"/>
          <w:lang w:val="ru-RU"/>
        </w:rPr>
        <w:t>.</w:t>
      </w:r>
      <w:r w:rsidR="00FB4AA8" w:rsidRPr="002E3C2C">
        <w:rPr>
          <w:rStyle w:val="FontStyle27"/>
          <w:sz w:val="28"/>
          <w:szCs w:val="28"/>
          <w:lang w:val="ru-RU"/>
        </w:rPr>
        <w:t> </w:t>
      </w:r>
      <w:r w:rsidR="00811C0F" w:rsidRPr="003A5807">
        <w:rPr>
          <w:color w:val="000000"/>
          <w:sz w:val="28"/>
          <w:szCs w:val="28"/>
        </w:rPr>
        <w:t xml:space="preserve">Проект договора (соглашения), заключаемого от имени Новосибирской области или Правительства Новосибирской области, подготовленный сторонней организацией для подписания и направленный сопроводительным письмом, размещается в СЭДД органом, в чью компетенцию входит направление работы, определенное предметом договора (соглашения) </w:t>
      </w:r>
      <w:r w:rsidR="00811C0F">
        <w:rPr>
          <w:color w:val="000000"/>
          <w:sz w:val="28"/>
          <w:szCs w:val="28"/>
        </w:rPr>
        <w:t xml:space="preserve">в порядке, предусмотренном пунктом </w:t>
      </w:r>
      <w:r w:rsidR="00164CB0">
        <w:rPr>
          <w:color w:val="000000"/>
          <w:sz w:val="28"/>
          <w:szCs w:val="28"/>
        </w:rPr>
        <w:t>13</w:t>
      </w:r>
      <w:r w:rsidR="00811C0F">
        <w:rPr>
          <w:color w:val="000000"/>
          <w:sz w:val="28"/>
          <w:szCs w:val="28"/>
        </w:rPr>
        <w:t xml:space="preserve"> Рекомендаций, </w:t>
      </w:r>
      <w:r w:rsidR="00811C0F" w:rsidRPr="003A5807">
        <w:rPr>
          <w:color w:val="000000"/>
          <w:sz w:val="28"/>
          <w:szCs w:val="28"/>
        </w:rPr>
        <w:t xml:space="preserve">и последовательно согласовывается </w:t>
      </w:r>
      <w:r w:rsidR="00811C0F">
        <w:rPr>
          <w:color w:val="000000"/>
          <w:sz w:val="28"/>
          <w:szCs w:val="28"/>
        </w:rPr>
        <w:t>в</w:t>
      </w:r>
      <w:r w:rsidR="00164CB0">
        <w:rPr>
          <w:color w:val="000000"/>
          <w:sz w:val="28"/>
          <w:szCs w:val="28"/>
        </w:rPr>
        <w:t xml:space="preserve"> порядке, </w:t>
      </w:r>
      <w:r w:rsidR="001F458D">
        <w:rPr>
          <w:color w:val="000000"/>
          <w:sz w:val="28"/>
          <w:szCs w:val="28"/>
        </w:rPr>
        <w:lastRenderedPageBreak/>
        <w:t>предусмотренном пункта</w:t>
      </w:r>
      <w:r w:rsidR="00811C0F">
        <w:rPr>
          <w:color w:val="000000"/>
          <w:sz w:val="28"/>
          <w:szCs w:val="28"/>
        </w:rPr>
        <w:t>м</w:t>
      </w:r>
      <w:r w:rsidR="001F458D">
        <w:rPr>
          <w:color w:val="000000"/>
          <w:sz w:val="28"/>
          <w:szCs w:val="28"/>
        </w:rPr>
        <w:t>и</w:t>
      </w:r>
      <w:r w:rsidR="00811C0F">
        <w:rPr>
          <w:color w:val="000000"/>
          <w:sz w:val="28"/>
          <w:szCs w:val="28"/>
        </w:rPr>
        <w:t xml:space="preserve"> </w:t>
      </w:r>
      <w:r w:rsidR="001F458D">
        <w:rPr>
          <w:rStyle w:val="FontStyle27"/>
          <w:sz w:val="28"/>
          <w:szCs w:val="28"/>
          <w:lang w:val="ru-RU"/>
        </w:rPr>
        <w:t>15 </w:t>
      </w:r>
      <w:r w:rsidR="001F458D" w:rsidRPr="002E3C2C">
        <w:rPr>
          <w:rStyle w:val="FontStyle27"/>
          <w:sz w:val="28"/>
          <w:szCs w:val="28"/>
          <w:lang w:val="ru-RU"/>
        </w:rPr>
        <w:t>–</w:t>
      </w:r>
      <w:r w:rsidR="001F458D">
        <w:rPr>
          <w:rStyle w:val="FontStyle27"/>
          <w:sz w:val="28"/>
          <w:szCs w:val="28"/>
          <w:lang w:val="ru-RU"/>
        </w:rPr>
        <w:t> 17</w:t>
      </w:r>
      <w:r w:rsidR="001F458D">
        <w:rPr>
          <w:rStyle w:val="af0"/>
        </w:rPr>
        <w:t xml:space="preserve"> </w:t>
      </w:r>
      <w:r w:rsidR="00811C0F">
        <w:rPr>
          <w:color w:val="000000"/>
          <w:sz w:val="28"/>
          <w:szCs w:val="28"/>
        </w:rPr>
        <w:t>Рекомендаций.</w:t>
      </w:r>
    </w:p>
    <w:p w:rsidR="00EA40A1" w:rsidRPr="002E3C2C" w:rsidRDefault="00EA40A1" w:rsidP="00EA40A1">
      <w:pPr>
        <w:ind w:firstLine="709"/>
        <w:contextualSpacing/>
        <w:jc w:val="both"/>
        <w:rPr>
          <w:rStyle w:val="FontStyle27"/>
          <w:sz w:val="28"/>
          <w:szCs w:val="28"/>
          <w:lang w:val="ru-RU"/>
        </w:rPr>
      </w:pPr>
      <w:r>
        <w:rPr>
          <w:rStyle w:val="FontStyle27"/>
          <w:sz w:val="28"/>
          <w:szCs w:val="28"/>
          <w:lang w:val="ru-RU"/>
        </w:rPr>
        <w:t>20</w:t>
      </w:r>
      <w:r w:rsidRPr="002E3C2C">
        <w:rPr>
          <w:rStyle w:val="FontStyle27"/>
          <w:sz w:val="28"/>
          <w:szCs w:val="28"/>
          <w:lang w:val="ru-RU"/>
        </w:rPr>
        <w:t>. </w:t>
      </w:r>
      <w:r w:rsidRPr="00073F8D">
        <w:rPr>
          <w:color w:val="000000"/>
          <w:sz w:val="28"/>
          <w:szCs w:val="28"/>
        </w:rPr>
        <w:t>Срок согласования у каждого согласовывающего лица не должен превышать трех рабочих дней.</w:t>
      </w:r>
    </w:p>
    <w:p w:rsidR="00BA28D3" w:rsidRDefault="00164CB0" w:rsidP="0008376C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FontStyle27"/>
          <w:sz w:val="28"/>
          <w:szCs w:val="28"/>
          <w:lang w:val="ru-RU"/>
        </w:rPr>
        <w:t>2</w:t>
      </w:r>
      <w:r w:rsidR="00F03369">
        <w:rPr>
          <w:rStyle w:val="FontStyle27"/>
          <w:sz w:val="28"/>
          <w:szCs w:val="28"/>
          <w:lang w:val="ru-RU"/>
        </w:rPr>
        <w:t>1</w:t>
      </w:r>
      <w:r w:rsidR="008D1103" w:rsidRPr="002E3C2C">
        <w:rPr>
          <w:rStyle w:val="FontStyle27"/>
          <w:sz w:val="28"/>
          <w:szCs w:val="28"/>
          <w:lang w:val="ru-RU"/>
        </w:rPr>
        <w:t>.</w:t>
      </w:r>
      <w:r w:rsidR="00FB4AA8" w:rsidRPr="002E3C2C">
        <w:rPr>
          <w:rStyle w:val="FontStyle27"/>
          <w:sz w:val="28"/>
          <w:szCs w:val="28"/>
          <w:lang w:val="ru-RU"/>
        </w:rPr>
        <w:t> </w:t>
      </w:r>
      <w:r w:rsidR="00811C0F" w:rsidRPr="007904CC">
        <w:rPr>
          <w:color w:val="000000"/>
          <w:sz w:val="28"/>
          <w:szCs w:val="28"/>
        </w:rPr>
        <w:t>Согласование проекта договора (соглашения) министром юстиции Новосибирской области осуществляется по результатам проведенной мин</w:t>
      </w:r>
      <w:r w:rsidR="00811C0F">
        <w:rPr>
          <w:color w:val="000000"/>
          <w:sz w:val="28"/>
          <w:szCs w:val="28"/>
        </w:rPr>
        <w:t>истерством юстиции Новосибирской области правовой экспертизы.</w:t>
      </w:r>
    </w:p>
    <w:p w:rsidR="00811C0F" w:rsidRPr="002E3C2C" w:rsidRDefault="00811C0F" w:rsidP="0008376C">
      <w:pPr>
        <w:ind w:firstLine="709"/>
        <w:contextualSpacing/>
        <w:jc w:val="both"/>
        <w:rPr>
          <w:rStyle w:val="FontStyle27"/>
          <w:sz w:val="28"/>
          <w:szCs w:val="28"/>
          <w:lang w:val="ru-RU"/>
        </w:rPr>
      </w:pPr>
    </w:p>
    <w:p w:rsidR="00A53C2C" w:rsidRPr="002E3C2C" w:rsidRDefault="004D45CB" w:rsidP="0008376C">
      <w:pPr>
        <w:ind w:firstLine="709"/>
        <w:contextualSpacing/>
        <w:jc w:val="center"/>
        <w:rPr>
          <w:b/>
          <w:sz w:val="28"/>
          <w:szCs w:val="28"/>
        </w:rPr>
      </w:pPr>
      <w:r w:rsidRPr="002E3C2C">
        <w:rPr>
          <w:b/>
          <w:sz w:val="28"/>
          <w:szCs w:val="28"/>
          <w:lang w:val="en-US"/>
        </w:rPr>
        <w:t>IV</w:t>
      </w:r>
      <w:r w:rsidR="00253A79" w:rsidRPr="002E3C2C">
        <w:rPr>
          <w:b/>
          <w:sz w:val="28"/>
          <w:szCs w:val="28"/>
        </w:rPr>
        <w:t>.</w:t>
      </w:r>
      <w:r w:rsidR="00732056" w:rsidRPr="002E3C2C">
        <w:rPr>
          <w:b/>
          <w:sz w:val="28"/>
          <w:szCs w:val="28"/>
          <w:lang w:val="en-US"/>
        </w:rPr>
        <w:t> </w:t>
      </w:r>
      <w:r w:rsidR="00164CB0">
        <w:rPr>
          <w:b/>
          <w:sz w:val="28"/>
          <w:szCs w:val="28"/>
        </w:rPr>
        <w:t>Проведение</w:t>
      </w:r>
      <w:r w:rsidR="004D5E83" w:rsidRPr="002E3C2C">
        <w:rPr>
          <w:b/>
          <w:sz w:val="28"/>
          <w:szCs w:val="28"/>
        </w:rPr>
        <w:t xml:space="preserve"> п</w:t>
      </w:r>
      <w:r w:rsidR="00253A79" w:rsidRPr="002E3C2C">
        <w:rPr>
          <w:b/>
          <w:sz w:val="28"/>
          <w:szCs w:val="28"/>
        </w:rPr>
        <w:t>равов</w:t>
      </w:r>
      <w:r w:rsidR="004D5E83" w:rsidRPr="002E3C2C">
        <w:rPr>
          <w:b/>
          <w:sz w:val="28"/>
          <w:szCs w:val="28"/>
        </w:rPr>
        <w:t>ой</w:t>
      </w:r>
      <w:r w:rsidR="00253A79" w:rsidRPr="002E3C2C">
        <w:rPr>
          <w:b/>
          <w:sz w:val="28"/>
          <w:szCs w:val="28"/>
        </w:rPr>
        <w:t xml:space="preserve"> экспертиз</w:t>
      </w:r>
      <w:r w:rsidR="004D5E83" w:rsidRPr="002E3C2C">
        <w:rPr>
          <w:b/>
          <w:sz w:val="28"/>
          <w:szCs w:val="28"/>
        </w:rPr>
        <w:t>ы</w:t>
      </w:r>
      <w:r w:rsidR="00253A79" w:rsidRPr="002E3C2C">
        <w:rPr>
          <w:b/>
          <w:sz w:val="28"/>
          <w:szCs w:val="28"/>
        </w:rPr>
        <w:t xml:space="preserve"> договора (соглашения)</w:t>
      </w:r>
    </w:p>
    <w:p w:rsidR="00DF171E" w:rsidRPr="002E3C2C" w:rsidRDefault="00DF171E" w:rsidP="0008376C">
      <w:pPr>
        <w:ind w:firstLine="709"/>
        <w:contextualSpacing/>
        <w:jc w:val="center"/>
        <w:rPr>
          <w:b/>
          <w:sz w:val="28"/>
          <w:szCs w:val="28"/>
        </w:rPr>
      </w:pPr>
    </w:p>
    <w:p w:rsidR="00B43509" w:rsidRPr="002E3C2C" w:rsidRDefault="004D45CB" w:rsidP="0008376C">
      <w:pPr>
        <w:ind w:firstLine="709"/>
        <w:contextualSpacing/>
        <w:jc w:val="both"/>
        <w:rPr>
          <w:sz w:val="28"/>
          <w:szCs w:val="28"/>
        </w:rPr>
      </w:pPr>
      <w:r w:rsidRPr="002E3C2C">
        <w:rPr>
          <w:sz w:val="28"/>
          <w:szCs w:val="28"/>
        </w:rPr>
        <w:t>2</w:t>
      </w:r>
      <w:r w:rsidR="00F03369">
        <w:rPr>
          <w:sz w:val="28"/>
          <w:szCs w:val="28"/>
        </w:rPr>
        <w:t>2</w:t>
      </w:r>
      <w:r w:rsidR="00253A79" w:rsidRPr="002E3C2C">
        <w:rPr>
          <w:sz w:val="28"/>
          <w:szCs w:val="28"/>
        </w:rPr>
        <w:t>.</w:t>
      </w:r>
      <w:r w:rsidR="00FB4AA8" w:rsidRPr="002E3C2C">
        <w:rPr>
          <w:sz w:val="28"/>
          <w:szCs w:val="28"/>
        </w:rPr>
        <w:t> </w:t>
      </w:r>
      <w:r w:rsidR="00B003F7" w:rsidRPr="002E3C2C">
        <w:rPr>
          <w:sz w:val="28"/>
          <w:szCs w:val="28"/>
        </w:rPr>
        <w:t>В министерстве юстиции Новосибирской области правовая экспертиза проектов договоров (соглашений) осуществляется</w:t>
      </w:r>
      <w:r w:rsidR="00B43509" w:rsidRPr="002E3C2C">
        <w:rPr>
          <w:sz w:val="28"/>
          <w:szCs w:val="28"/>
        </w:rPr>
        <w:t xml:space="preserve"> </w:t>
      </w:r>
      <w:r w:rsidR="00B003F7" w:rsidRPr="002E3C2C">
        <w:rPr>
          <w:sz w:val="28"/>
          <w:szCs w:val="28"/>
        </w:rPr>
        <w:t>сотрудниками</w:t>
      </w:r>
      <w:r w:rsidR="00B43509" w:rsidRPr="002E3C2C">
        <w:rPr>
          <w:sz w:val="28"/>
          <w:szCs w:val="28"/>
        </w:rPr>
        <w:t xml:space="preserve"> отдел</w:t>
      </w:r>
      <w:r w:rsidR="00B003F7" w:rsidRPr="002E3C2C">
        <w:rPr>
          <w:sz w:val="28"/>
          <w:szCs w:val="28"/>
        </w:rPr>
        <w:t>а</w:t>
      </w:r>
      <w:r w:rsidR="00B43509" w:rsidRPr="002E3C2C">
        <w:rPr>
          <w:sz w:val="28"/>
          <w:szCs w:val="28"/>
        </w:rPr>
        <w:t xml:space="preserve"> судебной защиты и договорно-правовой работы управления по правовому обеспечению и правовому взаимодействию.</w:t>
      </w:r>
    </w:p>
    <w:p w:rsidR="00811C0F" w:rsidRDefault="004D45CB" w:rsidP="0008376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E3C2C">
        <w:rPr>
          <w:sz w:val="28"/>
          <w:szCs w:val="28"/>
        </w:rPr>
        <w:t>2</w:t>
      </w:r>
      <w:r w:rsidR="00F03369">
        <w:rPr>
          <w:sz w:val="28"/>
          <w:szCs w:val="28"/>
        </w:rPr>
        <w:t>3</w:t>
      </w:r>
      <w:r w:rsidR="00253A79" w:rsidRPr="002E3C2C">
        <w:rPr>
          <w:sz w:val="28"/>
          <w:szCs w:val="28"/>
        </w:rPr>
        <w:t>.</w:t>
      </w:r>
      <w:r w:rsidR="00FB4AA8" w:rsidRPr="002E3C2C">
        <w:rPr>
          <w:sz w:val="28"/>
          <w:szCs w:val="28"/>
        </w:rPr>
        <w:t> </w:t>
      </w:r>
      <w:r w:rsidR="00811C0F" w:rsidRPr="00842238">
        <w:rPr>
          <w:color w:val="000000"/>
          <w:sz w:val="28"/>
          <w:szCs w:val="28"/>
        </w:rPr>
        <w:t xml:space="preserve">В случае нарушения последовательности согласования проекта договора (соглашения), представления неполного комплекта документов правовая экспертиза проекта договора (соглашения) не проводится, </w:t>
      </w:r>
      <w:r w:rsidR="00602450">
        <w:rPr>
          <w:color w:val="000000"/>
          <w:sz w:val="28"/>
          <w:szCs w:val="28"/>
        </w:rPr>
        <w:t xml:space="preserve">в СЭДД </w:t>
      </w:r>
      <w:r w:rsidR="001F458D">
        <w:rPr>
          <w:color w:val="000000"/>
          <w:sz w:val="28"/>
          <w:szCs w:val="28"/>
        </w:rPr>
        <w:t xml:space="preserve">проставляется </w:t>
      </w:r>
      <w:r w:rsidR="00811C0F" w:rsidRPr="00842238">
        <w:rPr>
          <w:color w:val="000000"/>
          <w:sz w:val="28"/>
          <w:szCs w:val="28"/>
        </w:rPr>
        <w:t>отметка «Не согласовано» с указанием причины</w:t>
      </w:r>
      <w:r w:rsidR="00811C0F">
        <w:rPr>
          <w:color w:val="000000"/>
          <w:sz w:val="28"/>
          <w:szCs w:val="28"/>
        </w:rPr>
        <w:t>.</w:t>
      </w:r>
    </w:p>
    <w:p w:rsidR="00026102" w:rsidRPr="002E3C2C" w:rsidRDefault="003334E1" w:rsidP="0008376C">
      <w:pPr>
        <w:ind w:firstLine="709"/>
        <w:contextualSpacing/>
        <w:jc w:val="both"/>
        <w:rPr>
          <w:sz w:val="28"/>
          <w:szCs w:val="28"/>
        </w:rPr>
      </w:pPr>
      <w:r w:rsidRPr="002E3C2C">
        <w:rPr>
          <w:sz w:val="28"/>
          <w:szCs w:val="28"/>
        </w:rPr>
        <w:t>2</w:t>
      </w:r>
      <w:r w:rsidR="00F03369">
        <w:rPr>
          <w:sz w:val="28"/>
          <w:szCs w:val="28"/>
        </w:rPr>
        <w:t>4</w:t>
      </w:r>
      <w:r w:rsidR="00026102" w:rsidRPr="002E3C2C">
        <w:rPr>
          <w:sz w:val="28"/>
          <w:szCs w:val="28"/>
        </w:rPr>
        <w:t>.</w:t>
      </w:r>
      <w:r w:rsidR="00FB4AA8" w:rsidRPr="002E3C2C">
        <w:rPr>
          <w:sz w:val="28"/>
          <w:szCs w:val="28"/>
        </w:rPr>
        <w:t> </w:t>
      </w:r>
      <w:r w:rsidR="00253A79" w:rsidRPr="002E3C2C">
        <w:rPr>
          <w:sz w:val="28"/>
          <w:szCs w:val="28"/>
        </w:rPr>
        <w:t>Правовая экспертиза проектов договоров (соглашений) осуществляется в порядке</w:t>
      </w:r>
      <w:r w:rsidR="00B43509" w:rsidRPr="002E3C2C">
        <w:rPr>
          <w:sz w:val="28"/>
          <w:szCs w:val="28"/>
        </w:rPr>
        <w:t xml:space="preserve"> очередности</w:t>
      </w:r>
      <w:r w:rsidR="00253A79" w:rsidRPr="002E3C2C">
        <w:rPr>
          <w:sz w:val="28"/>
          <w:szCs w:val="28"/>
        </w:rPr>
        <w:t xml:space="preserve"> их поступления</w:t>
      </w:r>
      <w:r w:rsidR="001F458D">
        <w:rPr>
          <w:sz w:val="28"/>
          <w:szCs w:val="28"/>
        </w:rPr>
        <w:t xml:space="preserve"> в срок, не превышающий трех рабочих дней</w:t>
      </w:r>
      <w:r w:rsidR="00253A79" w:rsidRPr="002E3C2C">
        <w:rPr>
          <w:sz w:val="28"/>
          <w:szCs w:val="28"/>
        </w:rPr>
        <w:t>.</w:t>
      </w:r>
      <w:r w:rsidR="00026102" w:rsidRPr="002E3C2C">
        <w:rPr>
          <w:sz w:val="28"/>
          <w:szCs w:val="28"/>
        </w:rPr>
        <w:t xml:space="preserve"> </w:t>
      </w:r>
      <w:r w:rsidR="00253A79" w:rsidRPr="002E3C2C">
        <w:rPr>
          <w:sz w:val="28"/>
          <w:szCs w:val="28"/>
        </w:rPr>
        <w:t>Решение об изменении порядка рассмотрения проектов договоров (соглашений) принимает министр юстиции Новосибирской области.</w:t>
      </w:r>
      <w:r w:rsidR="00B43509" w:rsidRPr="002E3C2C">
        <w:rPr>
          <w:sz w:val="28"/>
          <w:szCs w:val="28"/>
        </w:rPr>
        <w:t xml:space="preserve"> </w:t>
      </w:r>
    </w:p>
    <w:p w:rsidR="00811C0F" w:rsidRDefault="003334E1" w:rsidP="0008376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E3C2C">
        <w:rPr>
          <w:sz w:val="28"/>
          <w:szCs w:val="28"/>
        </w:rPr>
        <w:t>2</w:t>
      </w:r>
      <w:r w:rsidR="00F03369">
        <w:rPr>
          <w:sz w:val="28"/>
          <w:szCs w:val="28"/>
        </w:rPr>
        <w:t>5</w:t>
      </w:r>
      <w:r w:rsidR="00026102" w:rsidRPr="002E3C2C">
        <w:rPr>
          <w:sz w:val="28"/>
          <w:szCs w:val="28"/>
        </w:rPr>
        <w:t>.</w:t>
      </w:r>
      <w:r w:rsidR="00FB4AA8" w:rsidRPr="002E3C2C">
        <w:rPr>
          <w:sz w:val="28"/>
          <w:szCs w:val="28"/>
        </w:rPr>
        <w:t> </w:t>
      </w:r>
      <w:r w:rsidR="00811C0F" w:rsidRPr="007904CC">
        <w:rPr>
          <w:color w:val="000000"/>
          <w:sz w:val="28"/>
          <w:szCs w:val="28"/>
        </w:rPr>
        <w:t xml:space="preserve">По решению министра юстиции Новосибирской области срок проведения правовой экспертизы наиболее объемного и сложного проекта договора (соглашения) может быть продлен, но </w:t>
      </w:r>
      <w:r w:rsidR="001F458D">
        <w:rPr>
          <w:color w:val="000000"/>
          <w:sz w:val="28"/>
          <w:szCs w:val="28"/>
        </w:rPr>
        <w:t>не более чем на пять р</w:t>
      </w:r>
      <w:r w:rsidR="00811C0F" w:rsidRPr="007904CC">
        <w:rPr>
          <w:color w:val="000000"/>
          <w:sz w:val="28"/>
          <w:szCs w:val="28"/>
        </w:rPr>
        <w:t>абочих дней.</w:t>
      </w:r>
    </w:p>
    <w:p w:rsidR="00FB4AA8" w:rsidRPr="002E3C2C" w:rsidRDefault="003334E1" w:rsidP="0008376C">
      <w:pPr>
        <w:ind w:firstLine="709"/>
        <w:contextualSpacing/>
        <w:jc w:val="both"/>
        <w:rPr>
          <w:sz w:val="28"/>
          <w:szCs w:val="28"/>
        </w:rPr>
      </w:pPr>
      <w:r w:rsidRPr="002E3C2C">
        <w:rPr>
          <w:sz w:val="28"/>
          <w:szCs w:val="28"/>
        </w:rPr>
        <w:t>2</w:t>
      </w:r>
      <w:r w:rsidR="00F03369">
        <w:rPr>
          <w:sz w:val="28"/>
          <w:szCs w:val="28"/>
        </w:rPr>
        <w:t>6</w:t>
      </w:r>
      <w:r w:rsidR="001129B9" w:rsidRPr="002E3C2C">
        <w:rPr>
          <w:sz w:val="28"/>
          <w:szCs w:val="28"/>
        </w:rPr>
        <w:t>.</w:t>
      </w:r>
      <w:r w:rsidR="00FB4AA8" w:rsidRPr="002E3C2C">
        <w:rPr>
          <w:sz w:val="28"/>
          <w:szCs w:val="28"/>
        </w:rPr>
        <w:t> </w:t>
      </w:r>
      <w:r w:rsidR="001129B9" w:rsidRPr="002E3C2C">
        <w:rPr>
          <w:sz w:val="28"/>
          <w:szCs w:val="28"/>
        </w:rPr>
        <w:t>При проведении правовой экспертизы проект договора (соглашения) проверяется на:</w:t>
      </w:r>
    </w:p>
    <w:p w:rsidR="00FB4AA8" w:rsidRPr="002E3C2C" w:rsidRDefault="00FB4AA8" w:rsidP="0008376C">
      <w:pPr>
        <w:ind w:firstLine="709"/>
        <w:contextualSpacing/>
        <w:jc w:val="both"/>
        <w:rPr>
          <w:sz w:val="28"/>
          <w:szCs w:val="28"/>
        </w:rPr>
      </w:pPr>
      <w:r w:rsidRPr="002E3C2C">
        <w:rPr>
          <w:sz w:val="28"/>
          <w:szCs w:val="28"/>
        </w:rPr>
        <w:t>1) </w:t>
      </w:r>
      <w:r w:rsidR="001129B9" w:rsidRPr="002E3C2C">
        <w:rPr>
          <w:sz w:val="28"/>
          <w:szCs w:val="28"/>
        </w:rPr>
        <w:t xml:space="preserve">соответствие условий проекта договора (соглашения) законодательству </w:t>
      </w:r>
      <w:r w:rsidR="007B45A6">
        <w:rPr>
          <w:sz w:val="28"/>
          <w:szCs w:val="28"/>
        </w:rPr>
        <w:t>Российской Федерации;</w:t>
      </w:r>
    </w:p>
    <w:p w:rsidR="00FB4AA8" w:rsidRPr="002E3C2C" w:rsidRDefault="00FB4AA8" w:rsidP="0008376C">
      <w:pPr>
        <w:ind w:firstLine="709"/>
        <w:contextualSpacing/>
        <w:jc w:val="both"/>
        <w:rPr>
          <w:sz w:val="28"/>
          <w:szCs w:val="28"/>
        </w:rPr>
      </w:pPr>
      <w:r w:rsidRPr="002E3C2C">
        <w:rPr>
          <w:sz w:val="28"/>
          <w:szCs w:val="28"/>
        </w:rPr>
        <w:t>2) </w:t>
      </w:r>
      <w:r w:rsidR="001129B9" w:rsidRPr="002E3C2C">
        <w:rPr>
          <w:sz w:val="28"/>
          <w:szCs w:val="28"/>
        </w:rPr>
        <w:t>отсутствие внутренних противоречий, взаимоисключающих положений;</w:t>
      </w:r>
    </w:p>
    <w:p w:rsidR="00FB4AA8" w:rsidRPr="002E3C2C" w:rsidRDefault="00FB4AA8" w:rsidP="0008376C">
      <w:pPr>
        <w:ind w:firstLine="709"/>
        <w:contextualSpacing/>
        <w:jc w:val="both"/>
        <w:rPr>
          <w:sz w:val="28"/>
          <w:szCs w:val="28"/>
        </w:rPr>
      </w:pPr>
      <w:r w:rsidRPr="002E3C2C">
        <w:rPr>
          <w:sz w:val="28"/>
          <w:szCs w:val="28"/>
        </w:rPr>
        <w:t>3) </w:t>
      </w:r>
      <w:r w:rsidR="001129B9" w:rsidRPr="002E3C2C">
        <w:rPr>
          <w:sz w:val="28"/>
          <w:szCs w:val="28"/>
        </w:rPr>
        <w:t>наличие норм, позволяющих определить порядок реализации проекта</w:t>
      </w:r>
      <w:r w:rsidR="000C2228" w:rsidRPr="002E3C2C">
        <w:rPr>
          <w:sz w:val="28"/>
          <w:szCs w:val="28"/>
        </w:rPr>
        <w:t xml:space="preserve"> договора (соглашения)</w:t>
      </w:r>
      <w:r w:rsidR="001129B9" w:rsidRPr="002E3C2C">
        <w:rPr>
          <w:sz w:val="28"/>
          <w:szCs w:val="28"/>
        </w:rPr>
        <w:t>;</w:t>
      </w:r>
    </w:p>
    <w:p w:rsidR="00FB4AA8" w:rsidRPr="002E3C2C" w:rsidRDefault="00FB4AA8" w:rsidP="0008376C">
      <w:pPr>
        <w:ind w:firstLine="709"/>
        <w:contextualSpacing/>
        <w:jc w:val="both"/>
        <w:rPr>
          <w:sz w:val="28"/>
          <w:szCs w:val="28"/>
        </w:rPr>
      </w:pPr>
      <w:r w:rsidRPr="002E3C2C">
        <w:rPr>
          <w:sz w:val="28"/>
          <w:szCs w:val="28"/>
        </w:rPr>
        <w:t>4) </w:t>
      </w:r>
      <w:r w:rsidR="001129B9" w:rsidRPr="002E3C2C">
        <w:rPr>
          <w:sz w:val="28"/>
          <w:szCs w:val="28"/>
        </w:rPr>
        <w:t>наличие существенных условий</w:t>
      </w:r>
      <w:r w:rsidR="001A264E" w:rsidRPr="002E3C2C">
        <w:rPr>
          <w:sz w:val="28"/>
          <w:szCs w:val="28"/>
        </w:rPr>
        <w:t xml:space="preserve"> договора;</w:t>
      </w:r>
    </w:p>
    <w:p w:rsidR="00FB4AA8" w:rsidRPr="002E3C2C" w:rsidRDefault="00FB4AA8" w:rsidP="0008376C">
      <w:pPr>
        <w:ind w:firstLine="709"/>
        <w:contextualSpacing/>
        <w:jc w:val="both"/>
        <w:rPr>
          <w:sz w:val="28"/>
          <w:szCs w:val="28"/>
        </w:rPr>
      </w:pPr>
      <w:r w:rsidRPr="002E3C2C">
        <w:rPr>
          <w:sz w:val="28"/>
          <w:szCs w:val="28"/>
        </w:rPr>
        <w:t>5) </w:t>
      </w:r>
      <w:r w:rsidR="001129B9" w:rsidRPr="002E3C2C">
        <w:rPr>
          <w:sz w:val="28"/>
          <w:szCs w:val="28"/>
        </w:rPr>
        <w:t>наличие у лиц, подписывающих договор</w:t>
      </w:r>
      <w:r w:rsidR="00A53C2C" w:rsidRPr="002E3C2C">
        <w:rPr>
          <w:sz w:val="28"/>
          <w:szCs w:val="28"/>
        </w:rPr>
        <w:t xml:space="preserve"> (соглашение)</w:t>
      </w:r>
      <w:r w:rsidR="001129B9" w:rsidRPr="002E3C2C">
        <w:rPr>
          <w:sz w:val="28"/>
          <w:szCs w:val="28"/>
        </w:rPr>
        <w:t>, полномочий на его подписание;</w:t>
      </w:r>
    </w:p>
    <w:p w:rsidR="00FB4AA8" w:rsidRPr="002E3C2C" w:rsidRDefault="00FB4AA8" w:rsidP="0008376C">
      <w:pPr>
        <w:ind w:firstLine="709"/>
        <w:contextualSpacing/>
        <w:jc w:val="both"/>
        <w:rPr>
          <w:sz w:val="28"/>
          <w:szCs w:val="28"/>
        </w:rPr>
      </w:pPr>
      <w:r w:rsidRPr="002E3C2C">
        <w:rPr>
          <w:sz w:val="28"/>
          <w:szCs w:val="28"/>
        </w:rPr>
        <w:t>6) </w:t>
      </w:r>
      <w:r w:rsidR="001129B9" w:rsidRPr="002E3C2C">
        <w:rPr>
          <w:sz w:val="28"/>
          <w:szCs w:val="28"/>
        </w:rPr>
        <w:t>наличие у контрагента специальных разрешений (лицензий, сертификатов, свидетельств и т.п.) на выполнение вида деятельности, указанного в предмете договора (в случае заключения договора на выполнение того вида деят</w:t>
      </w:r>
      <w:r w:rsidR="00164CB0">
        <w:rPr>
          <w:sz w:val="28"/>
          <w:szCs w:val="28"/>
        </w:rPr>
        <w:t xml:space="preserve">ельности, на выполнение </w:t>
      </w:r>
      <w:r w:rsidR="007B45A6">
        <w:rPr>
          <w:sz w:val="28"/>
          <w:szCs w:val="28"/>
        </w:rPr>
        <w:t xml:space="preserve">которого </w:t>
      </w:r>
      <w:r w:rsidR="001129B9" w:rsidRPr="002E3C2C">
        <w:rPr>
          <w:sz w:val="28"/>
          <w:szCs w:val="28"/>
        </w:rPr>
        <w:t>в соответствии с законодательством Российской Федерации требуется специальное разрешение);</w:t>
      </w:r>
    </w:p>
    <w:p w:rsidR="00FB4AA8" w:rsidRPr="004954A2" w:rsidRDefault="00811C0F" w:rsidP="0008376C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FB4AA8" w:rsidRPr="002E3C2C">
        <w:rPr>
          <w:sz w:val="28"/>
          <w:szCs w:val="28"/>
        </w:rPr>
        <w:t>) </w:t>
      </w:r>
      <w:r w:rsidRPr="00626D7E">
        <w:rPr>
          <w:color w:val="000000"/>
          <w:sz w:val="28"/>
          <w:szCs w:val="28"/>
        </w:rPr>
        <w:t xml:space="preserve">соответствие проекта договора (соглашения) типовым </w:t>
      </w:r>
      <w:r>
        <w:rPr>
          <w:color w:val="000000"/>
          <w:sz w:val="28"/>
          <w:szCs w:val="28"/>
        </w:rPr>
        <w:t>(примерным) формам контрактов (договоров</w:t>
      </w:r>
      <w:r w:rsidR="004954A2">
        <w:rPr>
          <w:color w:val="000000"/>
          <w:sz w:val="28"/>
          <w:szCs w:val="28"/>
        </w:rPr>
        <w:t>)</w:t>
      </w:r>
      <w:r w:rsidRPr="00626D7E">
        <w:rPr>
          <w:color w:val="000000"/>
          <w:sz w:val="28"/>
          <w:szCs w:val="28"/>
        </w:rPr>
        <w:t>;</w:t>
      </w:r>
    </w:p>
    <w:p w:rsidR="00FB4AA8" w:rsidRPr="002E3C2C" w:rsidRDefault="00811C0F" w:rsidP="000837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B4AA8" w:rsidRPr="002E3C2C">
        <w:rPr>
          <w:sz w:val="28"/>
          <w:szCs w:val="28"/>
        </w:rPr>
        <w:t>) </w:t>
      </w:r>
      <w:r w:rsidR="001129B9" w:rsidRPr="002E3C2C">
        <w:rPr>
          <w:sz w:val="28"/>
          <w:szCs w:val="28"/>
        </w:rPr>
        <w:t>соблюдение правил формальной лог</w:t>
      </w:r>
      <w:r w:rsidR="007D5F83" w:rsidRPr="002E3C2C">
        <w:rPr>
          <w:sz w:val="28"/>
          <w:szCs w:val="28"/>
        </w:rPr>
        <w:t>ики при изложении содержания и</w:t>
      </w:r>
      <w:r w:rsidR="001129B9" w:rsidRPr="002E3C2C">
        <w:rPr>
          <w:sz w:val="28"/>
          <w:szCs w:val="28"/>
        </w:rPr>
        <w:t xml:space="preserve"> построении структуры </w:t>
      </w:r>
      <w:r w:rsidR="001B78E6" w:rsidRPr="002E3C2C">
        <w:rPr>
          <w:sz w:val="28"/>
          <w:szCs w:val="28"/>
        </w:rPr>
        <w:t xml:space="preserve">проекта </w:t>
      </w:r>
      <w:r w:rsidR="001129B9" w:rsidRPr="002E3C2C">
        <w:rPr>
          <w:sz w:val="28"/>
          <w:szCs w:val="28"/>
        </w:rPr>
        <w:t>договора</w:t>
      </w:r>
      <w:r w:rsidR="001B78E6" w:rsidRPr="002E3C2C">
        <w:rPr>
          <w:sz w:val="28"/>
          <w:szCs w:val="28"/>
        </w:rPr>
        <w:t xml:space="preserve"> (соглашения)</w:t>
      </w:r>
      <w:r w:rsidR="001129B9" w:rsidRPr="002E3C2C">
        <w:rPr>
          <w:sz w:val="28"/>
          <w:szCs w:val="28"/>
        </w:rPr>
        <w:t>;</w:t>
      </w:r>
    </w:p>
    <w:p w:rsidR="00FB4AA8" w:rsidRPr="002E3C2C" w:rsidRDefault="00811C0F" w:rsidP="000837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B4AA8" w:rsidRPr="002E3C2C">
        <w:rPr>
          <w:sz w:val="28"/>
          <w:szCs w:val="28"/>
        </w:rPr>
        <w:t>) </w:t>
      </w:r>
      <w:r w:rsidR="001129B9" w:rsidRPr="002E3C2C">
        <w:rPr>
          <w:sz w:val="28"/>
          <w:szCs w:val="28"/>
        </w:rPr>
        <w:t xml:space="preserve">использование в </w:t>
      </w:r>
      <w:r w:rsidR="00876373" w:rsidRPr="002E3C2C">
        <w:rPr>
          <w:sz w:val="28"/>
          <w:szCs w:val="28"/>
        </w:rPr>
        <w:t xml:space="preserve">проекте </w:t>
      </w:r>
      <w:r w:rsidR="001129B9" w:rsidRPr="002E3C2C">
        <w:rPr>
          <w:sz w:val="28"/>
          <w:szCs w:val="28"/>
        </w:rPr>
        <w:t>договор</w:t>
      </w:r>
      <w:r w:rsidR="00876373" w:rsidRPr="002E3C2C">
        <w:rPr>
          <w:sz w:val="28"/>
          <w:szCs w:val="28"/>
        </w:rPr>
        <w:t>а (соглашения)</w:t>
      </w:r>
      <w:r w:rsidR="001129B9" w:rsidRPr="002E3C2C">
        <w:rPr>
          <w:sz w:val="28"/>
          <w:szCs w:val="28"/>
        </w:rPr>
        <w:t xml:space="preserve"> терминов в едином </w:t>
      </w:r>
      <w:r w:rsidR="001129B9" w:rsidRPr="002E3C2C">
        <w:rPr>
          <w:sz w:val="28"/>
          <w:szCs w:val="28"/>
        </w:rPr>
        <w:lastRenderedPageBreak/>
        <w:t>значении и в соответствии со значением терминов, закрепленных в законодательстве Российской Федерации, а в случае отсутствия но</w:t>
      </w:r>
      <w:r w:rsidR="007D5F83" w:rsidRPr="002E3C2C">
        <w:rPr>
          <w:sz w:val="28"/>
          <w:szCs w:val="28"/>
        </w:rPr>
        <w:t>рмативно закрепленного термина –</w:t>
      </w:r>
      <w:r w:rsidR="001129B9" w:rsidRPr="002E3C2C">
        <w:rPr>
          <w:sz w:val="28"/>
          <w:szCs w:val="28"/>
        </w:rPr>
        <w:t xml:space="preserve"> с общепринятым либо словарным значением;</w:t>
      </w:r>
    </w:p>
    <w:p w:rsidR="00FB4AA8" w:rsidRPr="002E3C2C" w:rsidRDefault="00FB4AA8" w:rsidP="0008376C">
      <w:pPr>
        <w:ind w:firstLine="709"/>
        <w:contextualSpacing/>
        <w:jc w:val="both"/>
        <w:rPr>
          <w:sz w:val="28"/>
          <w:szCs w:val="28"/>
        </w:rPr>
      </w:pPr>
      <w:r w:rsidRPr="002E3C2C">
        <w:rPr>
          <w:sz w:val="28"/>
          <w:szCs w:val="28"/>
        </w:rPr>
        <w:t>1</w:t>
      </w:r>
      <w:r w:rsidR="00811C0F">
        <w:rPr>
          <w:sz w:val="28"/>
          <w:szCs w:val="28"/>
        </w:rPr>
        <w:t>0</w:t>
      </w:r>
      <w:r w:rsidRPr="002E3C2C">
        <w:rPr>
          <w:sz w:val="28"/>
          <w:szCs w:val="28"/>
        </w:rPr>
        <w:t>) </w:t>
      </w:r>
      <w:r w:rsidR="001129B9" w:rsidRPr="002E3C2C">
        <w:rPr>
          <w:sz w:val="28"/>
          <w:szCs w:val="28"/>
        </w:rPr>
        <w:t xml:space="preserve">соблюдение правил русского языка при составлении </w:t>
      </w:r>
      <w:r w:rsidR="00876373" w:rsidRPr="002E3C2C">
        <w:rPr>
          <w:sz w:val="28"/>
          <w:szCs w:val="28"/>
        </w:rPr>
        <w:t xml:space="preserve">проекта </w:t>
      </w:r>
      <w:r w:rsidR="001129B9" w:rsidRPr="002E3C2C">
        <w:rPr>
          <w:sz w:val="28"/>
          <w:szCs w:val="28"/>
        </w:rPr>
        <w:t>договора</w:t>
      </w:r>
      <w:r w:rsidR="00876373" w:rsidRPr="002E3C2C">
        <w:rPr>
          <w:sz w:val="28"/>
          <w:szCs w:val="28"/>
        </w:rPr>
        <w:t xml:space="preserve"> (соглашения)</w:t>
      </w:r>
      <w:r w:rsidR="001129B9" w:rsidRPr="002E3C2C">
        <w:rPr>
          <w:sz w:val="28"/>
          <w:szCs w:val="28"/>
        </w:rPr>
        <w:t>;</w:t>
      </w:r>
    </w:p>
    <w:p w:rsidR="001129B9" w:rsidRPr="002E3C2C" w:rsidRDefault="00FB4AA8" w:rsidP="0008376C">
      <w:pPr>
        <w:ind w:firstLine="709"/>
        <w:contextualSpacing/>
        <w:jc w:val="both"/>
        <w:rPr>
          <w:sz w:val="28"/>
          <w:szCs w:val="28"/>
        </w:rPr>
      </w:pPr>
      <w:r w:rsidRPr="002E3C2C">
        <w:rPr>
          <w:sz w:val="28"/>
          <w:szCs w:val="28"/>
        </w:rPr>
        <w:t>1</w:t>
      </w:r>
      <w:r w:rsidR="00811C0F">
        <w:rPr>
          <w:sz w:val="28"/>
          <w:szCs w:val="28"/>
        </w:rPr>
        <w:t>1</w:t>
      </w:r>
      <w:r w:rsidRPr="002E3C2C">
        <w:rPr>
          <w:sz w:val="28"/>
          <w:szCs w:val="28"/>
        </w:rPr>
        <w:t>) </w:t>
      </w:r>
      <w:r w:rsidR="001129B9" w:rsidRPr="002E3C2C">
        <w:rPr>
          <w:sz w:val="28"/>
          <w:szCs w:val="28"/>
        </w:rPr>
        <w:t>соблюдение последовательной нумерации разделов, пунктов договора, а также последовательной нумерации приложений (в случае, когда к договору имеется несколько приложений).</w:t>
      </w:r>
    </w:p>
    <w:p w:rsidR="00253A79" w:rsidRPr="002E3C2C" w:rsidRDefault="003334E1" w:rsidP="0008376C">
      <w:pPr>
        <w:ind w:firstLine="709"/>
        <w:contextualSpacing/>
        <w:jc w:val="both"/>
        <w:rPr>
          <w:sz w:val="28"/>
          <w:szCs w:val="28"/>
        </w:rPr>
      </w:pPr>
      <w:r w:rsidRPr="002E3C2C">
        <w:rPr>
          <w:sz w:val="28"/>
          <w:szCs w:val="28"/>
        </w:rPr>
        <w:t>2</w:t>
      </w:r>
      <w:r w:rsidR="00F03369">
        <w:rPr>
          <w:sz w:val="28"/>
          <w:szCs w:val="28"/>
        </w:rPr>
        <w:t>7</w:t>
      </w:r>
      <w:r w:rsidR="001A264E" w:rsidRPr="002E3C2C">
        <w:rPr>
          <w:sz w:val="28"/>
          <w:szCs w:val="28"/>
        </w:rPr>
        <w:t>.</w:t>
      </w:r>
      <w:r w:rsidR="00FB4AA8" w:rsidRPr="002E3C2C">
        <w:rPr>
          <w:sz w:val="28"/>
          <w:szCs w:val="28"/>
        </w:rPr>
        <w:t> </w:t>
      </w:r>
      <w:r w:rsidR="001129B9" w:rsidRPr="002E3C2C">
        <w:rPr>
          <w:sz w:val="28"/>
          <w:szCs w:val="28"/>
        </w:rPr>
        <w:t>П</w:t>
      </w:r>
      <w:r w:rsidR="00253A79" w:rsidRPr="002E3C2C">
        <w:rPr>
          <w:sz w:val="28"/>
          <w:szCs w:val="28"/>
        </w:rPr>
        <w:t xml:space="preserve">ри проведении правовой экспертизы </w:t>
      </w:r>
      <w:r w:rsidR="001129B9" w:rsidRPr="002E3C2C">
        <w:rPr>
          <w:sz w:val="28"/>
          <w:szCs w:val="28"/>
        </w:rPr>
        <w:t xml:space="preserve">содержание проекта </w:t>
      </w:r>
      <w:r w:rsidR="00B92150" w:rsidRPr="002E3C2C">
        <w:rPr>
          <w:sz w:val="28"/>
          <w:szCs w:val="28"/>
        </w:rPr>
        <w:t xml:space="preserve">договора (соглашения) </w:t>
      </w:r>
      <w:r w:rsidR="00253A79" w:rsidRPr="002E3C2C">
        <w:rPr>
          <w:sz w:val="28"/>
          <w:szCs w:val="28"/>
        </w:rPr>
        <w:t>может подвергаться корректировке правового и редакционного характера.</w:t>
      </w:r>
    </w:p>
    <w:p w:rsidR="00811C0F" w:rsidRDefault="004D5E83" w:rsidP="0008376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E3C2C">
        <w:rPr>
          <w:sz w:val="28"/>
          <w:szCs w:val="28"/>
        </w:rPr>
        <w:t>2</w:t>
      </w:r>
      <w:r w:rsidR="00F03369">
        <w:rPr>
          <w:sz w:val="28"/>
          <w:szCs w:val="28"/>
        </w:rPr>
        <w:t>8</w:t>
      </w:r>
      <w:r w:rsidR="001129B9" w:rsidRPr="002E3C2C">
        <w:rPr>
          <w:sz w:val="28"/>
          <w:szCs w:val="28"/>
        </w:rPr>
        <w:t>.</w:t>
      </w:r>
      <w:r w:rsidR="00FB4AA8" w:rsidRPr="002E3C2C">
        <w:rPr>
          <w:sz w:val="28"/>
          <w:szCs w:val="28"/>
        </w:rPr>
        <w:t> </w:t>
      </w:r>
      <w:r w:rsidR="00811C0F" w:rsidRPr="00035AD9">
        <w:rPr>
          <w:color w:val="000000"/>
          <w:sz w:val="28"/>
          <w:szCs w:val="28"/>
        </w:rPr>
        <w:t xml:space="preserve">По результатам правовой экспертизы проекта договора (соглашения) сотрудником отдела судебной защиты и договорно-правовой работы управления по правовому обеспечению и правовому взаимодействию </w:t>
      </w:r>
      <w:r w:rsidR="00811C0F">
        <w:rPr>
          <w:color w:val="000000"/>
          <w:sz w:val="28"/>
          <w:szCs w:val="28"/>
        </w:rPr>
        <w:t>по тексту могут быть сделаны</w:t>
      </w:r>
      <w:r w:rsidR="00811C0F" w:rsidRPr="00035AD9">
        <w:rPr>
          <w:color w:val="000000"/>
          <w:sz w:val="28"/>
          <w:szCs w:val="28"/>
        </w:rPr>
        <w:t xml:space="preserve"> замечания, подготовлены предложения по его доработке</w:t>
      </w:r>
      <w:r w:rsidR="00811C0F">
        <w:rPr>
          <w:color w:val="000000"/>
          <w:sz w:val="28"/>
          <w:szCs w:val="28"/>
        </w:rPr>
        <w:t>, которые указываются в РКК в поле «Комментарий».</w:t>
      </w:r>
    </w:p>
    <w:p w:rsidR="00253A79" w:rsidRPr="002E3C2C" w:rsidRDefault="00B92150" w:rsidP="0008376C">
      <w:pPr>
        <w:ind w:firstLine="709"/>
        <w:contextualSpacing/>
        <w:jc w:val="both"/>
        <w:rPr>
          <w:sz w:val="28"/>
          <w:szCs w:val="28"/>
        </w:rPr>
      </w:pPr>
      <w:r w:rsidRPr="002E3C2C">
        <w:rPr>
          <w:sz w:val="28"/>
          <w:szCs w:val="28"/>
        </w:rPr>
        <w:t>2</w:t>
      </w:r>
      <w:r w:rsidR="00F03369">
        <w:rPr>
          <w:sz w:val="28"/>
          <w:szCs w:val="28"/>
        </w:rPr>
        <w:t>9</w:t>
      </w:r>
      <w:r w:rsidR="001A264E" w:rsidRPr="002E3C2C">
        <w:rPr>
          <w:sz w:val="28"/>
          <w:szCs w:val="28"/>
        </w:rPr>
        <w:t>.</w:t>
      </w:r>
      <w:r w:rsidR="00FB4AA8" w:rsidRPr="002E3C2C">
        <w:rPr>
          <w:sz w:val="28"/>
          <w:szCs w:val="28"/>
        </w:rPr>
        <w:t> </w:t>
      </w:r>
      <w:r w:rsidR="00253A79" w:rsidRPr="002E3C2C">
        <w:rPr>
          <w:sz w:val="28"/>
          <w:szCs w:val="28"/>
        </w:rPr>
        <w:t xml:space="preserve">Замечания, предложения подлежат обязательному рассмотрению </w:t>
      </w:r>
      <w:r w:rsidR="00B003F7" w:rsidRPr="002E3C2C">
        <w:rPr>
          <w:sz w:val="28"/>
          <w:szCs w:val="28"/>
        </w:rPr>
        <w:t>разработчик</w:t>
      </w:r>
      <w:r w:rsidR="000C2228" w:rsidRPr="002E3C2C">
        <w:rPr>
          <w:sz w:val="28"/>
          <w:szCs w:val="28"/>
        </w:rPr>
        <w:t>ом</w:t>
      </w:r>
      <w:r w:rsidR="00B003F7" w:rsidRPr="002E3C2C">
        <w:rPr>
          <w:sz w:val="28"/>
          <w:szCs w:val="28"/>
        </w:rPr>
        <w:t xml:space="preserve"> проекта</w:t>
      </w:r>
      <w:r w:rsidR="00253A79" w:rsidRPr="002E3C2C">
        <w:rPr>
          <w:sz w:val="28"/>
          <w:szCs w:val="28"/>
        </w:rPr>
        <w:t xml:space="preserve">. Возникшие в процессе правовой экспертизы проекта договора (соглашения) разногласия рассматриваются министром юстиции Новосибирской области или его заместителем и руководителем </w:t>
      </w:r>
      <w:r w:rsidR="00B003F7" w:rsidRPr="002E3C2C">
        <w:rPr>
          <w:sz w:val="28"/>
          <w:szCs w:val="28"/>
        </w:rPr>
        <w:t>разработчика проекта</w:t>
      </w:r>
      <w:r w:rsidR="00253A79" w:rsidRPr="002E3C2C">
        <w:rPr>
          <w:sz w:val="28"/>
          <w:szCs w:val="28"/>
        </w:rPr>
        <w:t>.</w:t>
      </w:r>
    </w:p>
    <w:p w:rsidR="00253A79" w:rsidRPr="002E3C2C" w:rsidRDefault="00F03369" w:rsidP="000837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1A264E" w:rsidRPr="002E3C2C">
        <w:rPr>
          <w:sz w:val="28"/>
          <w:szCs w:val="28"/>
        </w:rPr>
        <w:t>.</w:t>
      </w:r>
      <w:r w:rsidR="00FB4AA8" w:rsidRPr="002E3C2C">
        <w:rPr>
          <w:sz w:val="28"/>
          <w:szCs w:val="28"/>
        </w:rPr>
        <w:t> </w:t>
      </w:r>
      <w:r w:rsidR="00253A79" w:rsidRPr="002E3C2C">
        <w:rPr>
          <w:sz w:val="28"/>
          <w:szCs w:val="28"/>
        </w:rPr>
        <w:t xml:space="preserve">При наличии замечаний, предложений по результатам правовой экспертизы проект договора (соглашения) дорабатывается </w:t>
      </w:r>
      <w:r w:rsidR="00B003F7" w:rsidRPr="002E3C2C">
        <w:rPr>
          <w:sz w:val="28"/>
          <w:szCs w:val="28"/>
        </w:rPr>
        <w:t>разработчиком проекта</w:t>
      </w:r>
      <w:r w:rsidR="000C2228" w:rsidRPr="002E3C2C">
        <w:rPr>
          <w:sz w:val="28"/>
          <w:szCs w:val="28"/>
        </w:rPr>
        <w:t xml:space="preserve"> </w:t>
      </w:r>
      <w:r w:rsidR="00253A79" w:rsidRPr="002E3C2C">
        <w:rPr>
          <w:sz w:val="28"/>
          <w:szCs w:val="28"/>
        </w:rPr>
        <w:t>и представляется на повторную правовую экспертизу.</w:t>
      </w:r>
    </w:p>
    <w:p w:rsidR="00CF30B5" w:rsidRDefault="00CF30B5" w:rsidP="00CF30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 При наличии существенных замечаний к проекту договора (соглашения), требующих существенного изменения текста, проект договора (соглашения) повторно отправляется на согласование разработчиком проекта </w:t>
      </w:r>
      <w:r>
        <w:rPr>
          <w:color w:val="000000"/>
          <w:sz w:val="28"/>
          <w:szCs w:val="28"/>
        </w:rPr>
        <w:t>в порядке, предусмотренном пункт</w:t>
      </w:r>
      <w:r w:rsidR="007B45A6">
        <w:rPr>
          <w:color w:val="000000"/>
          <w:sz w:val="28"/>
          <w:szCs w:val="28"/>
        </w:rPr>
        <w:t xml:space="preserve">ами 15 – 17 </w:t>
      </w:r>
      <w:r>
        <w:rPr>
          <w:color w:val="000000"/>
          <w:sz w:val="28"/>
          <w:szCs w:val="28"/>
        </w:rPr>
        <w:t>Рекомендаций</w:t>
      </w:r>
      <w:r>
        <w:rPr>
          <w:sz w:val="28"/>
          <w:szCs w:val="28"/>
        </w:rPr>
        <w:t>.</w:t>
      </w:r>
    </w:p>
    <w:p w:rsidR="00253A79" w:rsidRDefault="0044357E" w:rsidP="0008376C">
      <w:pPr>
        <w:ind w:firstLine="709"/>
        <w:contextualSpacing/>
        <w:jc w:val="both"/>
        <w:rPr>
          <w:sz w:val="28"/>
          <w:szCs w:val="28"/>
        </w:rPr>
      </w:pPr>
      <w:r w:rsidRPr="002E3C2C">
        <w:rPr>
          <w:sz w:val="28"/>
          <w:szCs w:val="28"/>
        </w:rPr>
        <w:t>3</w:t>
      </w:r>
      <w:r w:rsidR="00CF30B5">
        <w:rPr>
          <w:sz w:val="28"/>
          <w:szCs w:val="28"/>
        </w:rPr>
        <w:t>2</w:t>
      </w:r>
      <w:r w:rsidR="001A264E" w:rsidRPr="002E3C2C">
        <w:rPr>
          <w:sz w:val="28"/>
          <w:szCs w:val="28"/>
        </w:rPr>
        <w:t>.</w:t>
      </w:r>
      <w:r w:rsidR="00C166AB" w:rsidRPr="002E3C2C">
        <w:rPr>
          <w:sz w:val="28"/>
          <w:szCs w:val="28"/>
        </w:rPr>
        <w:t> </w:t>
      </w:r>
      <w:r w:rsidR="00253A79" w:rsidRPr="002E3C2C">
        <w:rPr>
          <w:sz w:val="28"/>
          <w:szCs w:val="28"/>
        </w:rPr>
        <w:t>Повторная правовая экспертиза проектов договоров (соглашений) проводится в порядке, аналогичном проведению первичной правовой экспертизы.</w:t>
      </w:r>
    </w:p>
    <w:p w:rsidR="00253A79" w:rsidRPr="002E3C2C" w:rsidRDefault="0044357E" w:rsidP="0008376C">
      <w:pPr>
        <w:ind w:firstLine="709"/>
        <w:contextualSpacing/>
        <w:jc w:val="both"/>
        <w:rPr>
          <w:sz w:val="28"/>
          <w:szCs w:val="28"/>
        </w:rPr>
      </w:pPr>
      <w:r w:rsidRPr="002E3C2C">
        <w:rPr>
          <w:sz w:val="28"/>
          <w:szCs w:val="28"/>
        </w:rPr>
        <w:t>3</w:t>
      </w:r>
      <w:r w:rsidR="00F03369">
        <w:rPr>
          <w:sz w:val="28"/>
          <w:szCs w:val="28"/>
        </w:rPr>
        <w:t>3</w:t>
      </w:r>
      <w:r w:rsidR="001A264E" w:rsidRPr="002E3C2C">
        <w:rPr>
          <w:sz w:val="28"/>
          <w:szCs w:val="28"/>
        </w:rPr>
        <w:t>.</w:t>
      </w:r>
      <w:r w:rsidR="00C166AB" w:rsidRPr="002E3C2C">
        <w:rPr>
          <w:sz w:val="28"/>
          <w:szCs w:val="28"/>
        </w:rPr>
        <w:t> </w:t>
      </w:r>
      <w:r w:rsidR="00253A79" w:rsidRPr="002E3C2C">
        <w:rPr>
          <w:sz w:val="28"/>
          <w:szCs w:val="28"/>
        </w:rPr>
        <w:t xml:space="preserve">При отсутствии замечаний по результатам правовой экспертизы министр юстиции Новосибирской области </w:t>
      </w:r>
      <w:r w:rsidRPr="002E3C2C">
        <w:rPr>
          <w:sz w:val="28"/>
          <w:szCs w:val="28"/>
        </w:rPr>
        <w:t>согласовывает</w:t>
      </w:r>
      <w:r w:rsidR="00253A79" w:rsidRPr="002E3C2C">
        <w:rPr>
          <w:sz w:val="28"/>
          <w:szCs w:val="28"/>
        </w:rPr>
        <w:t xml:space="preserve"> проект</w:t>
      </w:r>
      <w:r w:rsidRPr="002E3C2C">
        <w:rPr>
          <w:sz w:val="28"/>
          <w:szCs w:val="28"/>
        </w:rPr>
        <w:t xml:space="preserve"> договора (соглашения)</w:t>
      </w:r>
      <w:r w:rsidR="009C1B42" w:rsidRPr="002E3C2C">
        <w:rPr>
          <w:sz w:val="28"/>
          <w:szCs w:val="28"/>
        </w:rPr>
        <w:t xml:space="preserve"> путем проставления визы</w:t>
      </w:r>
      <w:r w:rsidR="00B92150" w:rsidRPr="002E3C2C">
        <w:rPr>
          <w:sz w:val="28"/>
          <w:szCs w:val="28"/>
        </w:rPr>
        <w:t xml:space="preserve"> согласования</w:t>
      </w:r>
      <w:r w:rsidR="00253A79" w:rsidRPr="002E3C2C">
        <w:rPr>
          <w:sz w:val="28"/>
          <w:szCs w:val="28"/>
        </w:rPr>
        <w:t>.</w:t>
      </w:r>
    </w:p>
    <w:p w:rsidR="00C166AB" w:rsidRPr="002E3C2C" w:rsidRDefault="00C166AB" w:rsidP="0008376C">
      <w:pPr>
        <w:ind w:firstLine="709"/>
        <w:contextualSpacing/>
        <w:jc w:val="center"/>
        <w:rPr>
          <w:b/>
          <w:sz w:val="28"/>
          <w:szCs w:val="28"/>
        </w:rPr>
      </w:pPr>
    </w:p>
    <w:p w:rsidR="00CA69FD" w:rsidRPr="002E3C2C" w:rsidRDefault="0044357E" w:rsidP="0008376C">
      <w:pPr>
        <w:ind w:firstLine="709"/>
        <w:contextualSpacing/>
        <w:jc w:val="center"/>
        <w:rPr>
          <w:b/>
          <w:sz w:val="28"/>
          <w:szCs w:val="28"/>
        </w:rPr>
      </w:pPr>
      <w:r w:rsidRPr="002E3C2C">
        <w:rPr>
          <w:b/>
          <w:sz w:val="28"/>
          <w:szCs w:val="28"/>
          <w:lang w:val="en-US"/>
        </w:rPr>
        <w:t>V</w:t>
      </w:r>
      <w:r w:rsidR="00CA69FD" w:rsidRPr="002E3C2C">
        <w:rPr>
          <w:b/>
          <w:sz w:val="28"/>
          <w:szCs w:val="28"/>
        </w:rPr>
        <w:t>.</w:t>
      </w:r>
      <w:r w:rsidR="00732056" w:rsidRPr="002E3C2C">
        <w:rPr>
          <w:b/>
          <w:sz w:val="28"/>
          <w:szCs w:val="28"/>
          <w:lang w:val="en-US"/>
        </w:rPr>
        <w:t> </w:t>
      </w:r>
      <w:r w:rsidR="00776C4E">
        <w:rPr>
          <w:b/>
          <w:sz w:val="28"/>
          <w:szCs w:val="28"/>
        </w:rPr>
        <w:t>Н</w:t>
      </w:r>
      <w:r w:rsidR="00CA69FD" w:rsidRPr="002E3C2C">
        <w:rPr>
          <w:b/>
          <w:sz w:val="28"/>
          <w:szCs w:val="28"/>
        </w:rPr>
        <w:t>аправлени</w:t>
      </w:r>
      <w:r w:rsidR="00776C4E">
        <w:rPr>
          <w:b/>
          <w:sz w:val="28"/>
          <w:szCs w:val="28"/>
        </w:rPr>
        <w:t>е</w:t>
      </w:r>
      <w:r w:rsidR="00CA69FD" w:rsidRPr="002E3C2C">
        <w:rPr>
          <w:b/>
          <w:sz w:val="28"/>
          <w:szCs w:val="28"/>
        </w:rPr>
        <w:t xml:space="preserve"> проекта договора (соглашения) на рассмотрение на заседание Правительства Новосибирской области</w:t>
      </w:r>
      <w:r w:rsidR="00BB3D84" w:rsidRPr="002E3C2C">
        <w:rPr>
          <w:b/>
          <w:sz w:val="28"/>
          <w:szCs w:val="28"/>
        </w:rPr>
        <w:t>, на подпись Губернатору Новосибирской области</w:t>
      </w:r>
    </w:p>
    <w:p w:rsidR="00253A79" w:rsidRPr="002E3C2C" w:rsidRDefault="00253A79" w:rsidP="0008376C">
      <w:pPr>
        <w:ind w:firstLine="709"/>
        <w:contextualSpacing/>
        <w:jc w:val="both"/>
        <w:rPr>
          <w:rStyle w:val="FontStyle27"/>
          <w:sz w:val="28"/>
          <w:szCs w:val="28"/>
          <w:lang w:val="ru-RU"/>
        </w:rPr>
      </w:pPr>
    </w:p>
    <w:p w:rsidR="00811C0F" w:rsidRPr="00811C0F" w:rsidRDefault="0044357E" w:rsidP="0008376C">
      <w:pPr>
        <w:ind w:firstLine="709"/>
        <w:contextualSpacing/>
        <w:jc w:val="both"/>
        <w:rPr>
          <w:sz w:val="28"/>
          <w:szCs w:val="28"/>
        </w:rPr>
      </w:pPr>
      <w:r w:rsidRPr="002E3C2C">
        <w:rPr>
          <w:rStyle w:val="FontStyle27"/>
          <w:sz w:val="28"/>
          <w:szCs w:val="28"/>
          <w:lang w:val="ru-RU"/>
        </w:rPr>
        <w:t>3</w:t>
      </w:r>
      <w:r w:rsidR="00F03369">
        <w:rPr>
          <w:rStyle w:val="FontStyle27"/>
          <w:sz w:val="28"/>
          <w:szCs w:val="28"/>
          <w:lang w:val="ru-RU"/>
        </w:rPr>
        <w:t>4</w:t>
      </w:r>
      <w:r w:rsidR="00FD5E31" w:rsidRPr="002E3C2C">
        <w:rPr>
          <w:rStyle w:val="FontStyle27"/>
          <w:sz w:val="28"/>
          <w:szCs w:val="28"/>
          <w:lang w:val="ru-RU"/>
        </w:rPr>
        <w:t>.</w:t>
      </w:r>
      <w:r w:rsidR="00C166AB" w:rsidRPr="002E3C2C">
        <w:rPr>
          <w:rStyle w:val="FontStyle27"/>
          <w:sz w:val="28"/>
          <w:szCs w:val="28"/>
          <w:lang w:val="ru-RU"/>
        </w:rPr>
        <w:t> </w:t>
      </w:r>
      <w:r w:rsidR="00811C0F">
        <w:rPr>
          <w:rStyle w:val="FontStyle27"/>
          <w:sz w:val="28"/>
          <w:szCs w:val="28"/>
          <w:lang w:val="ru-RU"/>
        </w:rPr>
        <w:t>Согласованный п</w:t>
      </w:r>
      <w:r w:rsidR="00811C0F" w:rsidRPr="00811C0F">
        <w:rPr>
          <w:sz w:val="28"/>
          <w:szCs w:val="28"/>
        </w:rPr>
        <w:t xml:space="preserve">роект </w:t>
      </w:r>
      <w:r w:rsidR="00811C0F">
        <w:rPr>
          <w:sz w:val="28"/>
          <w:szCs w:val="28"/>
        </w:rPr>
        <w:t xml:space="preserve">договора (соглашения) </w:t>
      </w:r>
      <w:r w:rsidR="00811C0F" w:rsidRPr="00811C0F">
        <w:rPr>
          <w:sz w:val="28"/>
          <w:szCs w:val="28"/>
        </w:rPr>
        <w:t>передается в департамент контроля и документационного обеспечения</w:t>
      </w:r>
      <w:r w:rsidR="00776C4E">
        <w:rPr>
          <w:sz w:val="28"/>
          <w:szCs w:val="28"/>
        </w:rPr>
        <w:t xml:space="preserve"> администрации Губернатора Новосибирской области и Правительства Новосибирской области</w:t>
      </w:r>
      <w:r w:rsidR="00811C0F" w:rsidRPr="00811C0F">
        <w:rPr>
          <w:sz w:val="28"/>
          <w:szCs w:val="28"/>
        </w:rPr>
        <w:t>:</w:t>
      </w:r>
      <w:r w:rsidR="00811C0F">
        <w:rPr>
          <w:sz w:val="28"/>
          <w:szCs w:val="28"/>
        </w:rPr>
        <w:t xml:space="preserve"> </w:t>
      </w:r>
    </w:p>
    <w:p w:rsidR="00811C0F" w:rsidRPr="00811C0F" w:rsidRDefault="00811C0F" w:rsidP="000837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776C4E" w:rsidRPr="00811C0F">
        <w:rPr>
          <w:sz w:val="28"/>
          <w:szCs w:val="28"/>
        </w:rPr>
        <w:t xml:space="preserve">для рассмотрения Правительством Новосибирской области в соответствии с </w:t>
      </w:r>
      <w:r w:rsidR="007B45A6">
        <w:rPr>
          <w:sz w:val="28"/>
          <w:szCs w:val="28"/>
        </w:rPr>
        <w:t xml:space="preserve">Регламентом Правительства Новосибирской области, </w:t>
      </w:r>
      <w:r w:rsidR="00602450">
        <w:rPr>
          <w:sz w:val="28"/>
          <w:szCs w:val="28"/>
        </w:rPr>
        <w:t xml:space="preserve">утвержденным </w:t>
      </w:r>
      <w:r w:rsidR="007B45A6">
        <w:rPr>
          <w:sz w:val="28"/>
          <w:szCs w:val="28"/>
        </w:rPr>
        <w:t>п</w:t>
      </w:r>
      <w:r w:rsidR="007B45A6" w:rsidRPr="00C63D6C">
        <w:rPr>
          <w:sz w:val="28"/>
          <w:szCs w:val="28"/>
        </w:rPr>
        <w:t>остановление</w:t>
      </w:r>
      <w:r w:rsidR="007B45A6">
        <w:rPr>
          <w:sz w:val="28"/>
          <w:szCs w:val="28"/>
        </w:rPr>
        <w:t>м</w:t>
      </w:r>
      <w:r w:rsidR="007B45A6" w:rsidRPr="00C63D6C">
        <w:rPr>
          <w:sz w:val="28"/>
          <w:szCs w:val="28"/>
        </w:rPr>
        <w:t xml:space="preserve"> Правительства Новосибирской области </w:t>
      </w:r>
      <w:r w:rsidR="00602450">
        <w:rPr>
          <w:sz w:val="28"/>
          <w:szCs w:val="28"/>
        </w:rPr>
        <w:t>от 26</w:t>
      </w:r>
      <w:r w:rsidR="007B45A6" w:rsidRPr="00C63D6C">
        <w:rPr>
          <w:sz w:val="28"/>
          <w:szCs w:val="28"/>
        </w:rPr>
        <w:t xml:space="preserve">.04.2010 </w:t>
      </w:r>
      <w:r w:rsidR="007B45A6">
        <w:rPr>
          <w:sz w:val="28"/>
          <w:szCs w:val="28"/>
        </w:rPr>
        <w:t>№ </w:t>
      </w:r>
      <w:r w:rsidR="007B45A6" w:rsidRPr="00C63D6C">
        <w:rPr>
          <w:sz w:val="28"/>
          <w:szCs w:val="28"/>
        </w:rPr>
        <w:t>1-п</w:t>
      </w:r>
      <w:r w:rsidR="007B45A6">
        <w:rPr>
          <w:sz w:val="28"/>
          <w:szCs w:val="28"/>
        </w:rPr>
        <w:t>.</w:t>
      </w:r>
    </w:p>
    <w:p w:rsidR="00811C0F" w:rsidRDefault="00811C0F" w:rsidP="000837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</w:t>
      </w:r>
      <w:r w:rsidR="00776C4E" w:rsidRPr="00811C0F">
        <w:rPr>
          <w:sz w:val="28"/>
          <w:szCs w:val="28"/>
        </w:rPr>
        <w:t>для передачи на подпись Гу</w:t>
      </w:r>
      <w:r w:rsidR="00776C4E">
        <w:rPr>
          <w:sz w:val="28"/>
          <w:szCs w:val="28"/>
        </w:rPr>
        <w:t>бернатору Новосибирской области</w:t>
      </w:r>
      <w:r w:rsidRPr="00811C0F">
        <w:rPr>
          <w:sz w:val="28"/>
          <w:szCs w:val="28"/>
        </w:rPr>
        <w:t>.</w:t>
      </w:r>
    </w:p>
    <w:p w:rsidR="000C0964" w:rsidRPr="002E3C2C" w:rsidRDefault="000C0964" w:rsidP="0008376C">
      <w:pPr>
        <w:ind w:firstLine="709"/>
        <w:contextualSpacing/>
        <w:jc w:val="both"/>
        <w:rPr>
          <w:sz w:val="28"/>
          <w:szCs w:val="28"/>
        </w:rPr>
      </w:pPr>
    </w:p>
    <w:p w:rsidR="000C0964" w:rsidRPr="002E3C2C" w:rsidRDefault="0044357E" w:rsidP="0008376C">
      <w:pPr>
        <w:ind w:firstLine="709"/>
        <w:contextualSpacing/>
        <w:jc w:val="center"/>
        <w:rPr>
          <w:b/>
          <w:sz w:val="28"/>
          <w:szCs w:val="28"/>
        </w:rPr>
      </w:pPr>
      <w:r w:rsidRPr="002E3C2C">
        <w:rPr>
          <w:b/>
          <w:sz w:val="28"/>
          <w:szCs w:val="28"/>
          <w:lang w:val="en-US"/>
        </w:rPr>
        <w:t>VI</w:t>
      </w:r>
      <w:r w:rsidR="00732056" w:rsidRPr="002E3C2C">
        <w:rPr>
          <w:b/>
          <w:sz w:val="28"/>
          <w:szCs w:val="28"/>
        </w:rPr>
        <w:t>.</w:t>
      </w:r>
      <w:r w:rsidR="00732056" w:rsidRPr="002E3C2C">
        <w:rPr>
          <w:b/>
          <w:sz w:val="28"/>
          <w:szCs w:val="28"/>
          <w:lang w:val="en-US"/>
        </w:rPr>
        <w:t> </w:t>
      </w:r>
      <w:r w:rsidR="001C5CFA">
        <w:rPr>
          <w:b/>
          <w:sz w:val="28"/>
          <w:szCs w:val="28"/>
        </w:rPr>
        <w:t>Регистрация</w:t>
      </w:r>
      <w:r w:rsidR="00A340B7" w:rsidRPr="002E3C2C">
        <w:rPr>
          <w:b/>
          <w:sz w:val="28"/>
          <w:szCs w:val="28"/>
        </w:rPr>
        <w:t>,</w:t>
      </w:r>
      <w:r w:rsidR="00C76693" w:rsidRPr="002E3C2C">
        <w:rPr>
          <w:b/>
          <w:sz w:val="28"/>
          <w:szCs w:val="28"/>
        </w:rPr>
        <w:t xml:space="preserve"> рассылк</w:t>
      </w:r>
      <w:r w:rsidR="001C5CFA">
        <w:rPr>
          <w:b/>
          <w:sz w:val="28"/>
          <w:szCs w:val="28"/>
        </w:rPr>
        <w:t>а</w:t>
      </w:r>
      <w:r w:rsidR="00C76693" w:rsidRPr="002E3C2C">
        <w:rPr>
          <w:b/>
          <w:sz w:val="28"/>
          <w:szCs w:val="28"/>
        </w:rPr>
        <w:t xml:space="preserve"> </w:t>
      </w:r>
      <w:r w:rsidR="001C5CFA">
        <w:rPr>
          <w:b/>
          <w:sz w:val="28"/>
          <w:szCs w:val="28"/>
        </w:rPr>
        <w:t>и хранение</w:t>
      </w:r>
      <w:r w:rsidR="00A340B7" w:rsidRPr="002E3C2C">
        <w:rPr>
          <w:b/>
          <w:sz w:val="28"/>
          <w:szCs w:val="28"/>
        </w:rPr>
        <w:t xml:space="preserve"> </w:t>
      </w:r>
      <w:r w:rsidR="00C76693" w:rsidRPr="002E3C2C">
        <w:rPr>
          <w:b/>
          <w:sz w:val="28"/>
          <w:szCs w:val="28"/>
        </w:rPr>
        <w:t>договоров (соглашений)</w:t>
      </w:r>
      <w:r w:rsidR="00DF7B7A" w:rsidRPr="002E3C2C">
        <w:rPr>
          <w:b/>
          <w:sz w:val="28"/>
          <w:szCs w:val="28"/>
        </w:rPr>
        <w:t xml:space="preserve"> </w:t>
      </w:r>
    </w:p>
    <w:p w:rsidR="000C0964" w:rsidRPr="002E3C2C" w:rsidRDefault="000C0964" w:rsidP="0008376C">
      <w:pPr>
        <w:ind w:firstLine="709"/>
        <w:contextualSpacing/>
        <w:jc w:val="both"/>
        <w:rPr>
          <w:sz w:val="28"/>
          <w:szCs w:val="28"/>
        </w:rPr>
      </w:pPr>
    </w:p>
    <w:p w:rsidR="00F867DD" w:rsidRDefault="000534C6" w:rsidP="000837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3369">
        <w:rPr>
          <w:sz w:val="28"/>
          <w:szCs w:val="28"/>
        </w:rPr>
        <w:t>5</w:t>
      </w:r>
      <w:r w:rsidR="00C76693" w:rsidRPr="002E3C2C">
        <w:rPr>
          <w:sz w:val="28"/>
          <w:szCs w:val="28"/>
        </w:rPr>
        <w:t>.</w:t>
      </w:r>
      <w:r w:rsidR="00C166AB" w:rsidRPr="002E3C2C">
        <w:rPr>
          <w:sz w:val="28"/>
          <w:szCs w:val="28"/>
        </w:rPr>
        <w:t> </w:t>
      </w:r>
      <w:r w:rsidR="00F867DD">
        <w:rPr>
          <w:sz w:val="28"/>
          <w:szCs w:val="28"/>
        </w:rPr>
        <w:t xml:space="preserve">Договор (соглашение), подписанный всеми субъектами, указанными в договоре (соглашении), регистрируется в </w:t>
      </w:r>
      <w:r w:rsidR="00F03369">
        <w:rPr>
          <w:sz w:val="28"/>
          <w:szCs w:val="28"/>
        </w:rPr>
        <w:t>отделе делопроизводства</w:t>
      </w:r>
      <w:r w:rsidR="00F03369">
        <w:rPr>
          <w:color w:val="000000"/>
          <w:sz w:val="28"/>
          <w:szCs w:val="28"/>
        </w:rPr>
        <w:t> </w:t>
      </w:r>
      <w:r w:rsidR="00F03369" w:rsidRPr="00412C4C">
        <w:rPr>
          <w:color w:val="000000"/>
          <w:sz w:val="28"/>
          <w:szCs w:val="28"/>
        </w:rPr>
        <w:t>–</w:t>
      </w:r>
      <w:r w:rsidR="00F03369">
        <w:rPr>
          <w:color w:val="000000"/>
          <w:sz w:val="28"/>
          <w:szCs w:val="28"/>
        </w:rPr>
        <w:t> </w:t>
      </w:r>
      <w:r w:rsidR="00F03369">
        <w:rPr>
          <w:sz w:val="28"/>
          <w:szCs w:val="28"/>
        </w:rPr>
        <w:t xml:space="preserve">канцелярии </w:t>
      </w:r>
      <w:r w:rsidR="00F867DD">
        <w:rPr>
          <w:sz w:val="28"/>
          <w:szCs w:val="28"/>
        </w:rPr>
        <w:t>в СЭДД.</w:t>
      </w:r>
    </w:p>
    <w:p w:rsidR="00F867DD" w:rsidRDefault="000534C6" w:rsidP="000837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3369">
        <w:rPr>
          <w:sz w:val="28"/>
          <w:szCs w:val="28"/>
        </w:rPr>
        <w:t>6</w:t>
      </w:r>
      <w:r w:rsidR="00227BA8" w:rsidRPr="002E3C2C">
        <w:rPr>
          <w:sz w:val="28"/>
          <w:szCs w:val="28"/>
        </w:rPr>
        <w:t>.</w:t>
      </w:r>
      <w:r w:rsidR="00C166AB" w:rsidRPr="002E3C2C">
        <w:rPr>
          <w:sz w:val="28"/>
          <w:szCs w:val="28"/>
        </w:rPr>
        <w:t> </w:t>
      </w:r>
      <w:r w:rsidR="00F867DD">
        <w:rPr>
          <w:sz w:val="28"/>
          <w:szCs w:val="28"/>
        </w:rPr>
        <w:t xml:space="preserve">Количество экземпляров договора (соглашения) определяется количеством сторон, заключивших договор (соглашение). Один </w:t>
      </w:r>
      <w:r w:rsidR="00602450">
        <w:rPr>
          <w:sz w:val="28"/>
          <w:szCs w:val="28"/>
        </w:rPr>
        <w:t xml:space="preserve">подлинный </w:t>
      </w:r>
      <w:r w:rsidR="00F867DD">
        <w:rPr>
          <w:sz w:val="28"/>
          <w:szCs w:val="28"/>
        </w:rPr>
        <w:t xml:space="preserve">экземпляр зарегистрированного договора (соглашения) с визами согласования </w:t>
      </w:r>
      <w:r w:rsidR="007B45A6">
        <w:rPr>
          <w:sz w:val="28"/>
          <w:szCs w:val="28"/>
        </w:rPr>
        <w:t>остается в отделе делопроизводства – канцелярии,</w:t>
      </w:r>
      <w:r w:rsidR="00F867DD">
        <w:rPr>
          <w:sz w:val="28"/>
          <w:szCs w:val="28"/>
        </w:rPr>
        <w:t xml:space="preserve"> остальные направляются другим сторонам соглашения.</w:t>
      </w:r>
    </w:p>
    <w:p w:rsidR="00F867DD" w:rsidRDefault="000534C6" w:rsidP="000837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3369">
        <w:rPr>
          <w:sz w:val="28"/>
          <w:szCs w:val="28"/>
        </w:rPr>
        <w:t>7</w:t>
      </w:r>
      <w:r w:rsidR="00C76693" w:rsidRPr="002E3C2C">
        <w:rPr>
          <w:sz w:val="28"/>
          <w:szCs w:val="28"/>
        </w:rPr>
        <w:t>.</w:t>
      </w:r>
      <w:r w:rsidR="00C166AB" w:rsidRPr="002E3C2C">
        <w:rPr>
          <w:sz w:val="28"/>
          <w:szCs w:val="28"/>
        </w:rPr>
        <w:t> </w:t>
      </w:r>
      <w:r w:rsidR="00F867DD" w:rsidRPr="009F7C10">
        <w:rPr>
          <w:sz w:val="28"/>
          <w:szCs w:val="28"/>
        </w:rPr>
        <w:t>Договор (соглашение), подписанный в одностороннем порядке Губ</w:t>
      </w:r>
      <w:r w:rsidR="00F867DD">
        <w:rPr>
          <w:sz w:val="28"/>
          <w:szCs w:val="28"/>
        </w:rPr>
        <w:t>ернатором Новосибирской области (</w:t>
      </w:r>
      <w:r w:rsidR="00F867DD" w:rsidRPr="009F7C10">
        <w:rPr>
          <w:sz w:val="28"/>
          <w:szCs w:val="28"/>
        </w:rPr>
        <w:t>уполномоченным лицом</w:t>
      </w:r>
      <w:r w:rsidR="00F867DD">
        <w:rPr>
          <w:sz w:val="28"/>
          <w:szCs w:val="28"/>
        </w:rPr>
        <w:t>)</w:t>
      </w:r>
      <w:r w:rsidR="00F867DD" w:rsidRPr="009F7C10">
        <w:rPr>
          <w:sz w:val="28"/>
          <w:szCs w:val="28"/>
        </w:rPr>
        <w:t xml:space="preserve">, направляется другим субъектам договора (соглашения) сопроводительным письмом для подписания и регистрации. После подписания </w:t>
      </w:r>
      <w:r w:rsidR="007B45A6">
        <w:rPr>
          <w:sz w:val="28"/>
          <w:szCs w:val="28"/>
        </w:rPr>
        <w:t xml:space="preserve">договор (соглашение) </w:t>
      </w:r>
      <w:r w:rsidR="00F867DD" w:rsidRPr="009F7C10">
        <w:rPr>
          <w:sz w:val="28"/>
          <w:szCs w:val="28"/>
        </w:rPr>
        <w:t xml:space="preserve">передается в </w:t>
      </w:r>
      <w:r w:rsidR="001C5CFA">
        <w:rPr>
          <w:sz w:val="28"/>
          <w:szCs w:val="28"/>
        </w:rPr>
        <w:t>отдел</w:t>
      </w:r>
      <w:r w:rsidR="001C5CFA" w:rsidRPr="001C5CFA">
        <w:rPr>
          <w:color w:val="000000"/>
          <w:sz w:val="28"/>
          <w:szCs w:val="28"/>
        </w:rPr>
        <w:t xml:space="preserve"> </w:t>
      </w:r>
      <w:r w:rsidR="001C5CFA">
        <w:rPr>
          <w:color w:val="000000"/>
          <w:sz w:val="28"/>
          <w:szCs w:val="28"/>
        </w:rPr>
        <w:t>делопроизводства </w:t>
      </w:r>
      <w:r w:rsidR="001C5CFA" w:rsidRPr="00412C4C">
        <w:rPr>
          <w:color w:val="000000"/>
          <w:sz w:val="28"/>
          <w:szCs w:val="28"/>
        </w:rPr>
        <w:t>–</w:t>
      </w:r>
      <w:r w:rsidR="001C5CFA">
        <w:rPr>
          <w:color w:val="000000"/>
          <w:sz w:val="28"/>
          <w:szCs w:val="28"/>
        </w:rPr>
        <w:t> </w:t>
      </w:r>
      <w:r w:rsidR="001C5CFA" w:rsidRPr="00412C4C">
        <w:rPr>
          <w:color w:val="000000"/>
          <w:sz w:val="28"/>
          <w:szCs w:val="28"/>
        </w:rPr>
        <w:t>канцеляри</w:t>
      </w:r>
      <w:r w:rsidR="001C5CFA">
        <w:rPr>
          <w:color w:val="000000"/>
          <w:sz w:val="28"/>
          <w:szCs w:val="28"/>
        </w:rPr>
        <w:t>ю</w:t>
      </w:r>
      <w:r w:rsidR="00F03369">
        <w:rPr>
          <w:sz w:val="28"/>
          <w:szCs w:val="28"/>
        </w:rPr>
        <w:t xml:space="preserve"> </w:t>
      </w:r>
      <w:r w:rsidR="00F867DD" w:rsidRPr="009F7C10">
        <w:rPr>
          <w:sz w:val="28"/>
          <w:szCs w:val="28"/>
        </w:rPr>
        <w:t>для регистрации</w:t>
      </w:r>
      <w:r w:rsidR="00F867DD">
        <w:rPr>
          <w:sz w:val="28"/>
          <w:szCs w:val="28"/>
        </w:rPr>
        <w:t xml:space="preserve"> на бумажном носителе</w:t>
      </w:r>
      <w:r w:rsidR="00F867DD" w:rsidRPr="009F7C10">
        <w:rPr>
          <w:sz w:val="28"/>
          <w:szCs w:val="28"/>
        </w:rPr>
        <w:t>.</w:t>
      </w:r>
    </w:p>
    <w:p w:rsidR="00227BA8" w:rsidRPr="002E3C2C" w:rsidRDefault="000534C6" w:rsidP="000837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45A6">
        <w:rPr>
          <w:sz w:val="28"/>
          <w:szCs w:val="28"/>
        </w:rPr>
        <w:t>8</w:t>
      </w:r>
      <w:r w:rsidR="00C166AB" w:rsidRPr="002E3C2C">
        <w:rPr>
          <w:sz w:val="28"/>
          <w:szCs w:val="28"/>
        </w:rPr>
        <w:t xml:space="preserve">. Для </w:t>
      </w:r>
      <w:r w:rsidR="007B45A6">
        <w:rPr>
          <w:sz w:val="28"/>
          <w:szCs w:val="28"/>
        </w:rPr>
        <w:t>разработчика проекта</w:t>
      </w:r>
      <w:r w:rsidR="00602450">
        <w:rPr>
          <w:sz w:val="28"/>
          <w:szCs w:val="28"/>
        </w:rPr>
        <w:t>,</w:t>
      </w:r>
      <w:r w:rsidR="00C166AB" w:rsidRPr="002E3C2C">
        <w:rPr>
          <w:sz w:val="28"/>
          <w:szCs w:val="28"/>
        </w:rPr>
        <w:t xml:space="preserve"> в случае необходимости, о</w:t>
      </w:r>
      <w:r w:rsidR="005C2A9C" w:rsidRPr="002E3C2C">
        <w:rPr>
          <w:sz w:val="28"/>
          <w:szCs w:val="28"/>
        </w:rPr>
        <w:t>тделом делопроизводства</w:t>
      </w:r>
      <w:r>
        <w:rPr>
          <w:color w:val="000000"/>
          <w:sz w:val="28"/>
          <w:szCs w:val="28"/>
        </w:rPr>
        <w:t> </w:t>
      </w:r>
      <w:r w:rsidRPr="00412C4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 </w:t>
      </w:r>
      <w:r w:rsidR="005C2A9C" w:rsidRPr="002E3C2C">
        <w:rPr>
          <w:sz w:val="28"/>
          <w:szCs w:val="28"/>
        </w:rPr>
        <w:t>канцеляри</w:t>
      </w:r>
      <w:r w:rsidR="00F03369">
        <w:rPr>
          <w:sz w:val="28"/>
          <w:szCs w:val="28"/>
        </w:rPr>
        <w:t>ей</w:t>
      </w:r>
      <w:r w:rsidR="00FD5E31" w:rsidRPr="002E3C2C">
        <w:rPr>
          <w:sz w:val="28"/>
          <w:szCs w:val="28"/>
        </w:rPr>
        <w:t xml:space="preserve"> изготавливается копия договора (соглашения)</w:t>
      </w:r>
      <w:r w:rsidR="00EF18E3" w:rsidRPr="002E3C2C">
        <w:rPr>
          <w:sz w:val="28"/>
          <w:szCs w:val="28"/>
        </w:rPr>
        <w:t>, которая заверяется реквизитом «отметка о заверении копии»</w:t>
      </w:r>
      <w:r w:rsidR="00227BA8" w:rsidRPr="002E3C2C">
        <w:rPr>
          <w:sz w:val="28"/>
          <w:szCs w:val="28"/>
        </w:rPr>
        <w:t>.</w:t>
      </w:r>
    </w:p>
    <w:p w:rsidR="00FD5E31" w:rsidRPr="002E3C2C" w:rsidRDefault="007B45A6" w:rsidP="000837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C76693" w:rsidRPr="002E3C2C">
        <w:rPr>
          <w:sz w:val="28"/>
          <w:szCs w:val="28"/>
        </w:rPr>
        <w:t>.</w:t>
      </w:r>
      <w:r w:rsidR="00C166AB" w:rsidRPr="002E3C2C">
        <w:rPr>
          <w:sz w:val="28"/>
          <w:szCs w:val="28"/>
        </w:rPr>
        <w:t> Р</w:t>
      </w:r>
      <w:r w:rsidR="00E35320" w:rsidRPr="002E3C2C">
        <w:rPr>
          <w:sz w:val="28"/>
          <w:szCs w:val="28"/>
        </w:rPr>
        <w:t>азработк</w:t>
      </w:r>
      <w:r w:rsidR="00C166AB" w:rsidRPr="002E3C2C">
        <w:rPr>
          <w:sz w:val="28"/>
          <w:szCs w:val="28"/>
        </w:rPr>
        <w:t>а</w:t>
      </w:r>
      <w:r w:rsidR="00FD5E31" w:rsidRPr="002E3C2C">
        <w:rPr>
          <w:sz w:val="28"/>
          <w:szCs w:val="28"/>
        </w:rPr>
        <w:t xml:space="preserve"> </w:t>
      </w:r>
      <w:r w:rsidR="00C57454" w:rsidRPr="002E3C2C">
        <w:rPr>
          <w:sz w:val="28"/>
          <w:szCs w:val="28"/>
        </w:rPr>
        <w:t xml:space="preserve">проектов </w:t>
      </w:r>
      <w:r w:rsidR="00FD5E31" w:rsidRPr="002E3C2C">
        <w:rPr>
          <w:sz w:val="28"/>
          <w:szCs w:val="28"/>
        </w:rPr>
        <w:t xml:space="preserve">дополнительных договоров (соглашений) проводится в соответствии </w:t>
      </w:r>
      <w:r w:rsidR="001C5CFA" w:rsidRPr="001C5CFA">
        <w:rPr>
          <w:sz w:val="28"/>
          <w:szCs w:val="28"/>
        </w:rPr>
        <w:t xml:space="preserve">с установленным для </w:t>
      </w:r>
      <w:r w:rsidR="001C5CFA">
        <w:rPr>
          <w:sz w:val="28"/>
          <w:szCs w:val="28"/>
        </w:rPr>
        <w:t>договоров (соглашений) порядком</w:t>
      </w:r>
      <w:r w:rsidR="00FD5E31" w:rsidRPr="002E3C2C">
        <w:rPr>
          <w:sz w:val="28"/>
          <w:szCs w:val="28"/>
        </w:rPr>
        <w:t xml:space="preserve">. Для проведения согласования проекта дополнительного договора (соглашения) к нему </w:t>
      </w:r>
      <w:r w:rsidR="001C5CFA">
        <w:rPr>
          <w:sz w:val="28"/>
          <w:szCs w:val="28"/>
        </w:rPr>
        <w:t xml:space="preserve">в РКК </w:t>
      </w:r>
      <w:r w:rsidR="00FD5E31" w:rsidRPr="002E3C2C">
        <w:rPr>
          <w:sz w:val="28"/>
          <w:szCs w:val="28"/>
        </w:rPr>
        <w:t>прилагается копия заключенного договора (соглашения).</w:t>
      </w:r>
    </w:p>
    <w:p w:rsidR="00FD6E8F" w:rsidRDefault="00F03369" w:rsidP="000837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45A6">
        <w:rPr>
          <w:sz w:val="28"/>
          <w:szCs w:val="28"/>
        </w:rPr>
        <w:t>0</w:t>
      </w:r>
      <w:r w:rsidR="006A600A" w:rsidRPr="002E3C2C">
        <w:rPr>
          <w:sz w:val="28"/>
          <w:szCs w:val="28"/>
        </w:rPr>
        <w:t>.</w:t>
      </w:r>
      <w:r w:rsidR="00732056" w:rsidRPr="002E3C2C">
        <w:rPr>
          <w:sz w:val="28"/>
          <w:szCs w:val="28"/>
          <w:lang w:val="en-US"/>
        </w:rPr>
        <w:t> </w:t>
      </w:r>
      <w:r w:rsidR="00F867DD" w:rsidRPr="00B97303">
        <w:rPr>
          <w:sz w:val="28"/>
          <w:szCs w:val="28"/>
        </w:rPr>
        <w:t>При регистрации дополнительного договора (соглашения) ему присваивается регистрационный номер основного договора (соглашения) и номер дополни</w:t>
      </w:r>
      <w:r w:rsidR="00F867DD">
        <w:rPr>
          <w:sz w:val="28"/>
          <w:szCs w:val="28"/>
        </w:rPr>
        <w:t xml:space="preserve">тельного договора (соглашения). </w:t>
      </w:r>
      <w:r w:rsidR="00F867DD" w:rsidRPr="00B97303">
        <w:rPr>
          <w:sz w:val="28"/>
          <w:szCs w:val="28"/>
        </w:rPr>
        <w:t>Договоры (соглашения) формируются в одно дело и передаются на постоянное хранение после истечения сроков дополнительных договоров (соглашений).</w:t>
      </w:r>
    </w:p>
    <w:p w:rsidR="00E603C4" w:rsidRPr="002E3C2C" w:rsidRDefault="00E603C4" w:rsidP="0008376C">
      <w:pPr>
        <w:ind w:firstLine="540"/>
        <w:contextualSpacing/>
        <w:jc w:val="both"/>
        <w:rPr>
          <w:sz w:val="28"/>
          <w:szCs w:val="28"/>
        </w:rPr>
      </w:pPr>
    </w:p>
    <w:p w:rsidR="00FD6E8F" w:rsidRPr="002E3C2C" w:rsidRDefault="00FD6E8F" w:rsidP="0008376C">
      <w:pPr>
        <w:contextualSpacing/>
        <w:jc w:val="center"/>
        <w:rPr>
          <w:sz w:val="28"/>
          <w:szCs w:val="28"/>
          <w:lang w:eastAsia="en-US"/>
        </w:rPr>
      </w:pPr>
      <w:r w:rsidRPr="002E3C2C">
        <w:rPr>
          <w:sz w:val="28"/>
          <w:szCs w:val="28"/>
          <w:lang w:eastAsia="en-US"/>
        </w:rPr>
        <w:t>_________</w:t>
      </w:r>
    </w:p>
    <w:sectPr w:rsidR="00FD6E8F" w:rsidRPr="002E3C2C" w:rsidSect="0053275C">
      <w:headerReference w:type="even" r:id="rId8"/>
      <w:headerReference w:type="default" r:id="rId9"/>
      <w:pgSz w:w="11906" w:h="16838"/>
      <w:pgMar w:top="1134" w:right="567" w:bottom="1134" w:left="1418" w:header="18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65F" w:rsidRDefault="002F665F">
      <w:r>
        <w:separator/>
      </w:r>
    </w:p>
  </w:endnote>
  <w:endnote w:type="continuationSeparator" w:id="0">
    <w:p w:rsidR="002F665F" w:rsidRDefault="002F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65F" w:rsidRDefault="002F665F">
      <w:r>
        <w:separator/>
      </w:r>
    </w:p>
  </w:footnote>
  <w:footnote w:type="continuationSeparator" w:id="0">
    <w:p w:rsidR="002F665F" w:rsidRDefault="002F6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26" w:rsidRDefault="000C3726" w:rsidP="00FA32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C3726" w:rsidRDefault="000C372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49D" w:rsidRDefault="0035349D" w:rsidP="00FA3214">
    <w:pPr>
      <w:pStyle w:val="a7"/>
      <w:framePr w:wrap="around" w:vAnchor="text" w:hAnchor="margin" w:xAlign="center" w:y="1"/>
      <w:jc w:val="center"/>
      <w:rPr>
        <w:rStyle w:val="a9"/>
        <w:rFonts w:ascii="Times New Roman" w:hAnsi="Times New Roman"/>
        <w:lang w:val="ru-RU"/>
      </w:rPr>
    </w:pPr>
  </w:p>
  <w:p w:rsidR="0035349D" w:rsidRDefault="0035349D" w:rsidP="00FA3214">
    <w:pPr>
      <w:pStyle w:val="a7"/>
      <w:framePr w:wrap="around" w:vAnchor="text" w:hAnchor="margin" w:xAlign="center" w:y="1"/>
      <w:jc w:val="center"/>
      <w:rPr>
        <w:rStyle w:val="a9"/>
        <w:rFonts w:ascii="Times New Roman" w:hAnsi="Times New Roman"/>
        <w:lang w:val="ru-RU"/>
      </w:rPr>
    </w:pPr>
  </w:p>
  <w:p w:rsidR="000C3726" w:rsidRDefault="000C3726" w:rsidP="0035349D">
    <w:pPr>
      <w:pStyle w:val="a7"/>
      <w:framePr w:wrap="around" w:vAnchor="text" w:hAnchor="margin" w:xAlign="center" w:y="1"/>
      <w:jc w:val="center"/>
      <w:rPr>
        <w:rStyle w:val="a9"/>
        <w:rFonts w:ascii="Times New Roman" w:hAnsi="Times New Roman"/>
        <w:lang w:val="ru-RU"/>
      </w:rPr>
    </w:pPr>
    <w:r w:rsidRPr="00266869">
      <w:rPr>
        <w:rStyle w:val="a9"/>
        <w:rFonts w:ascii="Times New Roman" w:hAnsi="Times New Roman"/>
      </w:rPr>
      <w:fldChar w:fldCharType="begin"/>
    </w:r>
    <w:r w:rsidRPr="00266869">
      <w:rPr>
        <w:rStyle w:val="a9"/>
        <w:rFonts w:ascii="Times New Roman" w:hAnsi="Times New Roman"/>
      </w:rPr>
      <w:instrText xml:space="preserve">PAGE  </w:instrText>
    </w:r>
    <w:r w:rsidRPr="00266869">
      <w:rPr>
        <w:rStyle w:val="a9"/>
        <w:rFonts w:ascii="Times New Roman" w:hAnsi="Times New Roman"/>
      </w:rPr>
      <w:fldChar w:fldCharType="separate"/>
    </w:r>
    <w:r w:rsidR="0060694C">
      <w:rPr>
        <w:rStyle w:val="a9"/>
        <w:rFonts w:ascii="Times New Roman" w:hAnsi="Times New Roman"/>
        <w:noProof/>
      </w:rPr>
      <w:t>2</w:t>
    </w:r>
    <w:r w:rsidRPr="00266869">
      <w:rPr>
        <w:rStyle w:val="a9"/>
        <w:rFonts w:ascii="Times New Roman" w:hAnsi="Times New Roman"/>
      </w:rPr>
      <w:fldChar w:fldCharType="end"/>
    </w:r>
  </w:p>
  <w:p w:rsidR="0035349D" w:rsidRPr="0035349D" w:rsidRDefault="0035349D" w:rsidP="0035349D">
    <w:pPr>
      <w:pStyle w:val="a7"/>
      <w:framePr w:wrap="around" w:vAnchor="text" w:hAnchor="margin" w:xAlign="center" w:y="1"/>
      <w:jc w:val="center"/>
      <w:rPr>
        <w:rStyle w:val="a9"/>
        <w:rFonts w:ascii="Times New Roman" w:hAnsi="Times New Roman"/>
        <w:lang w:val="ru-RU"/>
      </w:rPr>
    </w:pPr>
  </w:p>
  <w:p w:rsidR="000C3726" w:rsidRDefault="000C37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4588826"/>
    <w:lvl w:ilvl="0">
      <w:numFmt w:val="bullet"/>
      <w:lvlText w:val="*"/>
      <w:lvlJc w:val="left"/>
    </w:lvl>
  </w:abstractNum>
  <w:abstractNum w:abstractNumId="1" w15:restartNumberingAfterBreak="0">
    <w:nsid w:val="00DA6C22"/>
    <w:multiLevelType w:val="hybridMultilevel"/>
    <w:tmpl w:val="6900B8F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0CBB2433"/>
    <w:multiLevelType w:val="hybridMultilevel"/>
    <w:tmpl w:val="D1BEFD00"/>
    <w:lvl w:ilvl="0" w:tplc="041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3" w15:restartNumberingAfterBreak="0">
    <w:nsid w:val="120B667F"/>
    <w:multiLevelType w:val="hybridMultilevel"/>
    <w:tmpl w:val="E8B4D910"/>
    <w:lvl w:ilvl="0" w:tplc="CFFEBA04">
      <w:start w:val="2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8207D9"/>
    <w:multiLevelType w:val="hybridMultilevel"/>
    <w:tmpl w:val="5B60F056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21B553A2"/>
    <w:multiLevelType w:val="singleLevel"/>
    <w:tmpl w:val="527E1EA2"/>
    <w:lvl w:ilvl="0">
      <w:start w:val="6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77919EB"/>
    <w:multiLevelType w:val="hybridMultilevel"/>
    <w:tmpl w:val="B56439A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2AF11691"/>
    <w:multiLevelType w:val="hybridMultilevel"/>
    <w:tmpl w:val="0004EA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165AF0"/>
    <w:multiLevelType w:val="singleLevel"/>
    <w:tmpl w:val="DB144ED0"/>
    <w:lvl w:ilvl="0">
      <w:start w:val="5"/>
      <w:numFmt w:val="decimal"/>
      <w:lvlText w:val="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66E547C"/>
    <w:multiLevelType w:val="singleLevel"/>
    <w:tmpl w:val="D5F251E6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DD43874"/>
    <w:multiLevelType w:val="hybridMultilevel"/>
    <w:tmpl w:val="CDCE024C"/>
    <w:lvl w:ilvl="0" w:tplc="FBA2258C">
      <w:start w:val="2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AF4261"/>
    <w:multiLevelType w:val="hybridMultilevel"/>
    <w:tmpl w:val="9D228FA8"/>
    <w:lvl w:ilvl="0" w:tplc="04190011">
      <w:start w:val="1"/>
      <w:numFmt w:val="decimal"/>
      <w:lvlText w:val="%1)"/>
      <w:lvlJc w:val="left"/>
      <w:pPr>
        <w:ind w:left="12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12" w15:restartNumberingAfterBreak="0">
    <w:nsid w:val="41F174F1"/>
    <w:multiLevelType w:val="singleLevel"/>
    <w:tmpl w:val="0E1CB178"/>
    <w:lvl w:ilvl="0">
      <w:start w:val="1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82F7701"/>
    <w:multiLevelType w:val="singleLevel"/>
    <w:tmpl w:val="DE7E1B52"/>
    <w:lvl w:ilvl="0">
      <w:start w:val="3"/>
      <w:numFmt w:val="decimal"/>
      <w:lvlText w:val="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E6E04C7"/>
    <w:multiLevelType w:val="singleLevel"/>
    <w:tmpl w:val="0CD21330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84E777B"/>
    <w:multiLevelType w:val="hybridMultilevel"/>
    <w:tmpl w:val="C28879A8"/>
    <w:lvl w:ilvl="0" w:tplc="45E6150C">
      <w:start w:val="1"/>
      <w:numFmt w:val="decimal"/>
      <w:lvlText w:val="%1)"/>
      <w:lvlJc w:val="left"/>
      <w:pPr>
        <w:ind w:left="1596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61A118D1"/>
    <w:multiLevelType w:val="hybridMultilevel"/>
    <w:tmpl w:val="9CF856B0"/>
    <w:lvl w:ilvl="0" w:tplc="FBA2258C">
      <w:start w:val="2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A149D4"/>
    <w:multiLevelType w:val="singleLevel"/>
    <w:tmpl w:val="33E2D918"/>
    <w:lvl w:ilvl="0">
      <w:start w:val="5"/>
      <w:numFmt w:val="decimal"/>
      <w:lvlText w:val="5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73B0B38"/>
    <w:multiLevelType w:val="hybridMultilevel"/>
    <w:tmpl w:val="34ECA976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 w15:restartNumberingAfterBreak="0">
    <w:nsid w:val="6952446A"/>
    <w:multiLevelType w:val="singleLevel"/>
    <w:tmpl w:val="B2588580"/>
    <w:lvl w:ilvl="0">
      <w:start w:val="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9F23941"/>
    <w:multiLevelType w:val="hybridMultilevel"/>
    <w:tmpl w:val="3F5064D0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2" w15:restartNumberingAfterBreak="0">
    <w:nsid w:val="71563B44"/>
    <w:multiLevelType w:val="hybridMultilevel"/>
    <w:tmpl w:val="47CE3378"/>
    <w:lvl w:ilvl="0" w:tplc="041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23" w15:restartNumberingAfterBreak="0">
    <w:nsid w:val="73567FCD"/>
    <w:multiLevelType w:val="hybridMultilevel"/>
    <w:tmpl w:val="E3D86CB4"/>
    <w:lvl w:ilvl="0" w:tplc="90268F02">
      <w:start w:val="1"/>
      <w:numFmt w:val="decimal"/>
      <w:lvlText w:val="%1."/>
      <w:lvlJc w:val="left"/>
      <w:pPr>
        <w:ind w:left="9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  <w:rPr>
        <w:rFonts w:cs="Times New Roman"/>
      </w:rPr>
    </w:lvl>
  </w:abstractNum>
  <w:abstractNum w:abstractNumId="24" w15:restartNumberingAfterBreak="0">
    <w:nsid w:val="76946F99"/>
    <w:multiLevelType w:val="hybridMultilevel"/>
    <w:tmpl w:val="AA342380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6A34EC6E">
      <w:start w:val="1"/>
      <w:numFmt w:val="decimal"/>
      <w:lvlText w:val="%2."/>
      <w:lvlJc w:val="left"/>
      <w:pPr>
        <w:ind w:left="2306" w:hanging="876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 w15:restartNumberingAfterBreak="0">
    <w:nsid w:val="77CA5DA2"/>
    <w:multiLevelType w:val="hybridMultilevel"/>
    <w:tmpl w:val="D226B800"/>
    <w:lvl w:ilvl="0" w:tplc="FBA2258C">
      <w:start w:val="2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83518D"/>
    <w:multiLevelType w:val="singleLevel"/>
    <w:tmpl w:val="CFFEBA04"/>
    <w:lvl w:ilvl="0">
      <w:start w:val="2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2"/>
  </w:num>
  <w:num w:numId="3">
    <w:abstractNumId w:val="20"/>
  </w:num>
  <w:num w:numId="4">
    <w:abstractNumId w:val="9"/>
  </w:num>
  <w:num w:numId="5">
    <w:abstractNumId w:val="5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8">
    <w:abstractNumId w:val="13"/>
  </w:num>
  <w:num w:numId="9">
    <w:abstractNumId w:val="8"/>
  </w:num>
  <w:num w:numId="10">
    <w:abstractNumId w:val="26"/>
  </w:num>
  <w:num w:numId="11">
    <w:abstractNumId w:val="18"/>
  </w:num>
  <w:num w:numId="12">
    <w:abstractNumId w:val="15"/>
  </w:num>
  <w:num w:numId="13">
    <w:abstractNumId w:val="24"/>
  </w:num>
  <w:num w:numId="14">
    <w:abstractNumId w:val="1"/>
  </w:num>
  <w:num w:numId="15">
    <w:abstractNumId w:val="19"/>
  </w:num>
  <w:num w:numId="16">
    <w:abstractNumId w:val="11"/>
  </w:num>
  <w:num w:numId="17">
    <w:abstractNumId w:val="23"/>
  </w:num>
  <w:num w:numId="18">
    <w:abstractNumId w:val="2"/>
  </w:num>
  <w:num w:numId="19">
    <w:abstractNumId w:val="22"/>
  </w:num>
  <w:num w:numId="20">
    <w:abstractNumId w:val="21"/>
  </w:num>
  <w:num w:numId="21">
    <w:abstractNumId w:val="4"/>
  </w:num>
  <w:num w:numId="22">
    <w:abstractNumId w:val="16"/>
  </w:num>
  <w:num w:numId="23">
    <w:abstractNumId w:val="6"/>
  </w:num>
  <w:num w:numId="24">
    <w:abstractNumId w:val="3"/>
  </w:num>
  <w:num w:numId="25">
    <w:abstractNumId w:val="25"/>
  </w:num>
  <w:num w:numId="26">
    <w:abstractNumId w:val="10"/>
  </w:num>
  <w:num w:numId="27">
    <w:abstractNumId w:val="1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29"/>
    <w:rsid w:val="000007C8"/>
    <w:rsid w:val="0000746A"/>
    <w:rsid w:val="00026102"/>
    <w:rsid w:val="00034416"/>
    <w:rsid w:val="00035AD9"/>
    <w:rsid w:val="00041F75"/>
    <w:rsid w:val="000448D4"/>
    <w:rsid w:val="00044B2F"/>
    <w:rsid w:val="00046F43"/>
    <w:rsid w:val="00051F7F"/>
    <w:rsid w:val="000534C6"/>
    <w:rsid w:val="00070FA3"/>
    <w:rsid w:val="00072BDC"/>
    <w:rsid w:val="00073F8D"/>
    <w:rsid w:val="00082E8C"/>
    <w:rsid w:val="0008376C"/>
    <w:rsid w:val="00083C99"/>
    <w:rsid w:val="00093C88"/>
    <w:rsid w:val="00095314"/>
    <w:rsid w:val="000A2BB3"/>
    <w:rsid w:val="000A37FA"/>
    <w:rsid w:val="000B31D4"/>
    <w:rsid w:val="000C0964"/>
    <w:rsid w:val="000C2228"/>
    <w:rsid w:val="000C27EF"/>
    <w:rsid w:val="000C3726"/>
    <w:rsid w:val="000C55FB"/>
    <w:rsid w:val="000E0E19"/>
    <w:rsid w:val="000E6336"/>
    <w:rsid w:val="000F5D64"/>
    <w:rsid w:val="000F608B"/>
    <w:rsid w:val="000F7772"/>
    <w:rsid w:val="001011D6"/>
    <w:rsid w:val="00106735"/>
    <w:rsid w:val="00111E2F"/>
    <w:rsid w:val="001129B9"/>
    <w:rsid w:val="001217E5"/>
    <w:rsid w:val="00123AE8"/>
    <w:rsid w:val="00123C0C"/>
    <w:rsid w:val="00127378"/>
    <w:rsid w:val="0013432F"/>
    <w:rsid w:val="0013548D"/>
    <w:rsid w:val="00137AB1"/>
    <w:rsid w:val="001504EA"/>
    <w:rsid w:val="001529FC"/>
    <w:rsid w:val="0015448E"/>
    <w:rsid w:val="0016375F"/>
    <w:rsid w:val="00164CB0"/>
    <w:rsid w:val="00166DAC"/>
    <w:rsid w:val="00166E66"/>
    <w:rsid w:val="00173318"/>
    <w:rsid w:val="00191831"/>
    <w:rsid w:val="00193E35"/>
    <w:rsid w:val="001957AC"/>
    <w:rsid w:val="001A23C7"/>
    <w:rsid w:val="001A264E"/>
    <w:rsid w:val="001B0FF4"/>
    <w:rsid w:val="001B78E6"/>
    <w:rsid w:val="001C0A04"/>
    <w:rsid w:val="001C5CFA"/>
    <w:rsid w:val="001E2BB6"/>
    <w:rsid w:val="001F3575"/>
    <w:rsid w:val="001F39C6"/>
    <w:rsid w:val="001F458D"/>
    <w:rsid w:val="001F7CFD"/>
    <w:rsid w:val="002229C6"/>
    <w:rsid w:val="0022488F"/>
    <w:rsid w:val="00227BA8"/>
    <w:rsid w:val="0023318D"/>
    <w:rsid w:val="00243E56"/>
    <w:rsid w:val="002504D9"/>
    <w:rsid w:val="00252DB5"/>
    <w:rsid w:val="00253A79"/>
    <w:rsid w:val="00266869"/>
    <w:rsid w:val="00270EEC"/>
    <w:rsid w:val="002757D1"/>
    <w:rsid w:val="002828BC"/>
    <w:rsid w:val="00283F89"/>
    <w:rsid w:val="002922F9"/>
    <w:rsid w:val="00296017"/>
    <w:rsid w:val="002A2DFF"/>
    <w:rsid w:val="002A3531"/>
    <w:rsid w:val="002A433D"/>
    <w:rsid w:val="002C2681"/>
    <w:rsid w:val="002C667B"/>
    <w:rsid w:val="002D7857"/>
    <w:rsid w:val="002E12F2"/>
    <w:rsid w:val="002E3C2C"/>
    <w:rsid w:val="002F331A"/>
    <w:rsid w:val="002F665F"/>
    <w:rsid w:val="00306979"/>
    <w:rsid w:val="0031323F"/>
    <w:rsid w:val="00313D3C"/>
    <w:rsid w:val="00314AB9"/>
    <w:rsid w:val="00331CA0"/>
    <w:rsid w:val="003334E1"/>
    <w:rsid w:val="00340705"/>
    <w:rsid w:val="0035349D"/>
    <w:rsid w:val="00355804"/>
    <w:rsid w:val="00357053"/>
    <w:rsid w:val="00357A14"/>
    <w:rsid w:val="00372114"/>
    <w:rsid w:val="003749F4"/>
    <w:rsid w:val="00381717"/>
    <w:rsid w:val="00381CEA"/>
    <w:rsid w:val="00385AD2"/>
    <w:rsid w:val="0038612E"/>
    <w:rsid w:val="003A2DAA"/>
    <w:rsid w:val="003A3664"/>
    <w:rsid w:val="003A5807"/>
    <w:rsid w:val="003A76BE"/>
    <w:rsid w:val="003B7EDF"/>
    <w:rsid w:val="003C1826"/>
    <w:rsid w:val="003C4412"/>
    <w:rsid w:val="003C7CD3"/>
    <w:rsid w:val="003D357E"/>
    <w:rsid w:val="003D3F08"/>
    <w:rsid w:val="003D6227"/>
    <w:rsid w:val="003E523C"/>
    <w:rsid w:val="003F242A"/>
    <w:rsid w:val="003F40E5"/>
    <w:rsid w:val="003F53D6"/>
    <w:rsid w:val="00401488"/>
    <w:rsid w:val="00403B92"/>
    <w:rsid w:val="00407FF6"/>
    <w:rsid w:val="00412C4C"/>
    <w:rsid w:val="004144C3"/>
    <w:rsid w:val="004158E3"/>
    <w:rsid w:val="004249B9"/>
    <w:rsid w:val="00433164"/>
    <w:rsid w:val="00435861"/>
    <w:rsid w:val="0044357E"/>
    <w:rsid w:val="00445C19"/>
    <w:rsid w:val="00456422"/>
    <w:rsid w:val="00460188"/>
    <w:rsid w:val="00462919"/>
    <w:rsid w:val="00477133"/>
    <w:rsid w:val="0048102C"/>
    <w:rsid w:val="004954A2"/>
    <w:rsid w:val="004B16DF"/>
    <w:rsid w:val="004B46A1"/>
    <w:rsid w:val="004D32BD"/>
    <w:rsid w:val="004D3BE2"/>
    <w:rsid w:val="004D45CB"/>
    <w:rsid w:val="004D5229"/>
    <w:rsid w:val="004D5E83"/>
    <w:rsid w:val="00505188"/>
    <w:rsid w:val="00506AF3"/>
    <w:rsid w:val="00507E47"/>
    <w:rsid w:val="00510306"/>
    <w:rsid w:val="0053275C"/>
    <w:rsid w:val="00533A59"/>
    <w:rsid w:val="00537873"/>
    <w:rsid w:val="005443DF"/>
    <w:rsid w:val="005523F1"/>
    <w:rsid w:val="0055675F"/>
    <w:rsid w:val="005659C4"/>
    <w:rsid w:val="00570F05"/>
    <w:rsid w:val="00571B8C"/>
    <w:rsid w:val="00572B4C"/>
    <w:rsid w:val="00575545"/>
    <w:rsid w:val="00582CB3"/>
    <w:rsid w:val="005834D6"/>
    <w:rsid w:val="00583C22"/>
    <w:rsid w:val="005963C4"/>
    <w:rsid w:val="005A13F2"/>
    <w:rsid w:val="005A31EA"/>
    <w:rsid w:val="005A5A08"/>
    <w:rsid w:val="005B1046"/>
    <w:rsid w:val="005B27C8"/>
    <w:rsid w:val="005B347E"/>
    <w:rsid w:val="005C14E6"/>
    <w:rsid w:val="005C1725"/>
    <w:rsid w:val="005C2A9C"/>
    <w:rsid w:val="005C3BAD"/>
    <w:rsid w:val="005D07AC"/>
    <w:rsid w:val="005D3F9A"/>
    <w:rsid w:val="005D6CDF"/>
    <w:rsid w:val="005E5BAF"/>
    <w:rsid w:val="005E614F"/>
    <w:rsid w:val="005E748F"/>
    <w:rsid w:val="006022D4"/>
    <w:rsid w:val="00602450"/>
    <w:rsid w:val="0060694C"/>
    <w:rsid w:val="00621B61"/>
    <w:rsid w:val="00626D7E"/>
    <w:rsid w:val="00633BCE"/>
    <w:rsid w:val="00641E72"/>
    <w:rsid w:val="00646B55"/>
    <w:rsid w:val="00646D42"/>
    <w:rsid w:val="00652294"/>
    <w:rsid w:val="00663917"/>
    <w:rsid w:val="0067384A"/>
    <w:rsid w:val="0067795F"/>
    <w:rsid w:val="0069325F"/>
    <w:rsid w:val="006A3F4A"/>
    <w:rsid w:val="006A533D"/>
    <w:rsid w:val="006A5E39"/>
    <w:rsid w:val="006A600A"/>
    <w:rsid w:val="006C56E7"/>
    <w:rsid w:val="006D4C6E"/>
    <w:rsid w:val="006E743A"/>
    <w:rsid w:val="006F5270"/>
    <w:rsid w:val="0070426F"/>
    <w:rsid w:val="007220DF"/>
    <w:rsid w:val="0073143F"/>
    <w:rsid w:val="0073173C"/>
    <w:rsid w:val="00732056"/>
    <w:rsid w:val="0074045A"/>
    <w:rsid w:val="00747344"/>
    <w:rsid w:val="00753E7E"/>
    <w:rsid w:val="00755594"/>
    <w:rsid w:val="00757344"/>
    <w:rsid w:val="00760EEE"/>
    <w:rsid w:val="0076163E"/>
    <w:rsid w:val="007659EE"/>
    <w:rsid w:val="00772CAB"/>
    <w:rsid w:val="00776C4E"/>
    <w:rsid w:val="0077759D"/>
    <w:rsid w:val="00787886"/>
    <w:rsid w:val="007904CC"/>
    <w:rsid w:val="00796E2F"/>
    <w:rsid w:val="007A1636"/>
    <w:rsid w:val="007B45A6"/>
    <w:rsid w:val="007C1107"/>
    <w:rsid w:val="007D5F83"/>
    <w:rsid w:val="007E2C6A"/>
    <w:rsid w:val="007F5932"/>
    <w:rsid w:val="007F5985"/>
    <w:rsid w:val="00801C4B"/>
    <w:rsid w:val="00803133"/>
    <w:rsid w:val="00804317"/>
    <w:rsid w:val="008048D8"/>
    <w:rsid w:val="00807AA5"/>
    <w:rsid w:val="00811C0F"/>
    <w:rsid w:val="00822721"/>
    <w:rsid w:val="00830D13"/>
    <w:rsid w:val="00832969"/>
    <w:rsid w:val="00832C63"/>
    <w:rsid w:val="00835416"/>
    <w:rsid w:val="00835A9C"/>
    <w:rsid w:val="00842238"/>
    <w:rsid w:val="00847347"/>
    <w:rsid w:val="0086558B"/>
    <w:rsid w:val="00866640"/>
    <w:rsid w:val="00876373"/>
    <w:rsid w:val="008778A7"/>
    <w:rsid w:val="00880BEF"/>
    <w:rsid w:val="008B5D15"/>
    <w:rsid w:val="008B66C1"/>
    <w:rsid w:val="008C59A7"/>
    <w:rsid w:val="008C76BA"/>
    <w:rsid w:val="008D1103"/>
    <w:rsid w:val="00906240"/>
    <w:rsid w:val="00906408"/>
    <w:rsid w:val="00924C5A"/>
    <w:rsid w:val="00925BDB"/>
    <w:rsid w:val="00926464"/>
    <w:rsid w:val="009272B2"/>
    <w:rsid w:val="009308D8"/>
    <w:rsid w:val="009335B0"/>
    <w:rsid w:val="009413D0"/>
    <w:rsid w:val="00944170"/>
    <w:rsid w:val="009460D1"/>
    <w:rsid w:val="009644CA"/>
    <w:rsid w:val="00972DBB"/>
    <w:rsid w:val="0099457B"/>
    <w:rsid w:val="00996B4D"/>
    <w:rsid w:val="00996EEE"/>
    <w:rsid w:val="009B2213"/>
    <w:rsid w:val="009B5726"/>
    <w:rsid w:val="009B5EA8"/>
    <w:rsid w:val="009C1B42"/>
    <w:rsid w:val="009D5AA0"/>
    <w:rsid w:val="009E70C1"/>
    <w:rsid w:val="009F42B3"/>
    <w:rsid w:val="009F4D4E"/>
    <w:rsid w:val="009F5B54"/>
    <w:rsid w:val="009F7C10"/>
    <w:rsid w:val="00A32D06"/>
    <w:rsid w:val="00A340B7"/>
    <w:rsid w:val="00A36DD9"/>
    <w:rsid w:val="00A43D97"/>
    <w:rsid w:val="00A53C2C"/>
    <w:rsid w:val="00A57B20"/>
    <w:rsid w:val="00A60958"/>
    <w:rsid w:val="00A6137A"/>
    <w:rsid w:val="00A6672C"/>
    <w:rsid w:val="00A748C4"/>
    <w:rsid w:val="00A873F3"/>
    <w:rsid w:val="00AA017B"/>
    <w:rsid w:val="00AB487C"/>
    <w:rsid w:val="00AB6C06"/>
    <w:rsid w:val="00AC3D6C"/>
    <w:rsid w:val="00AC64BD"/>
    <w:rsid w:val="00B003F7"/>
    <w:rsid w:val="00B03B76"/>
    <w:rsid w:val="00B05329"/>
    <w:rsid w:val="00B10EB2"/>
    <w:rsid w:val="00B16319"/>
    <w:rsid w:val="00B37455"/>
    <w:rsid w:val="00B37D9B"/>
    <w:rsid w:val="00B403FB"/>
    <w:rsid w:val="00B43509"/>
    <w:rsid w:val="00B65AA3"/>
    <w:rsid w:val="00B92150"/>
    <w:rsid w:val="00B97303"/>
    <w:rsid w:val="00BA28D3"/>
    <w:rsid w:val="00BA3D3F"/>
    <w:rsid w:val="00BA4704"/>
    <w:rsid w:val="00BA5984"/>
    <w:rsid w:val="00BA7AA8"/>
    <w:rsid w:val="00BB3D84"/>
    <w:rsid w:val="00BB3DEB"/>
    <w:rsid w:val="00BD7C52"/>
    <w:rsid w:val="00BE2A29"/>
    <w:rsid w:val="00BE563C"/>
    <w:rsid w:val="00BF332A"/>
    <w:rsid w:val="00C03F37"/>
    <w:rsid w:val="00C1150B"/>
    <w:rsid w:val="00C166AB"/>
    <w:rsid w:val="00C17D13"/>
    <w:rsid w:val="00C26B5C"/>
    <w:rsid w:val="00C275D3"/>
    <w:rsid w:val="00C30947"/>
    <w:rsid w:val="00C34803"/>
    <w:rsid w:val="00C51E95"/>
    <w:rsid w:val="00C52E89"/>
    <w:rsid w:val="00C563E2"/>
    <w:rsid w:val="00C57454"/>
    <w:rsid w:val="00C63D6C"/>
    <w:rsid w:val="00C64B12"/>
    <w:rsid w:val="00C758F3"/>
    <w:rsid w:val="00C76693"/>
    <w:rsid w:val="00C96035"/>
    <w:rsid w:val="00CA425D"/>
    <w:rsid w:val="00CA69FD"/>
    <w:rsid w:val="00CD28BD"/>
    <w:rsid w:val="00CF302D"/>
    <w:rsid w:val="00CF30B5"/>
    <w:rsid w:val="00D00F7C"/>
    <w:rsid w:val="00D27CCE"/>
    <w:rsid w:val="00D32E34"/>
    <w:rsid w:val="00D42661"/>
    <w:rsid w:val="00D576A7"/>
    <w:rsid w:val="00D67558"/>
    <w:rsid w:val="00D77561"/>
    <w:rsid w:val="00D8275C"/>
    <w:rsid w:val="00D83937"/>
    <w:rsid w:val="00D92A11"/>
    <w:rsid w:val="00D92FBC"/>
    <w:rsid w:val="00D947DF"/>
    <w:rsid w:val="00DA481B"/>
    <w:rsid w:val="00DA74E0"/>
    <w:rsid w:val="00DB10BD"/>
    <w:rsid w:val="00DC63A2"/>
    <w:rsid w:val="00DD2067"/>
    <w:rsid w:val="00DD3970"/>
    <w:rsid w:val="00DE2CB0"/>
    <w:rsid w:val="00DE450A"/>
    <w:rsid w:val="00DE490F"/>
    <w:rsid w:val="00DE5E4A"/>
    <w:rsid w:val="00DF171E"/>
    <w:rsid w:val="00DF7B7A"/>
    <w:rsid w:val="00E027D0"/>
    <w:rsid w:val="00E24933"/>
    <w:rsid w:val="00E2650A"/>
    <w:rsid w:val="00E33621"/>
    <w:rsid w:val="00E3383E"/>
    <w:rsid w:val="00E35320"/>
    <w:rsid w:val="00E41A8D"/>
    <w:rsid w:val="00E47BF3"/>
    <w:rsid w:val="00E52DF1"/>
    <w:rsid w:val="00E532A2"/>
    <w:rsid w:val="00E56015"/>
    <w:rsid w:val="00E603C4"/>
    <w:rsid w:val="00E60999"/>
    <w:rsid w:val="00E61E5C"/>
    <w:rsid w:val="00E64626"/>
    <w:rsid w:val="00E65799"/>
    <w:rsid w:val="00E66CAF"/>
    <w:rsid w:val="00E67A60"/>
    <w:rsid w:val="00E720E6"/>
    <w:rsid w:val="00E766E6"/>
    <w:rsid w:val="00E817B5"/>
    <w:rsid w:val="00E83363"/>
    <w:rsid w:val="00E920D2"/>
    <w:rsid w:val="00EA40A1"/>
    <w:rsid w:val="00EA7D6A"/>
    <w:rsid w:val="00EC705A"/>
    <w:rsid w:val="00ED032B"/>
    <w:rsid w:val="00ED6F04"/>
    <w:rsid w:val="00EE3CC7"/>
    <w:rsid w:val="00EE57F5"/>
    <w:rsid w:val="00EF0A81"/>
    <w:rsid w:val="00EF18E3"/>
    <w:rsid w:val="00EF53AB"/>
    <w:rsid w:val="00F017BF"/>
    <w:rsid w:val="00F0323E"/>
    <w:rsid w:val="00F03369"/>
    <w:rsid w:val="00F161ED"/>
    <w:rsid w:val="00F17330"/>
    <w:rsid w:val="00F340F4"/>
    <w:rsid w:val="00F42D92"/>
    <w:rsid w:val="00F4316C"/>
    <w:rsid w:val="00F50A4F"/>
    <w:rsid w:val="00F56298"/>
    <w:rsid w:val="00F62968"/>
    <w:rsid w:val="00F64FB4"/>
    <w:rsid w:val="00F67D33"/>
    <w:rsid w:val="00F867DD"/>
    <w:rsid w:val="00F907C4"/>
    <w:rsid w:val="00F96841"/>
    <w:rsid w:val="00FA3214"/>
    <w:rsid w:val="00FB2165"/>
    <w:rsid w:val="00FB305F"/>
    <w:rsid w:val="00FB37A9"/>
    <w:rsid w:val="00FB4AA8"/>
    <w:rsid w:val="00FC70C3"/>
    <w:rsid w:val="00FD1050"/>
    <w:rsid w:val="00FD2487"/>
    <w:rsid w:val="00FD25C2"/>
    <w:rsid w:val="00FD3FAD"/>
    <w:rsid w:val="00FD5E31"/>
    <w:rsid w:val="00FD6E8F"/>
    <w:rsid w:val="00FF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2364EB-36E0-4010-9D97-C565CE47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uiPriority w:val="9"/>
    <w:qFormat/>
    <w:pPr>
      <w:keepNext/>
      <w:jc w:val="center"/>
      <w:outlineLvl w:val="0"/>
    </w:pPr>
    <w:rPr>
      <w:sz w:val="26"/>
      <w:szCs w:val="26"/>
    </w:rPr>
  </w:style>
  <w:style w:type="paragraph" w:styleId="2">
    <w:name w:val="heading 2"/>
    <w:basedOn w:val="a0"/>
    <w:link w:val="20"/>
    <w:uiPriority w:val="9"/>
    <w:qFormat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qFormat/>
    <w:pPr>
      <w:keepNext/>
      <w:jc w:val="both"/>
      <w:outlineLvl w:val="2"/>
    </w:pPr>
    <w:rPr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pPr>
      <w:keepNext/>
      <w:ind w:left="5040"/>
      <w:jc w:val="center"/>
      <w:outlineLvl w:val="3"/>
    </w:pPr>
    <w:rPr>
      <w:sz w:val="26"/>
      <w:szCs w:val="26"/>
    </w:rPr>
  </w:style>
  <w:style w:type="character" w:default="1" w:styleId="a1">
    <w:name w:val="Default Paragraph Font"/>
    <w:uiPriority w:val="1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a">
    <w:name w:val="Знак Знак Знак Знак"/>
    <w:basedOn w:val="a0"/>
    <w:semiHidden/>
    <w:pPr>
      <w:widowControl/>
      <w:numPr>
        <w:numId w:val="6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"/>
    <w:basedOn w:val="a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7">
    <w:name w:val="header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locked/>
    <w:rPr>
      <w:rFonts w:cs="Times New Roman"/>
    </w:rPr>
  </w:style>
  <w:style w:type="character" w:styleId="a9">
    <w:name w:val="page number"/>
    <w:basedOn w:val="a1"/>
    <w:uiPriority w:val="99"/>
    <w:rPr>
      <w:rFonts w:ascii="Verdana" w:hAnsi="Verdana" w:cs="Times New Roman"/>
      <w:lang w:val="en-US" w:eastAsia="en-US" w:bidi="ar-SA"/>
    </w:rPr>
  </w:style>
  <w:style w:type="paragraph" w:styleId="aa">
    <w:name w:val="footer"/>
    <w:basedOn w:val="a0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locked/>
    <w:rPr>
      <w:rFonts w:cs="Times New Roman"/>
    </w:rPr>
  </w:style>
  <w:style w:type="paragraph" w:styleId="ac">
    <w:name w:val="caption"/>
    <w:basedOn w:val="a0"/>
    <w:next w:val="a0"/>
    <w:uiPriority w:val="35"/>
    <w:qFormat/>
    <w:pPr>
      <w:jc w:val="center"/>
    </w:pPr>
    <w:rPr>
      <w:sz w:val="24"/>
      <w:szCs w:val="24"/>
    </w:rPr>
  </w:style>
  <w:style w:type="paragraph" w:customStyle="1" w:styleId="Style3">
    <w:name w:val="Style3"/>
    <w:basedOn w:val="a0"/>
    <w:rsid w:val="003F242A"/>
    <w:pPr>
      <w:spacing w:line="324" w:lineRule="exact"/>
      <w:jc w:val="center"/>
    </w:pPr>
    <w:rPr>
      <w:sz w:val="24"/>
      <w:szCs w:val="24"/>
    </w:rPr>
  </w:style>
  <w:style w:type="paragraph" w:customStyle="1" w:styleId="Style4">
    <w:name w:val="Style4"/>
    <w:basedOn w:val="a0"/>
    <w:rsid w:val="003F242A"/>
    <w:pPr>
      <w:spacing w:line="325" w:lineRule="exact"/>
      <w:ind w:firstLine="610"/>
      <w:jc w:val="both"/>
    </w:pPr>
    <w:rPr>
      <w:sz w:val="24"/>
      <w:szCs w:val="24"/>
    </w:rPr>
  </w:style>
  <w:style w:type="character" w:customStyle="1" w:styleId="FontStyle26">
    <w:name w:val="Font Style26"/>
    <w:rsid w:val="003F242A"/>
    <w:rPr>
      <w:rFonts w:ascii="Times New Roman" w:hAnsi="Times New Roman"/>
      <w:b/>
      <w:sz w:val="26"/>
      <w:lang w:val="en-US" w:eastAsia="en-US"/>
    </w:rPr>
  </w:style>
  <w:style w:type="character" w:customStyle="1" w:styleId="FontStyle27">
    <w:name w:val="Font Style27"/>
    <w:rsid w:val="003F242A"/>
    <w:rPr>
      <w:rFonts w:ascii="Times New Roman" w:hAnsi="Times New Roman"/>
      <w:sz w:val="26"/>
      <w:lang w:val="en-US" w:eastAsia="en-US"/>
    </w:rPr>
  </w:style>
  <w:style w:type="paragraph" w:customStyle="1" w:styleId="Style11">
    <w:name w:val="Style11"/>
    <w:basedOn w:val="a0"/>
    <w:rsid w:val="002828BC"/>
    <w:pPr>
      <w:spacing w:line="387" w:lineRule="exact"/>
      <w:jc w:val="both"/>
    </w:pPr>
    <w:rPr>
      <w:sz w:val="24"/>
      <w:szCs w:val="24"/>
    </w:rPr>
  </w:style>
  <w:style w:type="paragraph" w:customStyle="1" w:styleId="Style12">
    <w:name w:val="Style12"/>
    <w:basedOn w:val="a0"/>
    <w:rsid w:val="002828BC"/>
    <w:pPr>
      <w:spacing w:line="235" w:lineRule="exact"/>
    </w:pPr>
    <w:rPr>
      <w:sz w:val="24"/>
      <w:szCs w:val="24"/>
    </w:rPr>
  </w:style>
  <w:style w:type="paragraph" w:customStyle="1" w:styleId="Style13">
    <w:name w:val="Style13"/>
    <w:basedOn w:val="a0"/>
    <w:rsid w:val="002828BC"/>
    <w:pPr>
      <w:spacing w:line="326" w:lineRule="exact"/>
      <w:ind w:hanging="864"/>
    </w:pPr>
    <w:rPr>
      <w:sz w:val="24"/>
      <w:szCs w:val="24"/>
    </w:rPr>
  </w:style>
  <w:style w:type="paragraph" w:customStyle="1" w:styleId="Style14">
    <w:name w:val="Style14"/>
    <w:basedOn w:val="a0"/>
    <w:rsid w:val="002828BC"/>
    <w:pPr>
      <w:spacing w:line="226" w:lineRule="exact"/>
    </w:pPr>
    <w:rPr>
      <w:sz w:val="24"/>
      <w:szCs w:val="24"/>
    </w:rPr>
  </w:style>
  <w:style w:type="paragraph" w:customStyle="1" w:styleId="Style15">
    <w:name w:val="Style15"/>
    <w:basedOn w:val="a0"/>
    <w:rsid w:val="002828BC"/>
    <w:pPr>
      <w:spacing w:line="398" w:lineRule="exact"/>
      <w:ind w:firstLine="518"/>
      <w:jc w:val="both"/>
    </w:pPr>
    <w:rPr>
      <w:sz w:val="24"/>
      <w:szCs w:val="24"/>
    </w:rPr>
  </w:style>
  <w:style w:type="paragraph" w:customStyle="1" w:styleId="Style16">
    <w:name w:val="Style16"/>
    <w:basedOn w:val="a0"/>
    <w:rsid w:val="002828BC"/>
    <w:pPr>
      <w:spacing w:line="384" w:lineRule="exact"/>
      <w:ind w:firstLine="1330"/>
    </w:pPr>
    <w:rPr>
      <w:sz w:val="24"/>
      <w:szCs w:val="24"/>
    </w:rPr>
  </w:style>
  <w:style w:type="paragraph" w:customStyle="1" w:styleId="Style17">
    <w:name w:val="Style17"/>
    <w:basedOn w:val="a0"/>
    <w:rsid w:val="002828BC"/>
    <w:pPr>
      <w:spacing w:line="384" w:lineRule="exact"/>
      <w:ind w:firstLine="1171"/>
    </w:pPr>
    <w:rPr>
      <w:sz w:val="24"/>
      <w:szCs w:val="24"/>
    </w:rPr>
  </w:style>
  <w:style w:type="paragraph" w:customStyle="1" w:styleId="Style18">
    <w:name w:val="Style18"/>
    <w:basedOn w:val="a0"/>
    <w:rsid w:val="002828BC"/>
    <w:pPr>
      <w:spacing w:line="391" w:lineRule="exact"/>
      <w:ind w:firstLine="557"/>
      <w:jc w:val="both"/>
    </w:pPr>
    <w:rPr>
      <w:sz w:val="24"/>
      <w:szCs w:val="24"/>
    </w:rPr>
  </w:style>
  <w:style w:type="paragraph" w:customStyle="1" w:styleId="Style19">
    <w:name w:val="Style19"/>
    <w:basedOn w:val="a0"/>
    <w:rsid w:val="002828BC"/>
    <w:pPr>
      <w:spacing w:line="396" w:lineRule="exact"/>
      <w:ind w:firstLine="571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2828BC"/>
    <w:pPr>
      <w:spacing w:line="387" w:lineRule="exact"/>
      <w:ind w:firstLine="595"/>
      <w:jc w:val="both"/>
    </w:pPr>
    <w:rPr>
      <w:sz w:val="24"/>
      <w:szCs w:val="24"/>
    </w:rPr>
  </w:style>
  <w:style w:type="paragraph" w:customStyle="1" w:styleId="Style21">
    <w:name w:val="Style21"/>
    <w:basedOn w:val="a0"/>
    <w:rsid w:val="002828BC"/>
    <w:pPr>
      <w:spacing w:line="418" w:lineRule="exact"/>
      <w:ind w:firstLine="571"/>
      <w:jc w:val="both"/>
    </w:pPr>
    <w:rPr>
      <w:sz w:val="24"/>
      <w:szCs w:val="24"/>
    </w:rPr>
  </w:style>
  <w:style w:type="paragraph" w:customStyle="1" w:styleId="Style22">
    <w:name w:val="Style22"/>
    <w:basedOn w:val="a0"/>
    <w:rsid w:val="002828BC"/>
    <w:pPr>
      <w:spacing w:line="408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0"/>
    <w:rsid w:val="002828BC"/>
    <w:pPr>
      <w:spacing w:line="389" w:lineRule="exact"/>
      <w:ind w:firstLine="638"/>
      <w:jc w:val="both"/>
    </w:pPr>
    <w:rPr>
      <w:sz w:val="24"/>
      <w:szCs w:val="24"/>
    </w:rPr>
  </w:style>
  <w:style w:type="character" w:customStyle="1" w:styleId="FontStyle32">
    <w:name w:val="Font Style32"/>
    <w:rsid w:val="002828BC"/>
    <w:rPr>
      <w:rFonts w:ascii="Bookman Old Style" w:hAnsi="Bookman Old Style"/>
      <w:b/>
      <w:sz w:val="18"/>
      <w:lang w:val="en-US" w:eastAsia="en-US"/>
    </w:rPr>
  </w:style>
  <w:style w:type="character" w:customStyle="1" w:styleId="FontStyle33">
    <w:name w:val="Font Style33"/>
    <w:rsid w:val="002828BC"/>
    <w:rPr>
      <w:rFonts w:ascii="Times New Roman" w:hAnsi="Times New Roman"/>
      <w:b/>
      <w:sz w:val="16"/>
      <w:lang w:val="en-US" w:eastAsia="en-US"/>
    </w:rPr>
  </w:style>
  <w:style w:type="character" w:customStyle="1" w:styleId="FontStyle34">
    <w:name w:val="Font Style34"/>
    <w:rsid w:val="002828BC"/>
    <w:rPr>
      <w:rFonts w:ascii="Times New Roman" w:hAnsi="Times New Roman"/>
      <w:i/>
      <w:sz w:val="26"/>
      <w:lang w:val="en-US" w:eastAsia="en-US"/>
    </w:rPr>
  </w:style>
  <w:style w:type="paragraph" w:styleId="ad">
    <w:name w:val="footnote text"/>
    <w:basedOn w:val="a0"/>
    <w:link w:val="ae"/>
    <w:uiPriority w:val="99"/>
    <w:semiHidden/>
    <w:rsid w:val="002828BC"/>
  </w:style>
  <w:style w:type="character" w:customStyle="1" w:styleId="ae">
    <w:name w:val="Текст сноски Знак"/>
    <w:basedOn w:val="a1"/>
    <w:link w:val="ad"/>
    <w:uiPriority w:val="99"/>
    <w:semiHidden/>
    <w:locked/>
    <w:rPr>
      <w:rFonts w:cs="Times New Roman"/>
    </w:rPr>
  </w:style>
  <w:style w:type="character" w:styleId="af">
    <w:name w:val="footnote reference"/>
    <w:basedOn w:val="a1"/>
    <w:uiPriority w:val="99"/>
    <w:semiHidden/>
    <w:rsid w:val="002828BC"/>
    <w:rPr>
      <w:rFonts w:ascii="Verdana" w:hAnsi="Verdana" w:cs="Times New Roman"/>
      <w:vertAlign w:val="superscript"/>
      <w:lang w:val="en-US" w:eastAsia="en-US"/>
    </w:rPr>
  </w:style>
  <w:style w:type="character" w:styleId="af0">
    <w:name w:val="annotation reference"/>
    <w:basedOn w:val="a1"/>
    <w:uiPriority w:val="99"/>
    <w:rsid w:val="00646D42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rsid w:val="00646D42"/>
  </w:style>
  <w:style w:type="character" w:customStyle="1" w:styleId="af2">
    <w:name w:val="Текст примечания Знак"/>
    <w:basedOn w:val="a1"/>
    <w:link w:val="af1"/>
    <w:uiPriority w:val="99"/>
    <w:locked/>
    <w:rsid w:val="00646D42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rsid w:val="00646D4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locked/>
    <w:rsid w:val="00646D42"/>
    <w:rPr>
      <w:rFonts w:cs="Times New Roman"/>
      <w:b/>
      <w:bCs/>
    </w:rPr>
  </w:style>
  <w:style w:type="paragraph" w:styleId="af5">
    <w:name w:val="Revision"/>
    <w:hidden/>
    <w:uiPriority w:val="99"/>
    <w:semiHidden/>
    <w:rsid w:val="0064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8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FB1CCA-1D20-481D-921E-227CADDC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2526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 предоставлении сведений по результатам проведения выемки документов и предоставления доказательств по требованиям судов из дел правоустанавливающих документов в Управлении Федеральной регистрационной службы по Новосибирской области»</vt:lpstr>
    </vt:vector>
  </TitlesOfParts>
  <Company>Just</Company>
  <LinksUpToDate>false</LinksUpToDate>
  <CharactersWithSpaces>16895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предоставлении сведений по результатам проведения выемки документов и предоставления доказательств по требованиям судов из дел правоустанавливающих документов в Управлении Федеральной регистрационной службы по Новосибирской области»</dc:title>
  <dc:subject/>
  <dc:creator>mes</dc:creator>
  <cp:keywords/>
  <dc:description/>
  <cp:lastModifiedBy>Гусев</cp:lastModifiedBy>
  <cp:revision>2</cp:revision>
  <cp:lastPrinted>2022-10-04T03:28:00Z</cp:lastPrinted>
  <dcterms:created xsi:type="dcterms:W3CDTF">2022-10-07T03:26:00Z</dcterms:created>
  <dcterms:modified xsi:type="dcterms:W3CDTF">2022-10-07T03:26:00Z</dcterms:modified>
</cp:coreProperties>
</file>