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6"/>
        <w:jc w:val="center"/>
        <w:rPr>
          <w:b/>
          <w:highlight w:val="none"/>
        </w:rPr>
      </w:pPr>
      <w:r>
        <w:rPr>
          <w:b/>
          <w:highlight w:val="none"/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180" cy="65278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0pt;height:51.4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pStyle w:val="896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96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УПРАВЛЕНИЕ ИНФОРМАЦИОННЫХ ПРОЕКТОВ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96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НОВОСИБИРСКОЙ ОБЛАСТИ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96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96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П Р И К А З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96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96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___________</w:t>
      </w:r>
      <w:r>
        <w:rPr>
          <w:sz w:val="28"/>
          <w:szCs w:val="28"/>
          <w:highlight w:val="none"/>
        </w:rPr>
        <w:t xml:space="preserve">                                                                                         </w:t>
      </w:r>
      <w:r>
        <w:rPr>
          <w:sz w:val="28"/>
          <w:szCs w:val="28"/>
          <w:highlight w:val="none"/>
        </w:rPr>
        <w:t xml:space="preserve">        </w:t>
      </w:r>
      <w:r>
        <w:rPr>
          <w:sz w:val="28"/>
          <w:szCs w:val="28"/>
          <w:highlight w:val="none"/>
        </w:rPr>
        <w:t xml:space="preserve">    </w:t>
      </w:r>
      <w:r>
        <w:rPr>
          <w:sz w:val="28"/>
          <w:szCs w:val="28"/>
          <w:highlight w:val="none"/>
        </w:rPr>
        <w:t xml:space="preserve">№ </w:t>
      </w:r>
      <w:r>
        <w:rPr>
          <w:sz w:val="28"/>
          <w:szCs w:val="28"/>
          <w:highlight w:val="none"/>
        </w:rPr>
        <w:t xml:space="preserve">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6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г. Новосибирск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6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4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Порядке сообщения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лицами, замещающими должности государственной гражданской службы Новосибирской области в управлении информационных проектов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4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highlight w:val="none"/>
        </w:rPr>
        <w:suppressLineNumbers w:val="0"/>
      </w:pPr>
      <w:r>
        <w:t xml:space="preserve">В соответствии с Федеральным законом от 25.12.2008 № 273-ФЗ «О противодействии коррупции», Федеральным законом от 27.07.2004 № 79-ФЗ «О государственной гражданской службе Российской Федерации», Указом Президента Российской Федерации от 22.12.2015 № 650 «О п</w:t>
      </w:r>
      <w:r>
        <w:t xml:space="preserve">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</w:t>
      </w:r>
      <w:r>
        <w:t xml:space="preserve">ли может привести к конфликту интересов, и о внесении изменений в некоторые акты Президента Российской Федерации», пунктом 6.1 части 2 статьи 3 Закона Новосибирской области от 01.02.2005 № 265-ОЗ «О государственной гражданской службе Новосибирской области»,</w:t>
      </w:r>
      <w:r>
        <w:t xml:space="preserve"> пунктом 3 постановления Губернатора Новосибирской области от 30.05.2016 № 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</w:t>
      </w:r>
      <w:r>
        <w:t xml:space="preserve">аинтересованности при исполнении должностных обязанностей, которая приводит или может привести к конфликту интересов»,</w:t>
      </w:r>
      <w:r/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/>
      <w:r>
        <w:t xml:space="preserve"> </w:t>
      </w:r>
      <w:r>
        <w:rPr>
          <w:b/>
          <w:highlight w:val="none"/>
        </w:rPr>
        <w:t xml:space="preserve">п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р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и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к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а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з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ы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в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а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ю</w:t>
      </w:r>
      <w:r>
        <w:rPr>
          <w:highlight w:val="none"/>
        </w:rPr>
        <w:t xml:space="preserve">:</w:t>
      </w:r>
      <w:r/>
      <w:r>
        <w:rPr>
          <w:highlight w:val="none"/>
        </w:rPr>
      </w:r>
    </w:p>
    <w:p>
      <w:pPr>
        <w:pStyle w:val="902"/>
        <w:ind w:firstLine="539"/>
        <w:jc w:val="both"/>
        <w:rPr>
          <w:b w:val="0"/>
          <w:bCs w:val="0"/>
          <w:highlight w:val="none"/>
        </w:rPr>
      </w:pPr>
      <w:r>
        <w:rPr>
          <w:highlight w:val="none"/>
        </w:rPr>
        <w:t xml:space="preserve">1. </w:t>
      </w:r>
      <w:r>
        <w:rPr>
          <w:highlight w:val="none"/>
        </w:rPr>
        <w:t xml:space="preserve">Утвердить прилагаемый Порядок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сообщения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лицами, замещающими должности государственной гражданской службы Новосибирской области в управлении информационных проектов Новосибирской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b w:val="0"/>
          <w:bCs w:val="0"/>
          <w:highlight w:val="none"/>
        </w:rPr>
        <w:t xml:space="preserve">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902"/>
        <w:ind w:firstLine="539"/>
        <w:jc w:val="both"/>
        <w:rPr>
          <w:highlight w:val="none"/>
        </w:rPr>
      </w:pPr>
      <w:r>
        <w:rPr>
          <w:highlight w:val="none"/>
        </w:rPr>
        <w:t xml:space="preserve">2. Признать утратившим силу приказ управления информационных проектов Новосибирской области от 23.08.2016 № 86 «О порядке сообщения государственными гражданскими служащими Новосибирской области, зам</w:t>
      </w:r>
      <w:r>
        <w:rPr>
          <w:highlight w:val="none"/>
        </w:rPr>
        <w:t xml:space="preserve">ещающими должности государственной гражданской службы в управлении информационных проектов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ind w:firstLine="539"/>
        <w:jc w:val="both"/>
        <w:rPr>
          <w:highlight w:val="none"/>
        </w:rPr>
      </w:pPr>
      <w:r>
        <w:rPr>
          <w:highlight w:val="none"/>
        </w:rPr>
        <w:t xml:space="preserve">3. Контроль за исполнением настоящего приказа оставляю за собой.</w:t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Начальник управления</w:t>
      </w:r>
      <w:r>
        <w:rPr>
          <w:color w:val="000000"/>
          <w:sz w:val="28"/>
          <w:szCs w:val="28"/>
          <w:highlight w:val="none"/>
        </w:rPr>
        <w:t xml:space="preserve">      </w:t>
      </w:r>
      <w:r>
        <w:rPr>
          <w:color w:val="000000"/>
          <w:sz w:val="28"/>
          <w:szCs w:val="28"/>
          <w:highlight w:val="none"/>
        </w:rPr>
        <w:t xml:space="preserve">              </w:t>
      </w:r>
      <w:r>
        <w:rPr>
          <w:color w:val="000000"/>
          <w:sz w:val="28"/>
          <w:szCs w:val="28"/>
          <w:highlight w:val="none"/>
        </w:rPr>
        <w:t xml:space="preserve">  </w:t>
      </w:r>
      <w:r>
        <w:rPr>
          <w:color w:val="000000"/>
          <w:sz w:val="28"/>
          <w:szCs w:val="28"/>
          <w:highlight w:val="none"/>
        </w:rPr>
        <w:t xml:space="preserve">                       </w:t>
      </w:r>
      <w:r>
        <w:rPr>
          <w:color w:val="000000"/>
          <w:sz w:val="28"/>
          <w:szCs w:val="28"/>
          <w:highlight w:val="none"/>
        </w:rPr>
        <w:t xml:space="preserve">             </w:t>
      </w:r>
      <w:r>
        <w:rPr>
          <w:color w:val="000000"/>
          <w:sz w:val="28"/>
          <w:szCs w:val="28"/>
          <w:highlight w:val="none"/>
        </w:rPr>
        <w:t xml:space="preserve">  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   </w:t>
      </w:r>
      <w:r>
        <w:rPr>
          <w:color w:val="000000"/>
          <w:sz w:val="28"/>
          <w:szCs w:val="28"/>
          <w:highlight w:val="none"/>
        </w:rPr>
        <w:t xml:space="preserve">    </w:t>
      </w:r>
      <w:r>
        <w:rPr>
          <w:color w:val="000000"/>
          <w:sz w:val="28"/>
          <w:szCs w:val="28"/>
          <w:highlight w:val="none"/>
        </w:rPr>
        <w:t xml:space="preserve">       </w:t>
      </w:r>
      <w:r>
        <w:rPr>
          <w:color w:val="000000"/>
          <w:sz w:val="28"/>
          <w:szCs w:val="28"/>
          <w:highlight w:val="none"/>
        </w:rPr>
        <w:t xml:space="preserve">С.Е. Матвиенко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СОГЛАСОВАНО: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Н</w:t>
      </w:r>
      <w:r>
        <w:rPr>
          <w:color w:val="000000"/>
          <w:sz w:val="28"/>
          <w:szCs w:val="28"/>
          <w:highlight w:val="none"/>
        </w:rPr>
        <w:t xml:space="preserve">ачальник</w:t>
      </w:r>
      <w:r>
        <w:rPr>
          <w:color w:val="000000"/>
          <w:sz w:val="28"/>
          <w:szCs w:val="28"/>
          <w:highlight w:val="none"/>
        </w:rPr>
        <w:t xml:space="preserve"> отдела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правового, организационного и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кадрового обеспечения                                             </w:t>
      </w:r>
      <w:r>
        <w:rPr>
          <w:color w:val="000000"/>
          <w:sz w:val="28"/>
          <w:szCs w:val="28"/>
          <w:highlight w:val="none"/>
        </w:rPr>
        <w:t xml:space="preserve">            </w:t>
      </w:r>
      <w:r>
        <w:rPr>
          <w:color w:val="000000"/>
          <w:sz w:val="28"/>
          <w:szCs w:val="28"/>
          <w:highlight w:val="none"/>
        </w:rPr>
        <w:t xml:space="preserve">     </w:t>
      </w:r>
      <w:r>
        <w:rPr>
          <w:color w:val="000000"/>
          <w:sz w:val="28"/>
          <w:szCs w:val="28"/>
          <w:highlight w:val="none"/>
        </w:rPr>
        <w:t xml:space="preserve">     Т.Н. Антошихина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  <w:t xml:space="preserve">И.А. Колкунова</w:t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rPr>
          <w:color w:val="000000"/>
          <w:sz w:val="20"/>
          <w:szCs w:val="20"/>
          <w:highlight w:val="none"/>
        </w:rPr>
        <w:sectPr>
          <w:footnotePr/>
          <w:endnotePr/>
          <w:type w:val="nextPage"/>
          <w:pgSz w:w="11906" w:h="16838" w:orient="portrait"/>
          <w:pgMar w:top="1134" w:right="850" w:bottom="851" w:left="1418" w:header="708" w:footer="708" w:gutter="0"/>
          <w:pgNumType w:start="2"/>
          <w:cols w:num="1" w:sep="0" w:space="708" w:equalWidth="1"/>
          <w:docGrid w:linePitch="360"/>
          <w:titlePg/>
        </w:sectPr>
      </w:pPr>
      <w:r>
        <w:rPr>
          <w:color w:val="000000"/>
          <w:sz w:val="20"/>
          <w:szCs w:val="20"/>
          <w:highlight w:val="none"/>
        </w:rPr>
        <w:t xml:space="preserve">238 61 48</w:t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tbl>
      <w:tblPr>
        <w:tblStyle w:val="752"/>
        <w:tblW w:w="0" w:type="auto"/>
        <w:tblInd w:w="6344" w:type="dxa"/>
        <w:tblLayout w:type="fixed"/>
        <w:tblLook w:val="04A0" w:firstRow="1" w:lastRow="0" w:firstColumn="1" w:lastColumn="0" w:noHBand="0" w:noVBand="1"/>
      </w:tblPr>
      <w:tblGrid>
        <w:gridCol w:w="3510"/>
      </w:tblGrid>
      <w:tr>
        <w:tblPrEx/>
        <w:trPr>
          <w:trHeight w:val="100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УТВЕРЖДЕН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приказом управления информационных проектов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«___»_______ №_____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0"/>
        <w:jc w:val="right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right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right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  <w:t xml:space="preserve">Порядок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сообщения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лицами, замещающими должности государственной гражданской службы Новосибирской области в управлении информационных проектов 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2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trike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1. 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Настоящи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 Порядком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определяется процедура сообщения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лицами, замещающими должности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shd w:val="clear" w:color="ffffff" w:themeColor="background1" w:fill="ffffff" w:themeFill="background1"/>
        </w:rPr>
        <w:t xml:space="preserve"> государственной гражданской службы Новосибирской области в управлении информационных проектов Новосибирской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ffffff" w:themeColor="background1" w:fill="ffffff" w:themeFill="background1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ffffff" w:themeColor="background1" w:fill="ffffff" w:themeFill="background1"/>
        </w:rPr>
        <w:t xml:space="preserve">далее – гражданские служащие, управление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ffffff" w:themeColor="background1" w:fill="ffffff" w:themeFill="background1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ffffff" w:themeColor="background1" w:fill="ffffff" w:themeFill="background1"/>
        </w:rPr>
        <w:t xml:space="preserve"> о возникновении личной заинтересованности при исполнении должностных обязанностей, которая приводит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 може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 привести к конфликту интересов.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02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Настоящий Порядок не распространяется на гражданских служащих, назначение и освобождение которых от должности осуществляется Губернатором Новосибирской области.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в виде уведомления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возникновении личной заинтересованности при испол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нении должностных обязанностей, которая приводит или может привести к конфликту интересов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- уведомление).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pStyle w:val="902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Гражданские служащие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направляют начальнику управления не позднее одного рабочего дня, следующего за днем, когда им стало известно о возникновении личной заинтересованности, которая приводит или может привести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конфликту интересов,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составленное по форме согласно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приложению № 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астоящему Порядку.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Гражданские служащие,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случае невозможности представления уведомления по независящим от них обстоятельствам, представляют уведомление об этом в порядке, установленном Федеральным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от 25.12.2008 № 273-ФЗ «О противодействии коррупции».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highlight w:val="none"/>
        </w:rPr>
        <w:suppressLineNumbers w:val="0"/>
      </w:pPr>
      <w:r>
        <w:rPr>
          <w:highlight w:val="white"/>
        </w:rPr>
      </w:r>
      <w:r>
        <w:rPr>
          <w:highlight w:val="white"/>
        </w:rPr>
        <w:t xml:space="preserve">Порядок рассмотрения и форма указанного уведомления устанавливаются</w:t>
      </w:r>
      <w:r>
        <w:rPr>
          <w:highlight w:val="white"/>
        </w:rPr>
        <w:t xml:space="preserve"> </w:t>
      </w:r>
      <w:r>
        <w:rPr>
          <w:highlight w:val="none"/>
        </w:rPr>
        <w:t xml:space="preserve">Положением о комиссии по соблюдению требований к служебному поведению государственных гражданских служащих и урегулированию конфликта интересов управления информационных проектов Новосибирской области, утвержденному приказом управления и</w:t>
      </w:r>
      <w:r>
        <w:rPr>
          <w:highlight w:val="none"/>
        </w:rPr>
        <w:t xml:space="preserve">нформационных проектов Новосибирской области от 29.01.2015 № 32 «О комиссии по соблюдению требований к служебному поведению государственных гражданских служащих и урегулированию конфликта интересов управления информационных проектов Новосибирской области».</w:t>
      </w:r>
      <w:r>
        <w:rPr>
          <w:highlight w:val="none"/>
        </w:rPr>
      </w:r>
      <w:r>
        <w:rPr>
          <w:highlight w:val="none"/>
        </w:rPr>
      </w:r>
      <w:r/>
      <w:r/>
      <w:r>
        <w:rPr>
          <w:highlight w:val="none"/>
        </w:rPr>
      </w:r>
    </w:p>
    <w:p>
      <w:pPr>
        <w:pStyle w:val="902"/>
        <w:ind w:firstLine="709"/>
        <w:jc w:val="both"/>
        <w:rPr>
          <w:highlight w:val="white"/>
          <w14:ligatures w14:val="none"/>
        </w:rPr>
        <w:suppressLineNumbers w:val="0"/>
      </w:pPr>
      <w:r>
        <w:rPr>
          <w:highlight w:val="none"/>
        </w:rPr>
        <w:t xml:space="preserve">4. </w:t>
      </w:r>
      <w:r>
        <w:rPr>
          <w:highlight w:val="none"/>
        </w:rPr>
        <w:t xml:space="preserve">Уведомление </w:t>
      </w:r>
      <w:r>
        <w:rPr>
          <w:highlight w:val="none"/>
        </w:rPr>
        <w:t xml:space="preserve">подлежит регистрации должностным лицом отдела правового, организационного и кадрового обеспечения управления не позднее одного рабочего дня, следующего за днем его поступления, в </w:t>
      </w:r>
      <w:r>
        <w:rPr>
          <w:highlight w:val="none"/>
        </w:rPr>
        <w:t xml:space="preserve">журнале</w:t>
      </w:r>
      <w:r>
        <w:rPr>
          <w:highlight w:val="none"/>
        </w:rPr>
        <w:t xml:space="preserve"> регистрации уведомлений </w:t>
      </w:r>
      <w:r>
        <w:rPr>
          <w:highlight w:val="none"/>
        </w:rPr>
        <w:t xml:space="preserve">лиц, замещающих должности государственной гражданской службы Новосибирской области в управлении информационных </w:t>
      </w:r>
      <w:r>
        <w:rPr>
          <w:highlight w:val="white"/>
        </w:rPr>
        <w:t xml:space="preserve">проектов Новосибирской области,</w:t>
      </w:r>
      <w:r>
        <w:rPr>
          <w:highlight w:val="white"/>
        </w:rPr>
        <w:t xml:space="preserve"> </w:t>
      </w:r>
      <w:r>
        <w:rPr>
          <w:highlight w:val="white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который ведется по форме согласно </w:t>
      </w:r>
      <w:r>
        <w:rPr>
          <w:highlight w:val="white"/>
        </w:rPr>
        <w:t xml:space="preserve">приложению № 2</w:t>
      </w:r>
      <w:r>
        <w:rPr>
          <w:highlight w:val="white"/>
        </w:rPr>
        <w:t xml:space="preserve"> к</w:t>
      </w:r>
      <w:r>
        <w:rPr>
          <w:highlight w:val="white"/>
        </w:rPr>
        <w:t xml:space="preserve"> настоящему Порядку.</w:t>
      </w:r>
      <w:r>
        <w:rPr>
          <w:highlight w:val="white"/>
        </w:rPr>
      </w:r>
      <w:r>
        <w:rPr>
          <w:highlight w:val="white"/>
        </w:rPr>
      </w:r>
    </w:p>
    <w:p>
      <w:pPr>
        <w:pStyle w:val="902"/>
        <w:ind w:firstLine="709"/>
        <w:jc w:val="both"/>
        <w:rPr>
          <w:highlight w:val="none"/>
          <w14:ligatures w14:val="none"/>
        </w:rPr>
        <w:suppressLineNumbers w:val="0"/>
      </w:pPr>
      <w:r>
        <w:rPr>
          <w:highlight w:val="white"/>
        </w:rPr>
        <w:t xml:space="preserve">5. </w:t>
      </w:r>
      <w:r>
        <w:rPr>
          <w:highlight w:val="white"/>
        </w:rPr>
        <w:t xml:space="preserve">Уведомления, направленные начальнику управления</w:t>
      </w:r>
      <w:r>
        <w:rPr>
          <w:highlight w:val="white"/>
        </w:rPr>
        <w:t xml:space="preserve">, по его решению могут быть переданы в комиссию </w:t>
      </w:r>
      <w:r>
        <w:rPr>
          <w:highlight w:val="white"/>
        </w:rPr>
        <w:t xml:space="preserve">по соблюдению требований к служебному поведению г</w:t>
      </w:r>
      <w:r>
        <w:rPr>
          <w:highlight w:val="none"/>
        </w:rPr>
        <w:t xml:space="preserve">осударственных гражданских служащих и урегулированию конфликта интересов управления информационных проектов Новосибирской области</w:t>
      </w:r>
      <w:r>
        <w:rPr>
          <w:highlight w:val="none"/>
        </w:rPr>
        <w:t xml:space="preserve"> (далее – комиссия).</w:t>
      </w:r>
      <w:r>
        <w:rPr>
          <w:highlight w:val="none"/>
        </w:rPr>
      </w:r>
    </w:p>
    <w:p>
      <w:pPr>
        <w:pStyle w:val="902"/>
        <w:ind w:firstLine="709"/>
        <w:jc w:val="both"/>
        <w:rPr>
          <w:highlight w:val="none"/>
          <w14:ligatures w14:val="none"/>
        </w:rPr>
        <w:suppressLineNumbers w:val="0"/>
      </w:pPr>
      <w:r>
        <w:rPr>
          <w:highlight w:val="none"/>
        </w:rPr>
        <w:t xml:space="preserve">6. </w:t>
      </w:r>
      <w:r>
        <w:rPr>
          <w:highlight w:val="none"/>
        </w:rPr>
        <w:t xml:space="preserve">Уведомления, по которым принято решение в соответствии с </w:t>
      </w:r>
      <w:r>
        <w:rPr>
          <w:highlight w:val="none"/>
        </w:rPr>
        <w:t xml:space="preserve">пунктом 5 настоящего Порядка, могут быть направлены по поручению начальника управления в отдел правового, организационного и кадрового обеспечения управления.</w:t>
      </w:r>
      <w:r>
        <w:rPr>
          <w:highlight w:val="none"/>
          <w14:ligatures w14:val="none"/>
        </w:rPr>
      </w:r>
    </w:p>
    <w:p>
      <w:pPr>
        <w:pStyle w:val="902"/>
        <w:ind w:firstLine="709"/>
        <w:jc w:val="both"/>
        <w:rPr>
          <w:highlight w:val="none"/>
          <w14:ligatures w14:val="none"/>
        </w:rPr>
        <w:suppressLineNumbers w:val="0"/>
      </w:pPr>
      <w:r>
        <w:rPr>
          <w:highlight w:val="none"/>
        </w:rPr>
      </w:r>
      <w:r>
        <w:rPr>
          <w:highlight w:val="none"/>
        </w:rPr>
        <w:t xml:space="preserve">Отдел правового, организационного и кадрового обеспечения управления осуществляет предварительное рассмотрение уведомлений.</w:t>
      </w:r>
      <w:r>
        <w:rPr>
          <w:highlight w:val="none"/>
          <w14:ligatures w14:val="none"/>
        </w:rPr>
      </w:r>
    </w:p>
    <w:p>
      <w:pPr>
        <w:pStyle w:val="902"/>
        <w:ind w:firstLine="709"/>
        <w:jc w:val="both"/>
        <w:rPr>
          <w:highlight w:val="none"/>
          <w14:ligatures w14:val="none"/>
        </w:rPr>
        <w:suppressLineNumbers w:val="0"/>
      </w:pPr>
      <w:r>
        <w:rPr>
          <w:highlight w:val="none"/>
        </w:rPr>
      </w:r>
      <w:r>
        <w:rPr>
          <w:highlight w:val="none"/>
        </w:rPr>
        <w:t xml:space="preserve">В ходе предварительного рассмотрения уведомлений должностные лица отдела правового, организационного и кадрового обеспечения управления имеют право получать в ус</w:t>
      </w:r>
      <w:r>
        <w:rPr>
          <w:highlight w:val="none"/>
        </w:rPr>
        <w:t xml:space="preserve">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</w:t>
      </w:r>
      <w:r>
        <w:rPr>
          <w:highlight w:val="none"/>
        </w:rPr>
        <w:t xml:space="preserve">государственные органы, органы местного самоуправления и заинтересованные организации.</w:t>
      </w:r>
      <w:r>
        <w:rPr>
          <w:highlight w:val="none"/>
        </w:rPr>
      </w:r>
      <w:r/>
    </w:p>
    <w:p>
      <w:pPr>
        <w:pStyle w:val="902"/>
        <w:ind w:firstLine="709"/>
        <w:jc w:val="both"/>
        <w:rPr>
          <w:highlight w:val="none"/>
          <w14:ligatures w14:val="none"/>
        </w:rPr>
        <w:suppressLineNumbers w:val="0"/>
      </w:pPr>
      <w:r>
        <w:rPr>
          <w:highlight w:val="none"/>
          <w:lang w:val="ru-RU"/>
        </w:rPr>
        <w:t xml:space="preserve">7. </w:t>
      </w:r>
      <w:r>
        <w:rPr>
          <w:highlight w:val="none"/>
        </w:rPr>
        <w:t xml:space="preserve">По результатам предварительного рассмотрения уведомлений </w:t>
      </w:r>
      <w:r>
        <w:rPr>
          <w:highlight w:val="none"/>
        </w:rPr>
        <w:t xml:space="preserve">подготавливается мотивированное заключение на каждое из них.</w:t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ind w:firstLine="709"/>
        <w:jc w:val="both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председателю комиссии в течение семи рабочих дней со дня пос</w:t>
      </w:r>
      <w:r>
        <w:rPr>
          <w:highlight w:val="none"/>
        </w:rPr>
        <w:t xml:space="preserve">тупления уведомлений в отдел правового, организационного и кадрового обеспечения управления.</w:t>
      </w:r>
      <w:r>
        <w:rPr>
          <w:highlight w:val="none"/>
        </w:rPr>
      </w:r>
    </w:p>
    <w:p>
      <w:pPr>
        <w:pStyle w:val="902"/>
        <w:ind w:firstLine="709"/>
        <w:jc w:val="both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  <w:t xml:space="preserve">В случае направления запросов, указанных в </w:t>
      </w:r>
      <w:r>
        <w:rPr>
          <w:highlight w:val="none"/>
        </w:rPr>
        <w:t xml:space="preserve">абзаце третьем пункта 6 </w:t>
      </w:r>
      <w:r>
        <w:rPr>
          <w:highlight w:val="none"/>
        </w:rPr>
        <w:t xml:space="preserve">настоящего Порядка, уведомления, заключения и другие материалы представляются председателю комиссии в течение 45 дней со дня поступления уведомлений в отдел правового, организационного и кадрового обеспечения управления</w:t>
      </w:r>
      <w:r>
        <w:rPr>
          <w:highlight w:val="none"/>
        </w:rPr>
        <w:t xml:space="preserve">. Указанный срок может быть продлен, но не более чем на 30 дней.</w:t>
      </w:r>
      <w:r>
        <w:rPr>
          <w:highlight w:val="none"/>
        </w:rPr>
      </w:r>
    </w:p>
    <w:p>
      <w:pPr>
        <w:pStyle w:val="902"/>
        <w:ind w:firstLine="709"/>
        <w:jc w:val="both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  <w:t xml:space="preserve">8. </w:t>
      </w:r>
      <w:r>
        <w:rPr>
          <w:highlight w:val="none"/>
        </w:rPr>
        <w:t xml:space="preserve">Начальником управления по результатам рассмотрения уведомления в течение трех рабочих дней принимается одно из следующих решений:</w:t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ind w:firstLine="709"/>
        <w:jc w:val="both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</w:p>
    <w:p>
      <w:pPr>
        <w:pStyle w:val="902"/>
        <w:ind w:firstLine="709"/>
        <w:jc w:val="both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  <w:t xml:space="preserve">1) признать, что при исполнении должностных обязанностей лицом, направившим уведомление, конфликт интересов отсутствует;</w:t>
      </w:r>
      <w:r>
        <w:rPr>
          <w:highlight w:val="none"/>
        </w:rPr>
      </w:r>
    </w:p>
    <w:p>
      <w:pPr>
        <w:pStyle w:val="902"/>
        <w:ind w:firstLine="709"/>
        <w:jc w:val="both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  <w:t xml:space="preserve">2) 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  <w:r>
        <w:rPr>
          <w:highlight w:val="none"/>
        </w:rPr>
      </w:r>
    </w:p>
    <w:p>
      <w:pPr>
        <w:pStyle w:val="902"/>
        <w:ind w:firstLine="709"/>
        <w:jc w:val="both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  <w:t xml:space="preserve">3) признать, что лицом, направившим уведомление, не соблюдались требования об урегулировании конфликта интересов.</w:t>
      </w:r>
      <w:r>
        <w:rPr>
          <w:highlight w:val="none"/>
        </w:rPr>
      </w:r>
    </w:p>
    <w:p>
      <w:pPr>
        <w:pStyle w:val="902"/>
        <w:ind w:firstLine="709"/>
        <w:jc w:val="both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  <w:t xml:space="preserve">В течение двух рабочих дней со дня принятия решения уведомление о принятом решении выдается гражданскому служащему или направляется ему по почте с уведомлением о вручении.</w:t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ind w:firstLine="709"/>
        <w:jc w:val="both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  <w:t xml:space="preserve">9. </w:t>
      </w:r>
      <w:r>
        <w:rPr>
          <w:highlight w:val="none"/>
        </w:rPr>
        <w:t xml:space="preserve">В случае принятия решения, предусмотренного </w:t>
      </w:r>
      <w:r>
        <w:rPr>
          <w:highlight w:val="none"/>
        </w:rPr>
        <w:t xml:space="preserve">подпунктом 2 пункта 8</w:t>
      </w:r>
      <w:r>
        <w:rPr>
          <w:highlight w:val="none"/>
        </w:rPr>
        <w:t xml:space="preserve"> настоящего Порядка, в соответствии с законодательством Российской Федерации начальник управления принимает меры или обеспечивает принятие мер по предотвращению или урегулированию конфликта интересов либо в срок не п</w:t>
      </w:r>
      <w:r>
        <w:rPr>
          <w:highlight w:val="none"/>
        </w:rPr>
        <w:t xml:space="preserve">озднее двух рабочих дней, следующих за днем принятия решения, в письменной форме рекомендует лицу, направившему уведомление, принять такие меры</w:t>
      </w:r>
      <w:r>
        <w:rPr>
          <w:rFonts w:ascii="Calibri" w:hAnsi="Calibri" w:eastAsia="Calibri" w:cs="Calibri"/>
          <w:color w:val="000000"/>
          <w:sz w:val="22"/>
        </w:rPr>
        <w:t xml:space="preserve">.</w:t>
      </w:r>
      <w:r/>
      <w:r>
        <w:rPr>
          <w:highlight w:val="none"/>
          <w14:ligatures w14:val="none"/>
        </w:rPr>
      </w:r>
    </w:p>
    <w:p>
      <w:pPr>
        <w:pStyle w:val="902"/>
        <w:ind w:firstLine="709"/>
        <w:jc w:val="both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  <w:t xml:space="preserve">10. </w:t>
      </w:r>
      <w:r>
        <w:rPr>
          <w:highlight w:val="none"/>
        </w:rPr>
        <w:t xml:space="preserve">Комиссия рассматривает уведомления и принимает по ним решения в порядке, установленном </w:t>
      </w:r>
      <w:r>
        <w:rPr>
          <w:highlight w:val="none"/>
        </w:rPr>
        <w:t xml:space="preserve">Положением о комиссии по соблюдению требований к служебному поведению государственных гражданских служащих и урегулированию конфликта </w:t>
      </w:r>
      <w:r>
        <w:rPr>
          <w:highlight w:val="none"/>
        </w:rPr>
        <w:t xml:space="preserve">интересов управления информационных проектов Новосибирской области, утвержденному приказом управления и</w:t>
      </w:r>
      <w:r>
        <w:rPr>
          <w:highlight w:val="none"/>
        </w:rPr>
        <w:t xml:space="preserve">нформационных проектов Новосибирской области от 29.01.2015 № 32 «О комиссии по соблюдению требований к служебному поведению государственных гражданских служащих и урегулированию конфликта интересов управления информационных проектов Новосибирской области».</w:t>
      </w:r>
      <w:r>
        <w:rPr>
          <w:rFonts w:ascii="Calibri" w:hAnsi="Calibri" w:eastAsia="Calibri" w:cs="Calibri"/>
          <w:color w:val="000000"/>
          <w:sz w:val="22"/>
        </w:rPr>
      </w:r>
      <w:r>
        <w:rPr>
          <w:highlight w:val="none"/>
          <w14:ligatures w14:val="none"/>
        </w:rPr>
      </w:r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tbl>
      <w:tblPr>
        <w:tblStyle w:val="752"/>
        <w:tblW w:w="0" w:type="auto"/>
        <w:tblInd w:w="5493" w:type="dxa"/>
        <w:tblLayout w:type="fixed"/>
        <w:tblLook w:val="04A0" w:firstRow="1" w:lastRow="0" w:firstColumn="1" w:lastColumn="0" w:noHBand="0" w:noVBand="1"/>
      </w:tblPr>
      <w:tblGrid>
        <w:gridCol w:w="4360"/>
      </w:tblGrid>
      <w:tr>
        <w:tblPrEx/>
        <w:trPr>
          <w:trHeight w:val="100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0" w:type="dxa"/>
            <w:textDirection w:val="lrTb"/>
            <w:noWrap w:val="false"/>
          </w:tcPr>
          <w:p>
            <w:pPr>
              <w:pStyle w:val="902"/>
              <w:jc w:val="right"/>
              <w:rPr>
                <w:b w:val="0"/>
                <w:bCs w:val="0"/>
                <w:strike/>
                <w:highlight w:val="white"/>
              </w:rPr>
              <w:outlineLvl w:val="1"/>
            </w:pPr>
            <w:r>
              <w:rPr>
                <w:b w:val="0"/>
                <w:bCs w:val="0"/>
                <w:strike w:val="0"/>
                <w:sz w:val="24"/>
                <w:szCs w:val="24"/>
                <w:highlight w:val="white"/>
              </w:rPr>
              <w:t xml:space="preserve">Приложение № 1</w:t>
            </w:r>
            <w:r>
              <w:rPr>
                <w:b w:val="0"/>
                <w:bCs w:val="0"/>
                <w:strike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trike w:val="0"/>
                <w:sz w:val="24"/>
                <w:szCs w:val="24"/>
                <w:highlight w:val="white"/>
              </w:rPr>
            </w:r>
          </w:p>
          <w:p>
            <w:pPr>
              <w:pStyle w:val="902"/>
              <w:jc w:val="right"/>
              <w:rPr>
                <w:b w:val="0"/>
                <w:bCs w:val="0"/>
                <w:strike/>
                <w:highlight w:val="yellow"/>
              </w:rPr>
              <w:outlineLvl w:val="1"/>
            </w:pPr>
            <w:r>
              <w:rPr>
                <w:b w:val="0"/>
                <w:bCs w:val="0"/>
                <w:strike w:val="0"/>
                <w:sz w:val="24"/>
                <w:szCs w:val="24"/>
                <w:highlight w:val="white"/>
              </w:rPr>
              <w:t xml:space="preserve">к Порядку 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4"/>
                <w:szCs w:val="24"/>
                <w:highlight w:val="white"/>
              </w:rPr>
              <w:t xml:space="preserve">сообщения 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4"/>
                <w:szCs w:val="24"/>
                <w:highlight w:val="white"/>
              </w:rPr>
              <w:t xml:space="preserve">лицами, замещающими должности государственной гражданской службы Новосибирской области в управлении информационных проектов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4"/>
                <w:szCs w:val="24"/>
                <w:highlight w:val="white"/>
              </w:rPr>
              <w:t xml:space="preserve"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>
              <w:rPr>
                <w:b w:val="0"/>
                <w:bCs w:val="0"/>
                <w:strike/>
                <w:sz w:val="24"/>
                <w:szCs w:val="24"/>
                <w:highlight w:val="yellow"/>
              </w:rPr>
            </w:r>
            <w:r>
              <w:rPr>
                <w:b w:val="0"/>
                <w:bCs w:val="0"/>
                <w:strike/>
                <w:sz w:val="24"/>
                <w:szCs w:val="24"/>
                <w:highlight w:val="yellow"/>
              </w:rPr>
            </w:r>
          </w:p>
        </w:tc>
      </w:tr>
    </w:tbl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tbl>
      <w:tblPr>
        <w:tblStyle w:val="752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528"/>
        <w:gridCol w:w="4394"/>
      </w:tblGrid>
      <w:tr>
        <w:tblPrEx/>
        <w:trPr>
          <w:trHeight w:val="25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28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             (отметка об ознакомлении)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</w:r>
          </w:p>
          <w:p>
            <w:pPr>
              <w:pStyle w:val="902"/>
              <w:rPr>
                <w:strike/>
                <w:highlight w:val="yellow"/>
              </w:rPr>
            </w:pPr>
            <w:r>
              <w:rPr>
                <w:strike/>
                <w:highlight w:val="yellow"/>
              </w:rPr>
            </w:r>
            <w:r>
              <w:rPr>
                <w:strike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4" w:type="dxa"/>
            <w:textDirection w:val="lrTb"/>
            <w:noWrap w:val="false"/>
          </w:tcPr>
          <w:p>
            <w:r>
              <w:t xml:space="preserve">Матвиенко С.Е.,</w:t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t xml:space="preserve">начальнику управления информационных проектов Новосибирской области</w:t>
            </w:r>
            <w:r/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от ________________________________</w:t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  <w:vertAlign w:val="superscript"/>
              </w:rPr>
            </w:pPr>
            <w:r>
              <w:rPr>
                <w:highlight w:val="none"/>
                <w:vertAlign w:val="superscript"/>
              </w:rPr>
              <w:t xml:space="preserve">(Фамилия, имя, отчество (последнее – при наличии),</w:t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  <w:vertAlign w:val="baseline"/>
              </w:rPr>
            </w:pPr>
            <w:r>
              <w:rPr>
                <w:highlight w:val="none"/>
                <w:vertAlign w:val="baseline"/>
              </w:rPr>
              <w:t xml:space="preserve">__________________________________</w:t>
            </w:r>
            <w:r>
              <w:rPr>
                <w:highlight w:val="none"/>
                <w:vertAlign w:val="baseline"/>
              </w:rPr>
            </w:r>
          </w:p>
          <w:p>
            <w:pPr>
              <w:rPr>
                <w:highlight w:val="none"/>
                <w:vertAlign w:val="superscript"/>
              </w:rPr>
            </w:pPr>
            <w:r>
              <w:rPr>
                <w:highlight w:val="none"/>
                <w:vertAlign w:val="superscript"/>
              </w:rPr>
              <w:t xml:space="preserve">замещаемая должность</w:t>
            </w:r>
            <w:r>
              <w:rPr>
                <w:highlight w:val="none"/>
                <w:vertAlign w:val="superscript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  <w:vertAlign w:val="superscript"/>
              </w:rPr>
            </w:r>
          </w:p>
        </w:tc>
      </w:tr>
    </w:tbl>
    <w:p>
      <w:pPr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УВЕДОМЛЕНИЕ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 возникновении личной заинтересованности при исполнении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должностных обязанностей, которая приводит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или может привести к конфликту интересов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Сообщаю о возникновении у меня личной заинтересованности при испол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должностных обязанностей,которая приводит или может привести к конфликту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интересов (нужное подчеркнуть).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Обстоятельства, являющиеся основанием возникновения личной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заинтересованности: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Должностные обязанности, на исполнение которых влияет или может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повлиять личная заинтересованность: 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Предлагаемые меры по предотвращению или урегулированию конфликта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интересов: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Намереваюсь (не намереваюсь) лично присутствовать на заседании комиссии </w:t>
      </w:r>
      <w:r>
        <w:rPr>
          <w:sz w:val="28"/>
          <w:szCs w:val="28"/>
          <w:highlight w:val="white"/>
        </w:rPr>
        <w:t xml:space="preserve">по соблюдению требований к служебному поведению г</w:t>
      </w:r>
      <w:r>
        <w:rPr>
          <w:sz w:val="28"/>
          <w:szCs w:val="28"/>
          <w:highlight w:val="none"/>
        </w:rPr>
        <w:t xml:space="preserve">осударственных гражданских служащих и урегулированию конфликта интересов управления информационных проектов Новосибирской области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рассмотрении настоящего уведомления (нужное подчеркнуть).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«___» _______ 20__ г. ____________ 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         (подпись лица,                    (расшифровка подписи)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 направляющего уведомление)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tbl>
      <w:tblPr>
        <w:tblStyle w:val="752"/>
        <w:tblW w:w="0" w:type="auto"/>
        <w:tblInd w:w="5493" w:type="dxa"/>
        <w:tblLayout w:type="fixed"/>
        <w:tblLook w:val="04A0" w:firstRow="1" w:lastRow="0" w:firstColumn="1" w:lastColumn="0" w:noHBand="0" w:noVBand="1"/>
      </w:tblPr>
      <w:tblGrid>
        <w:gridCol w:w="4360"/>
      </w:tblGrid>
      <w:tr>
        <w:tblPrEx/>
        <w:trPr>
          <w:trHeight w:val="100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0" w:type="dxa"/>
            <w:textDirection w:val="lrTb"/>
            <w:noWrap w:val="false"/>
          </w:tcPr>
          <w:p>
            <w:pPr>
              <w:pStyle w:val="902"/>
              <w:jc w:val="right"/>
              <w:rPr>
                <w:b w:val="0"/>
                <w:bCs w:val="0"/>
                <w:strike w:val="0"/>
                <w:highlight w:val="white"/>
              </w:rPr>
              <w:outlineLvl w:val="1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/>
            <w:r>
              <w:rPr>
                <w:rFonts w:ascii="Calibri" w:hAnsi="Calibri" w:eastAsia="Calibri" w:cs="Calibri"/>
                <w:color w:val="000000"/>
                <w:sz w:val="22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2"/>
                <w:highlight w:val="none"/>
              </w:rPr>
            </w:r>
            <w:r/>
            <w:r/>
            <w:r/>
            <w:r/>
            <w:r>
              <w:rPr>
                <w:b w:val="0"/>
                <w:bCs w:val="0"/>
                <w:strike w:val="0"/>
                <w:sz w:val="24"/>
                <w:szCs w:val="24"/>
                <w:highlight w:val="white"/>
              </w:rPr>
              <w:t xml:space="preserve">Приложение № 2</w:t>
            </w:r>
            <w:r>
              <w:rPr>
                <w:b w:val="0"/>
                <w:bCs w:val="0"/>
                <w:strike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trike w:val="0"/>
                <w:sz w:val="24"/>
                <w:szCs w:val="24"/>
                <w:highlight w:val="white"/>
              </w:rPr>
            </w:r>
          </w:p>
          <w:p>
            <w:pPr>
              <w:pStyle w:val="902"/>
              <w:jc w:val="right"/>
              <w:rPr>
                <w:b w:val="0"/>
                <w:bCs w:val="0"/>
                <w:strike/>
                <w:highlight w:val="yellow"/>
              </w:rPr>
              <w:outlineLvl w:val="1"/>
            </w:pPr>
            <w:r>
              <w:rPr>
                <w:b w:val="0"/>
                <w:bCs w:val="0"/>
                <w:strike w:val="0"/>
                <w:sz w:val="24"/>
                <w:szCs w:val="24"/>
                <w:highlight w:val="white"/>
              </w:rPr>
              <w:t xml:space="preserve">к Порядку 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4"/>
                <w:szCs w:val="24"/>
                <w:highlight w:val="white"/>
              </w:rPr>
              <w:t xml:space="preserve">сообщения 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4"/>
                <w:szCs w:val="24"/>
                <w:highlight w:val="white"/>
              </w:rPr>
              <w:t xml:space="preserve">лицами, замещающими должности государственной гражданской службы Новосибирской области в управлении информационных проектов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4"/>
                <w:szCs w:val="24"/>
                <w:highlight w:val="white"/>
              </w:rPr>
              <w:t xml:space="preserve"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>
              <w:rPr>
                <w:b w:val="0"/>
                <w:bCs w:val="0"/>
                <w:strike/>
                <w:sz w:val="24"/>
                <w:szCs w:val="24"/>
                <w:highlight w:val="yellow"/>
              </w:rPr>
            </w:r>
            <w:r>
              <w:rPr>
                <w:b w:val="0"/>
                <w:bCs w:val="0"/>
                <w:strike/>
                <w:sz w:val="24"/>
                <w:szCs w:val="24"/>
                <w:highlight w:val="yellow"/>
              </w:rPr>
            </w:r>
          </w:p>
        </w:tc>
      </w:tr>
    </w:tbl>
    <w:p>
      <w:pPr>
        <w:ind w:left="0" w:right="0" w:firstLine="0"/>
        <w:jc w:val="center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center"/>
        <w:rPr>
          <w:b/>
          <w:bCs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highlight w:val="none"/>
        </w:rPr>
        <w:t xml:space="preserve">ЖУРНАЛ</w:t>
      </w:r>
      <w:r>
        <w:rPr>
          <w:b/>
          <w:bCs/>
          <w:highlight w:val="none"/>
        </w:rPr>
      </w:r>
    </w:p>
    <w:p>
      <w:pPr>
        <w:ind w:left="0" w:right="0" w:firstLine="0"/>
        <w:jc w:val="center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highlight w:val="none"/>
        </w:rPr>
      </w:r>
      <w:r>
        <w:rPr>
          <w:b/>
          <w:bCs/>
          <w:highlight w:val="none"/>
        </w:rPr>
        <w:t xml:space="preserve">регистрации уведомлений </w:t>
      </w:r>
      <w:r>
        <w:rPr>
          <w:b/>
          <w:bCs/>
          <w:highlight w:val="none"/>
        </w:rPr>
        <w:t xml:space="preserve">лиц, замещающих дол</w:t>
      </w:r>
      <w:r>
        <w:rPr>
          <w:b/>
          <w:bCs/>
          <w:highlight w:val="none"/>
        </w:rPr>
        <w:t xml:space="preserve">жности государственной гражданской службы Новосибирской области в управлении информационных </w:t>
      </w:r>
      <w:r>
        <w:rPr>
          <w:b/>
          <w:bCs/>
          <w:highlight w:val="white"/>
        </w:rPr>
        <w:t xml:space="preserve">проектов Новосибирской области,</w:t>
      </w:r>
      <w:r>
        <w:rPr>
          <w:b/>
          <w:bCs/>
          <w:highlight w:val="white"/>
        </w:rPr>
        <w:t xml:space="preserve"> </w:t>
      </w:r>
      <w:r>
        <w:rPr>
          <w:b/>
          <w:bCs/>
          <w:highlight w:val="white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tbl>
      <w:tblPr>
        <w:tblStyle w:val="75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19"/>
        <w:gridCol w:w="1767"/>
        <w:gridCol w:w="1402"/>
        <w:gridCol w:w="1154"/>
        <w:gridCol w:w="1868"/>
        <w:gridCol w:w="1559"/>
        <w:gridCol w:w="1085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1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N п/п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Фамилия, имя, отчество (отчество при наличии) лица, представившего уведомление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Должность лица, представившего уведомление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Дата регистрации уведомления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Фамилия, имя, отчество (отчество при наличии), должность, подпись должностного лица, зарегистрировавшего уведомление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Результат рассмотрения уведомления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1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1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7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0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54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8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85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1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7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0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54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8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85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</w:tbl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pStyle w:val="902"/>
        <w:ind w:firstLine="540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902"/>
        <w:ind w:firstLine="540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902"/>
        <w:ind w:firstLine="540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902"/>
        <w:ind w:firstLine="540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902"/>
        <w:jc w:val="right"/>
        <w:rPr>
          <w:highlight w:val="yellow"/>
        </w:rPr>
        <w:outlineLvl w:val="1"/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902"/>
        <w:jc w:val="right"/>
        <w:rPr>
          <w:highlight w:val="yellow"/>
        </w:rPr>
        <w:outlineLvl w:val="1"/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91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sectPr>
      <w:headerReference w:type="default" r:id="rId11"/>
      <w:footnotePr/>
      <w:endnotePr/>
      <w:type w:val="nextPage"/>
      <w:pgSz w:w="11906" w:h="16838" w:orient="portrait"/>
      <w:pgMar w:top="1134" w:right="850" w:bottom="851" w:left="1418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3</w:t>
    </w:r>
    <w:r>
      <w:fldChar w:fldCharType="end"/>
    </w:r>
    <w:r/>
  </w:p>
  <w:p>
    <w:pPr>
      <w:pStyle w:val="910"/>
      <w:jc w:val="center"/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center"/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  <w:p>
    <w:pPr>
      <w:pStyle w:val="91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5</w:t>
    </w:r>
    <w:r>
      <w:fldChar w:fldCharType="end"/>
    </w:r>
    <w:r/>
  </w:p>
  <w:p>
    <w:pPr>
      <w:pStyle w:val="910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0" w:hanging="111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14" w:hanging="13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6"/>
    <w:next w:val="896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6"/>
    <w:next w:val="896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6"/>
    <w:next w:val="896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6"/>
    <w:next w:val="896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896"/>
    <w:uiPriority w:val="34"/>
    <w:qFormat/>
    <w:pPr>
      <w:contextualSpacing/>
      <w:ind w:left="720"/>
    </w:p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6"/>
    <w:next w:val="896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link w:val="738"/>
    <w:uiPriority w:val="10"/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link w:val="740"/>
    <w:uiPriority w:val="11"/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paragraph" w:styleId="746">
    <w:name w:val="Header"/>
    <w:basedOn w:val="896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Header Char"/>
    <w:link w:val="746"/>
    <w:uiPriority w:val="99"/>
  </w:style>
  <w:style w:type="paragraph" w:styleId="748">
    <w:name w:val="Footer"/>
    <w:basedOn w:val="896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Footer Char"/>
    <w:link w:val="748"/>
    <w:uiPriority w:val="99"/>
  </w:style>
  <w:style w:type="paragraph" w:styleId="750">
    <w:name w:val="Caption"/>
    <w:basedOn w:val="896"/>
    <w:next w:val="8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748"/>
    <w:uiPriority w:val="99"/>
  </w:style>
  <w:style w:type="table" w:styleId="75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next w:val="896"/>
    <w:link w:val="896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97">
    <w:name w:val="Основной шрифт абзаца"/>
    <w:next w:val="897"/>
    <w:link w:val="896"/>
    <w:uiPriority w:val="1"/>
    <w:unhideWhenUsed/>
  </w:style>
  <w:style w:type="table" w:styleId="898">
    <w:name w:val="Обычная таблица"/>
    <w:next w:val="898"/>
    <w:link w:val="896"/>
    <w:uiPriority w:val="99"/>
    <w:semiHidden/>
    <w:unhideWhenUsed/>
    <w:tblPr/>
  </w:style>
  <w:style w:type="numbering" w:styleId="899">
    <w:name w:val="Нет списка"/>
    <w:next w:val="899"/>
    <w:link w:val="896"/>
    <w:uiPriority w:val="99"/>
    <w:semiHidden/>
    <w:unhideWhenUsed/>
  </w:style>
  <w:style w:type="paragraph" w:styleId="900">
    <w:name w:val="Текст выноски"/>
    <w:basedOn w:val="896"/>
    <w:next w:val="900"/>
    <w:link w:val="901"/>
    <w:uiPriority w:val="99"/>
    <w:semiHidden/>
    <w:unhideWhenUsed/>
    <w:rPr>
      <w:rFonts w:ascii="Segoe UI" w:hAnsi="Segoe UI"/>
      <w:sz w:val="18"/>
      <w:szCs w:val="18"/>
      <w:lang w:val="en-US" w:eastAsia="en-US"/>
    </w:rPr>
  </w:style>
  <w:style w:type="character" w:styleId="901">
    <w:name w:val="Текст выноски Знак"/>
    <w:next w:val="901"/>
    <w:link w:val="900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902">
    <w:name w:val="ConsPlusNormal"/>
    <w:next w:val="902"/>
    <w:link w:val="896"/>
    <w:rPr>
      <w:rFonts w:ascii="Times New Roman" w:hAnsi="Times New Roman"/>
      <w:sz w:val="28"/>
      <w:szCs w:val="28"/>
      <w:lang w:val="ru-RU" w:eastAsia="ru-RU" w:bidi="ar-SA"/>
    </w:rPr>
  </w:style>
  <w:style w:type="character" w:styleId="903">
    <w:name w:val="Гиперссылка"/>
    <w:next w:val="903"/>
    <w:link w:val="896"/>
    <w:uiPriority w:val="99"/>
    <w:unhideWhenUsed/>
    <w:rPr>
      <w:color w:val="0000ff"/>
      <w:u w:val="single"/>
    </w:rPr>
  </w:style>
  <w:style w:type="character" w:styleId="904">
    <w:name w:val="Знак примечания"/>
    <w:next w:val="904"/>
    <w:link w:val="896"/>
    <w:uiPriority w:val="99"/>
    <w:semiHidden/>
    <w:unhideWhenUsed/>
    <w:rPr>
      <w:sz w:val="16"/>
      <w:szCs w:val="16"/>
    </w:rPr>
  </w:style>
  <w:style w:type="paragraph" w:styleId="905">
    <w:name w:val="Текст примечания"/>
    <w:basedOn w:val="896"/>
    <w:next w:val="905"/>
    <w:link w:val="906"/>
    <w:uiPriority w:val="99"/>
    <w:semiHidden/>
    <w:unhideWhenUsed/>
    <w:rPr>
      <w:sz w:val="20"/>
      <w:szCs w:val="20"/>
      <w:lang w:val="en-US" w:eastAsia="en-US"/>
    </w:rPr>
  </w:style>
  <w:style w:type="character" w:styleId="906">
    <w:name w:val="Текст примечания Знак"/>
    <w:next w:val="906"/>
    <w:link w:val="905"/>
    <w:uiPriority w:val="99"/>
    <w:semiHidden/>
    <w:rPr>
      <w:rFonts w:ascii="Times New Roman" w:hAnsi="Times New Roman" w:eastAsia="Times New Roman"/>
    </w:rPr>
  </w:style>
  <w:style w:type="paragraph" w:styleId="907">
    <w:name w:val="Тема примечания"/>
    <w:basedOn w:val="905"/>
    <w:next w:val="905"/>
    <w:link w:val="908"/>
    <w:uiPriority w:val="99"/>
    <w:semiHidden/>
    <w:unhideWhenUsed/>
    <w:rPr>
      <w:b/>
      <w:bCs/>
    </w:rPr>
  </w:style>
  <w:style w:type="character" w:styleId="908">
    <w:name w:val="Тема примечания Знак"/>
    <w:next w:val="908"/>
    <w:link w:val="907"/>
    <w:uiPriority w:val="99"/>
    <w:semiHidden/>
    <w:rPr>
      <w:rFonts w:ascii="Times New Roman" w:hAnsi="Times New Roman" w:eastAsia="Times New Roman"/>
      <w:b/>
      <w:bCs/>
    </w:rPr>
  </w:style>
  <w:style w:type="table" w:styleId="909">
    <w:name w:val="Сетка таблицы"/>
    <w:basedOn w:val="898"/>
    <w:next w:val="909"/>
    <w:link w:val="896"/>
    <w:uiPriority w:val="59"/>
    <w:tblPr/>
  </w:style>
  <w:style w:type="paragraph" w:styleId="910">
    <w:name w:val="Верхний колонтитул"/>
    <w:basedOn w:val="896"/>
    <w:next w:val="910"/>
    <w:link w:val="911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11">
    <w:name w:val="Верхний колонтитул Знак"/>
    <w:next w:val="911"/>
    <w:link w:val="910"/>
    <w:uiPriority w:val="99"/>
    <w:rPr>
      <w:rFonts w:ascii="Times New Roman" w:hAnsi="Times New Roman" w:eastAsia="Times New Roman"/>
      <w:sz w:val="24"/>
      <w:szCs w:val="24"/>
    </w:rPr>
  </w:style>
  <w:style w:type="paragraph" w:styleId="912">
    <w:name w:val="Нижний колонтитул"/>
    <w:basedOn w:val="896"/>
    <w:next w:val="912"/>
    <w:link w:val="913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13">
    <w:name w:val="Нижний колонтитул Знак"/>
    <w:next w:val="913"/>
    <w:link w:val="912"/>
    <w:uiPriority w:val="99"/>
    <w:rPr>
      <w:rFonts w:ascii="Times New Roman" w:hAnsi="Times New Roman" w:eastAsia="Times New Roman"/>
      <w:sz w:val="24"/>
      <w:szCs w:val="24"/>
    </w:rPr>
  </w:style>
  <w:style w:type="paragraph" w:styleId="914">
    <w:name w:val="ConsPlusTitle"/>
    <w:next w:val="914"/>
    <w:link w:val="896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915">
    <w:name w:val="ConsPlusNonformat"/>
    <w:next w:val="915"/>
    <w:link w:val="896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16" w:default="1">
    <w:name w:val="Default Paragraph Font"/>
    <w:uiPriority w:val="1"/>
    <w:semiHidden/>
    <w:unhideWhenUsed/>
  </w:style>
  <w:style w:type="numbering" w:styleId="917" w:default="1">
    <w:name w:val="No List"/>
    <w:uiPriority w:val="99"/>
    <w:semiHidden/>
    <w:unhideWhenUsed/>
  </w:style>
  <w:style w:type="table" w:styleId="91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Демченко Алексей Александрович</dc:creator>
  <cp:revision>85</cp:revision>
  <dcterms:created xsi:type="dcterms:W3CDTF">2018-04-27T08:30:00Z</dcterms:created>
  <dcterms:modified xsi:type="dcterms:W3CDTF">2024-04-26T10:38:10Z</dcterms:modified>
  <cp:version>917504</cp:version>
</cp:coreProperties>
</file>