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постановления Правительства</w:t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</w:t>
      </w:r>
    </w:p>
    <w:p>
      <w:pPr>
        <w:pStyle w:val="33"/>
        <w:rPr>
          <w:bCs/>
          <w:szCs w:val="28"/>
        </w:rPr>
      </w:pPr>
    </w:p>
    <w:p>
      <w:pPr>
        <w:pStyle w:val="33"/>
        <w:rPr>
          <w:bCs/>
          <w:szCs w:val="28"/>
        </w:rPr>
      </w:pPr>
    </w:p>
    <w:p>
      <w:pPr>
        <w:pStyle w:val="33"/>
        <w:rPr>
          <w:bCs/>
          <w:szCs w:val="28"/>
        </w:rPr>
      </w:pPr>
    </w:p>
    <w:p>
      <w:pPr>
        <w:pStyle w:val="33"/>
        <w:rPr>
          <w:bCs/>
          <w:szCs w:val="28"/>
        </w:rPr>
      </w:pPr>
    </w:p>
    <w:p>
      <w:pPr>
        <w:pStyle w:val="33"/>
        <w:rPr>
          <w:bCs/>
          <w:szCs w:val="28"/>
        </w:rPr>
      </w:pPr>
    </w:p>
    <w:p>
      <w:pPr>
        <w:pStyle w:val="33"/>
        <w:rPr>
          <w:bCs/>
          <w:szCs w:val="28"/>
        </w:rPr>
      </w:pPr>
    </w:p>
    <w:p>
      <w:pPr>
        <w:pStyle w:val="33"/>
        <w:rPr>
          <w:bCs/>
          <w:szCs w:val="28"/>
        </w:rPr>
      </w:pPr>
    </w:p>
    <w:p>
      <w:pPr>
        <w:pStyle w:val="33"/>
        <w:rPr>
          <w:bCs/>
          <w:szCs w:val="28"/>
        </w:rPr>
      </w:pPr>
    </w:p>
    <w:p>
      <w:pPr>
        <w:pStyle w:val="33"/>
        <w:rPr>
          <w:bCs/>
          <w:szCs w:val="28"/>
        </w:rPr>
      </w:pPr>
    </w:p>
    <w:p>
      <w:pPr>
        <w:pStyle w:val="33"/>
      </w:pPr>
      <w:r>
        <w:t>Об утверждении государственной программы Новосибирской области</w:t>
      </w:r>
    </w:p>
    <w:p>
      <w:pPr>
        <w:pStyle w:val="33"/>
      </w:pPr>
      <w:r>
        <w:t>«Развитие архивного дела»</w:t>
      </w: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статьей 179 Бюджетного кодекса Российской Федерации, Законом Новосибирской области от 18.12.2015 № 24-ОЗ «О планировании социально-экономического развития Новосибирской области» и </w:t>
      </w:r>
      <w:hyperlink r:id="rId8">
        <w:r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Новосибирской области от 28.03.2014 № 125-п «О Порядке принятия решений о разработке государственных программ Новосибирской области, а также формирования и реализации указанных программ», в целях эффективного развития сферы архивного дела Новосибирской области Правительство Новосибирской области </w:t>
      </w:r>
      <w:r>
        <w:rPr>
          <w:b/>
          <w:sz w:val="28"/>
          <w:szCs w:val="28"/>
        </w:rPr>
        <w:t>п о с т а н о в л я е т</w:t>
      </w:r>
      <w:r>
        <w:rPr>
          <w:sz w:val="28"/>
          <w:szCs w:val="28"/>
        </w:rPr>
        <w:t>: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прилагаемую государственную </w:t>
      </w:r>
      <w:hyperlink w:anchor="P84">
        <w:r>
          <w:rPr>
            <w:sz w:val="28"/>
            <w:szCs w:val="28"/>
          </w:rPr>
          <w:t>программу</w:t>
        </w:r>
      </w:hyperlink>
      <w:r>
        <w:rPr>
          <w:sz w:val="28"/>
          <w:szCs w:val="28"/>
        </w:rPr>
        <w:t xml:space="preserve"> Новосибирской области «Развитие архивного дела».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Установить </w:t>
      </w:r>
      <w:hyperlink w:anchor="P5338">
        <w:r>
          <w:rPr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финансирования мероприятий, предусмотренных государственной программой Новосибирской области «Развитие архивного дела», согласно приложения к настоящему постановлению.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Настоящее постановление вступает в силу с 1</w:t>
      </w:r>
      <w:r>
        <w:rPr>
          <w:sz w:val="28"/>
          <w:szCs w:val="28"/>
        </w:rPr>
        <w:t> </w:t>
      </w:r>
      <w:r>
        <w:rPr>
          <w:sz w:val="28"/>
          <w:szCs w:val="28"/>
        </w:rPr>
        <w:t>января 202</w:t>
      </w:r>
      <w:r>
        <w:rPr>
          <w:sz w:val="28"/>
          <w:szCs w:val="28"/>
        </w:rPr>
        <w:t>5 </w:t>
      </w:r>
      <w:bookmarkStart w:id="0" w:name="_GoBack"/>
      <w:bookmarkEnd w:id="0"/>
      <w:r>
        <w:rPr>
          <w:sz w:val="28"/>
          <w:szCs w:val="28"/>
        </w:rPr>
        <w:t>года.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исполнением настоящего постановления возложить на первого заместителя Губернатора Новосибирской области Петухова Ю.Ф.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rPr>
          <w:sz w:val="28"/>
        </w:rPr>
      </w:pPr>
      <w:r>
        <w:rPr>
          <w:sz w:val="28"/>
        </w:rPr>
        <w:t>Губернатор Новосибирской области                                                    А.А. Травников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0"/>
        </w:rPr>
      </w:pP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К.В. Захаров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222 60 30</w:t>
      </w:r>
    </w:p>
    <w:sectPr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5" w:right="567" w:bottom="993" w:left="1418" w:header="709" w:footer="35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9AE28DB" w16cex:dateUtc="2024-03-26T12:30:53Z"/>
  <w16cex:commentExtensible w16cex:durableId="7A547D28" w16cex:dateUtc="2024-03-26T12:18:1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9AE28DB"/>
  <w16cid:commentId w16cid:paraId="00000002" w16cid:durableId="7A547D2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f6"/>
      <w:rPr>
        <w:sz w:val="16"/>
        <w:szCs w:val="16"/>
      </w:rPr>
    </w:pPr>
    <w:r>
      <w:rPr>
        <w:sz w:val="16"/>
        <w:szCs w:val="16"/>
      </w:rPr>
      <w:t>D:\Мои документы\НПА-проекты\Положение о контроле\О внесении изменений\27.03.2024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f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f3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f3"/>
      <w:jc w:val="center"/>
    </w:pPr>
  </w:p>
  <w:p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35C46"/>
    <w:multiLevelType w:val="hybridMultilevel"/>
    <w:tmpl w:val="758CDEC4"/>
    <w:lvl w:ilvl="0" w:tplc="7E20F01C">
      <w:start w:val="1"/>
      <w:numFmt w:val="decimal"/>
      <w:lvlText w:val="%1."/>
      <w:lvlJc w:val="left"/>
      <w:pPr>
        <w:ind w:left="709" w:hanging="360"/>
      </w:pPr>
    </w:lvl>
    <w:lvl w:ilvl="1" w:tplc="296C57FA">
      <w:start w:val="1"/>
      <w:numFmt w:val="lowerLetter"/>
      <w:lvlText w:val="%2."/>
      <w:lvlJc w:val="left"/>
      <w:pPr>
        <w:ind w:left="1429" w:hanging="360"/>
      </w:pPr>
    </w:lvl>
    <w:lvl w:ilvl="2" w:tplc="A142E4F6">
      <w:start w:val="1"/>
      <w:numFmt w:val="lowerRoman"/>
      <w:lvlText w:val="%3."/>
      <w:lvlJc w:val="right"/>
      <w:pPr>
        <w:ind w:left="2149" w:hanging="180"/>
      </w:pPr>
    </w:lvl>
    <w:lvl w:ilvl="3" w:tplc="6C22D1E2">
      <w:start w:val="1"/>
      <w:numFmt w:val="decimal"/>
      <w:lvlText w:val="%4."/>
      <w:lvlJc w:val="left"/>
      <w:pPr>
        <w:ind w:left="2869" w:hanging="360"/>
      </w:pPr>
    </w:lvl>
    <w:lvl w:ilvl="4" w:tplc="617095C2">
      <w:start w:val="1"/>
      <w:numFmt w:val="lowerLetter"/>
      <w:lvlText w:val="%5."/>
      <w:lvlJc w:val="left"/>
      <w:pPr>
        <w:ind w:left="3589" w:hanging="360"/>
      </w:pPr>
    </w:lvl>
    <w:lvl w:ilvl="5" w:tplc="AEE61C88">
      <w:start w:val="1"/>
      <w:numFmt w:val="lowerRoman"/>
      <w:lvlText w:val="%6."/>
      <w:lvlJc w:val="right"/>
      <w:pPr>
        <w:ind w:left="4309" w:hanging="180"/>
      </w:pPr>
    </w:lvl>
    <w:lvl w:ilvl="6" w:tplc="E62CD5D6">
      <w:start w:val="1"/>
      <w:numFmt w:val="decimal"/>
      <w:lvlText w:val="%7."/>
      <w:lvlJc w:val="left"/>
      <w:pPr>
        <w:ind w:left="5029" w:hanging="360"/>
      </w:pPr>
    </w:lvl>
    <w:lvl w:ilvl="7" w:tplc="095673F0">
      <w:start w:val="1"/>
      <w:numFmt w:val="lowerLetter"/>
      <w:lvlText w:val="%8."/>
      <w:lvlJc w:val="left"/>
      <w:pPr>
        <w:ind w:left="5749" w:hanging="360"/>
      </w:pPr>
    </w:lvl>
    <w:lvl w:ilvl="8" w:tplc="230605F2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C2EEC-8E15-48CF-8553-3E81E50B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Times New Roman"/>
      <w:b/>
      <w:bCs/>
      <w:sz w:val="32"/>
      <w:szCs w:val="32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b/>
      <w:bCs/>
      <w:sz w:val="24"/>
      <w:szCs w:val="24"/>
    </w:rPr>
  </w:style>
  <w:style w:type="paragraph" w:styleId="33">
    <w:name w:val="Body Text 3"/>
    <w:basedOn w:val="a"/>
    <w:link w:val="34"/>
    <w:uiPriority w:val="99"/>
    <w:pPr>
      <w:jc w:val="center"/>
    </w:pPr>
    <w:rPr>
      <w:sz w:val="28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cs="Times New Roman"/>
      <w:sz w:val="16"/>
      <w:szCs w:val="16"/>
    </w:rPr>
  </w:style>
  <w:style w:type="paragraph" w:styleId="af0">
    <w:name w:val="Body Text"/>
    <w:basedOn w:val="a"/>
    <w:link w:val="af1"/>
    <w:uiPriority w:val="9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Pr>
      <w:rFonts w:cs="Times New Roman"/>
      <w:sz w:val="24"/>
      <w:szCs w:val="24"/>
    </w:rPr>
  </w:style>
  <w:style w:type="table" w:styleId="af2">
    <w:name w:val="Table Grid"/>
    <w:basedOn w:val="a1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cs="Times New Roman"/>
      <w:sz w:val="24"/>
      <w:szCs w:val="24"/>
      <w:lang w:val="ru-RU" w:eastAsia="ru-RU" w:bidi="ar-SA"/>
    </w:rPr>
  </w:style>
  <w:style w:type="character" w:styleId="af5">
    <w:name w:val="page number"/>
    <w:basedOn w:val="a0"/>
    <w:uiPriority w:val="99"/>
    <w:rPr>
      <w:rFonts w:cs="Times New Roman"/>
    </w:r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cs="Times New Roman"/>
      <w:sz w:val="24"/>
      <w:szCs w:val="24"/>
    </w:rPr>
  </w:style>
  <w:style w:type="character" w:styleId="af8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Pr>
      <w:rFonts w:cs="Times New Roman"/>
      <w:sz w:val="24"/>
      <w:szCs w:val="24"/>
    </w:rPr>
  </w:style>
  <w:style w:type="paragraph" w:styleId="27">
    <w:name w:val="Body Text 2"/>
    <w:basedOn w:val="a"/>
    <w:link w:val="28"/>
    <w:uiPriority w:val="99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Pr>
      <w:rFonts w:cs="Times New Roman"/>
      <w:sz w:val="24"/>
      <w:szCs w:val="24"/>
    </w:rPr>
  </w:style>
  <w:style w:type="paragraph" w:styleId="af9">
    <w:name w:val="footnote text"/>
    <w:basedOn w:val="a"/>
    <w:link w:val="afa"/>
    <w:uiPriority w:val="99"/>
    <w:semiHidden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rFonts w:cs="Times New Roman"/>
      <w:sz w:val="20"/>
      <w:szCs w:val="20"/>
    </w:rPr>
  </w:style>
  <w:style w:type="character" w:styleId="afb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c">
    <w:name w:val="Normal (Web)"/>
    <w:basedOn w:val="a"/>
    <w:uiPriority w:val="99"/>
    <w:pPr>
      <w:spacing w:before="100" w:beforeAutospacing="1" w:after="100" w:afterAutospacing="1"/>
    </w:pPr>
  </w:style>
  <w:style w:type="paragraph" w:styleId="afd">
    <w:name w:val="Balloon Text"/>
    <w:basedOn w:val="a"/>
    <w:link w:val="afe"/>
    <w:uiPriority w:val="99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rPr>
      <w:rFonts w:ascii="Segoe UI" w:hAnsi="Segoe UI" w:cs="Segoe UI"/>
      <w:sz w:val="18"/>
      <w:szCs w:val="18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aff0">
    <w:name w:val="Нормальный (таблица)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sz w:val="24"/>
      <w:szCs w:val="24"/>
      <w:lang w:eastAsia="zh-CN" w:bidi="ru-RU"/>
    </w:rPr>
  </w:style>
  <w:style w:type="paragraph" w:styleId="aff1">
    <w:name w:val="annotation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sz w:val="20"/>
      <w:szCs w:val="20"/>
    </w:rPr>
  </w:style>
  <w:style w:type="character" w:styleId="aff3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69770&amp;dst=10003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1A12D-8AEB-4021-9C3C-B8A637F3A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НОВОСИБИРСКОЙ ОБЛАСТИ</vt:lpstr>
    </vt:vector>
  </TitlesOfParts>
  <Company>Управление ГАС НСО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НОВОСИБИРСКОЙ ОБЛАСТИ</dc:title>
  <dc:subject/>
  <dc:creator>ston</dc:creator>
  <cp:keywords/>
  <dc:description/>
  <cp:lastModifiedBy>Ивановская Елена Владимировна</cp:lastModifiedBy>
  <cp:revision>8</cp:revision>
  <dcterms:created xsi:type="dcterms:W3CDTF">2024-04-08T03:25:00Z</dcterms:created>
  <dcterms:modified xsi:type="dcterms:W3CDTF">2024-04-08T05:52:00Z</dcterms:modified>
</cp:coreProperties>
</file>