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CE" w:rsidRDefault="001101BC">
      <w:pPr>
        <w:pStyle w:val="ConsPlusNormal"/>
        <w:tabs>
          <w:tab w:val="left" w:pos="11199"/>
          <w:tab w:val="left" w:pos="11624"/>
          <w:tab w:val="left" w:pos="12333"/>
          <w:tab w:val="left" w:pos="13041"/>
          <w:tab w:val="left" w:pos="1332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460CE" w:rsidRDefault="001101BC">
      <w:pPr>
        <w:pStyle w:val="ConsPlusNormal"/>
        <w:tabs>
          <w:tab w:val="left" w:pos="11199"/>
          <w:tab w:val="left" w:pos="11624"/>
          <w:tab w:val="left" w:pos="12333"/>
          <w:tab w:val="left" w:pos="13041"/>
          <w:tab w:val="left" w:pos="1332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труда и социального развития Новосибирской области</w:t>
      </w:r>
    </w:p>
    <w:p w:rsidR="003460CE" w:rsidRDefault="001101BC">
      <w:pPr>
        <w:pStyle w:val="ConsPlusNormal"/>
        <w:tabs>
          <w:tab w:val="left" w:pos="11199"/>
          <w:tab w:val="left" w:pos="11624"/>
          <w:tab w:val="left" w:pos="13041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____________№_______</w:t>
      </w:r>
    </w:p>
    <w:p w:rsidR="003460CE" w:rsidRDefault="003460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60CE" w:rsidRDefault="003460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60CE" w:rsidRDefault="003460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60CE" w:rsidRDefault="001101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 порядке сбора информации и методике расчета показателей, включенных в паспорт государственной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Новосибирской области «Содействие занятости населения» и ее структурных элементов</w:t>
      </w:r>
    </w:p>
    <w:p w:rsidR="003460CE" w:rsidRDefault="00346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60CE" w:rsidRDefault="00346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701"/>
        <w:gridCol w:w="1774"/>
        <w:gridCol w:w="6731"/>
        <w:gridCol w:w="2977"/>
      </w:tblGrid>
      <w:tr w:rsidR="003460CE">
        <w:trPr>
          <w:trHeight w:val="535"/>
        </w:trPr>
        <w:tc>
          <w:tcPr>
            <w:tcW w:w="2694" w:type="dxa"/>
            <w:vAlign w:val="center"/>
          </w:tcPr>
          <w:p w:rsidR="003460CE" w:rsidRDefault="001101B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Периодичность сбора </w:t>
            </w:r>
          </w:p>
        </w:tc>
        <w:tc>
          <w:tcPr>
            <w:tcW w:w="1774" w:type="dxa"/>
            <w:vAlign w:val="center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6731" w:type="dxa"/>
            <w:vAlign w:val="center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Методика расчета (плановых и фактических значений)</w:t>
            </w:r>
          </w:p>
        </w:tc>
        <w:tc>
          <w:tcPr>
            <w:tcW w:w="2977" w:type="dxa"/>
            <w:vAlign w:val="center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Источник получения данных</w:t>
            </w:r>
          </w:p>
        </w:tc>
      </w:tr>
      <w:tr w:rsidR="003460CE">
        <w:trPr>
          <w:trHeight w:val="259"/>
        </w:trPr>
        <w:tc>
          <w:tcPr>
            <w:tcW w:w="2694" w:type="dxa"/>
            <w:vAlign w:val="center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74" w:type="dxa"/>
            <w:vAlign w:val="center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731" w:type="dxa"/>
            <w:vAlign w:val="center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3460CE">
        <w:trPr>
          <w:trHeight w:val="419"/>
        </w:trPr>
        <w:tc>
          <w:tcPr>
            <w:tcW w:w="15877" w:type="dxa"/>
            <w:gridSpan w:val="5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уровня государственной программы «Содействие занятости населения»</w:t>
            </w:r>
          </w:p>
        </w:tc>
      </w:tr>
      <w:tr w:rsidR="003460CE">
        <w:trPr>
          <w:trHeight w:val="188"/>
        </w:trPr>
        <w:tc>
          <w:tcPr>
            <w:tcW w:w="2694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 Уровень регистрируемой безработицы</w:t>
            </w:r>
          </w:p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(0002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74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731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Ур. зар. без. ф.=Числ-ть зар. без. ф./Числ-ть раб. сил. ф*100, в %, где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Ур. зар. без. ф. – уровень зарегистрированной безработицы фактический за отчетный период;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Числ-ть зар. без. ф. – численность зарегистрированных безработных граждан в центрах занятости </w:t>
            </w:r>
            <w:r>
              <w:rPr>
                <w:rFonts w:ascii="Times New Roman" w:hAnsi="Times New Roman"/>
                <w:sz w:val="24"/>
                <w:szCs w:val="24"/>
              </w:rPr>
              <w:t>населения на конец отчетного периода, фактическая;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Числ-ть раб. сил. ф.– численность рабочей силы, фактическая (среднее значение показателя за отчетный период).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Ур. зар. без. пл.=Числ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  <w:t>ть. зар. без. пл. / Числ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  <w:t>ть раб. сил. пл.*100, в %, г</w:t>
            </w:r>
            <w:r>
              <w:rPr>
                <w:rFonts w:ascii="Times New Roman" w:hAnsi="Times New Roman"/>
                <w:sz w:val="24"/>
                <w:szCs w:val="24"/>
              </w:rPr>
              <w:t>де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Ур. зар. без. пл.–уровень зарегистрированной безработицы, планируемый на отчетный период;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Числ-ть зар. без. пл. – численность зарегистрированных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безработных граждан в центрах занятости населения, планируемая на конец отчетного периода;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Числ-ть раб. сил.</w:t>
            </w:r>
            <w:r>
              <w:rPr>
                <w:rFonts w:ascii="Times New Roman" w:hAnsi="Times New Roman"/>
                <w:sz w:val="24"/>
                <w:szCs w:val="24"/>
              </w:rPr>
              <w:t> пл. – численность рабочей силы, планируемая, (среднее значение показателя за год).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показателей на 2024-2026 годы определены по оценке Минтруда и соцразвития НСО с учетом планируемой положительной динамики</w:t>
            </w:r>
          </w:p>
        </w:tc>
        <w:tc>
          <w:tcPr>
            <w:tcW w:w="2977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рабочей силы – по да</w:t>
            </w:r>
            <w:r>
              <w:rPr>
                <w:rFonts w:ascii="Times New Roman" w:hAnsi="Times New Roman"/>
                <w:sz w:val="24"/>
                <w:szCs w:val="24"/>
              </w:rPr>
              <w:t>нным Росстата «Обследование населения по проблемам занятости»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(срок опубликования официальных данных: 17-19 число месяца, следующего за отчетным периодом).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зарегистрированных безработных – по данным государственной статистической отчетности ф.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1-т (трудоустройство)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месячная «Сведения о содействии занятости граждан» (срок представления: 5-ый рабочий день после отчетного периода)</w:t>
            </w:r>
          </w:p>
        </w:tc>
      </w:tr>
      <w:tr w:rsidR="003460CE">
        <w:trPr>
          <w:trHeight w:val="188"/>
        </w:trPr>
        <w:tc>
          <w:tcPr>
            <w:tcW w:w="2694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 Количество зарегистрированных групповых несчастных случаев на производстве, несчастных случаев на производстве с тяжелым и смертельным исходом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(0003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годовая </w:t>
            </w:r>
          </w:p>
        </w:tc>
        <w:tc>
          <w:tcPr>
            <w:tcW w:w="1774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731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зн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данным ГИТ за отчетный период. 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Плановое значение: 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 показателя рассчитывается по формуле: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Нс.пл. = Нс.пл.пред.- К, где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показатель динамики убывания (несчастных случаев), который определяется исходя из темпов роста объемов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роизводства и рисков производственного травматизма (на 2024 год принимается равным 2 несчастным случаям); 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Нс.пл.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плановое значение количества несчастных случаев на отчетный период; 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Нс.пл.пред.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плановое значение количества несчастных случаев предыдущего периода.</w:t>
            </w:r>
          </w:p>
        </w:tc>
        <w:tc>
          <w:tcPr>
            <w:tcW w:w="2977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ГИТ по форме № 1-травматизм «Сведения о количестве зарегистрированных групповых несчастных случаев на производстве, несчастных случаев на производстве с тяжелым и смертельным исход</w:t>
            </w:r>
            <w:r>
              <w:rPr>
                <w:rFonts w:ascii="Times New Roman" w:hAnsi="Times New Roman"/>
                <w:sz w:val="24"/>
                <w:szCs w:val="24"/>
              </w:rPr>
              <w:t>ом», утвержденной приказом Росстата от 03.10.2008 № 244 (срок представления отчетных данных ГИТ - апрель месяц года, следующего за отчетным)</w:t>
            </w:r>
          </w:p>
        </w:tc>
      </w:tr>
      <w:tr w:rsidR="003460CE">
        <w:trPr>
          <w:trHeight w:val="188"/>
        </w:trPr>
        <w:tc>
          <w:tcPr>
            <w:tcW w:w="2694" w:type="dxa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 Численность пострадавших (застрахованных) в результате страховых несчастных случаев на производстве со смерте</w:t>
            </w:r>
            <w:r>
              <w:rPr>
                <w:rFonts w:ascii="Times New Roman" w:hAnsi="Times New Roman"/>
                <w:sz w:val="24"/>
                <w:szCs w:val="24"/>
              </w:rPr>
              <w:t>льным исходом</w:t>
            </w:r>
          </w:p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(0004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годовая </w:t>
            </w:r>
          </w:p>
        </w:tc>
        <w:tc>
          <w:tcPr>
            <w:tcW w:w="1774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  <w:p w:rsidR="003460CE" w:rsidRDefault="00346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1" w:type="dxa"/>
          </w:tcPr>
          <w:p w:rsidR="003460CE" w:rsidRDefault="001101B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значение:</w:t>
            </w:r>
          </w:p>
          <w:p w:rsidR="003460CE" w:rsidRDefault="001101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Данные ОСФР по НСО за отчетный период.</w:t>
            </w:r>
          </w:p>
          <w:p w:rsidR="003460CE" w:rsidRDefault="001101B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Плановое значение:</w:t>
            </w:r>
          </w:p>
          <w:p w:rsidR="003460CE" w:rsidRDefault="001101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 показателя определяется с учетом прогнозируемой ситуации.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2024 года значение показателя запланировано на уровне не более 24 человек (с учетом прогнозируемых темпов роста объемов производства и соответствующего повышения рисков п</w:t>
            </w:r>
            <w:r>
              <w:rPr>
                <w:rFonts w:ascii="Times New Roman" w:hAnsi="Times New Roman"/>
                <w:sz w:val="24"/>
                <w:szCs w:val="24"/>
              </w:rPr>
              <w:t>роизводственного травматизма).</w:t>
            </w:r>
          </w:p>
        </w:tc>
        <w:tc>
          <w:tcPr>
            <w:tcW w:w="2977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ОСФР по НСО (срок предоставления данных - февраль месяц года, следующего за отчетным)</w:t>
            </w:r>
          </w:p>
        </w:tc>
      </w:tr>
      <w:tr w:rsidR="003460CE">
        <w:trPr>
          <w:trHeight w:val="188"/>
        </w:trPr>
        <w:tc>
          <w:tcPr>
            <w:tcW w:w="15877" w:type="dxa"/>
            <w:gridSpan w:val="5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уровня структурного элемента: комплекс процессных мероприятий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Активная политика занятости населения и социальная поддержка безработных граждан» </w:t>
            </w:r>
          </w:p>
        </w:tc>
      </w:tr>
      <w:tr w:rsidR="003460CE">
        <w:trPr>
          <w:trHeight w:val="188"/>
        </w:trPr>
        <w:tc>
          <w:tcPr>
            <w:tcW w:w="2694" w:type="dxa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 Доля трудоустроенных граждан в общей численности граждан, обратившихся за содействием в поиске подходящей работы (0046 – в соответствии с электронной версией документа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ГИИС ЭБ)</w:t>
            </w:r>
          </w:p>
        </w:tc>
        <w:tc>
          <w:tcPr>
            <w:tcW w:w="1701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квартальная </w:t>
            </w:r>
          </w:p>
        </w:tc>
        <w:tc>
          <w:tcPr>
            <w:tcW w:w="1774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731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Отн. тр. к обр. ф. = Числ-ть труд. ф. /Числ-ть обр. ф.*100, в %,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Отн. тр. к обр. ф. – отношение граждан, снятых с регистрационного учета в связи с трудоустройством, к общей численности обратившихся граждан, фактическое;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Числ-ть труд. ф. – численность трудоустроенных граждан при содействии центров 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отчетный период, фактическая;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Числ-ть обр. ф. – численность граждан, обратившихся за содействием в поиске подходящей работы в центры занятости населения за отчетный период, фактическая.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Достигается в рамках реализации мероприятий (результатов) комплекс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процессных мероприятий «Активная политика занятости населения и социальная поддержка безработных граждан»: </w:t>
            </w:r>
            <w:r>
              <w:rPr>
                <w:rFonts w:ascii="Times New Roman" w:hAnsi="Times New Roman"/>
                <w:sz w:val="24"/>
                <w:szCs w:val="24"/>
              </w:rPr>
              <w:t>000008, 000015, 000037, 000038, 000561, 000565, 000566, 000568, 000599 в соответствии с элект</w:t>
            </w:r>
            <w:r>
              <w:rPr>
                <w:rFonts w:ascii="Times New Roman" w:hAnsi="Times New Roman"/>
                <w:sz w:val="24"/>
                <w:szCs w:val="24"/>
              </w:rPr>
              <w:t>ронной версией документа в ГИИС ЭБ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Отн. тр. к обр. пл.=Числ-ть труд. пл. /Числ-ть обр. пл.*100, в %,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Отн. тр. к обр. пл. – отношение граждан, снятых с регистрационного учета в связи с трудоустройством, к общей численности обративших</w:t>
            </w:r>
            <w:r>
              <w:rPr>
                <w:rFonts w:ascii="Times New Roman" w:hAnsi="Times New Roman"/>
                <w:sz w:val="24"/>
                <w:szCs w:val="24"/>
              </w:rPr>
              <w:t>ся граждан, планируемое на отчетный период;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Числ-ть труд. пл. – численность трудоустроенных граждан при содействии центров занятости населения, планируемая на отчетный период;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Числ-ть обр. пл. – численность граждан, обратившихся за содействием в поиске под</w:t>
            </w:r>
            <w:r>
              <w:rPr>
                <w:rFonts w:ascii="Times New Roman" w:hAnsi="Times New Roman"/>
                <w:sz w:val="24"/>
                <w:szCs w:val="24"/>
              </w:rPr>
              <w:t>ходящей работы в центры занятости населения, планируемая на отчетный период.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 показателя на 2024 год установлено Минтрудом России для Новосибирской области (приказ Минтруда России от 23.11.2023 № 835н).</w:t>
            </w:r>
          </w:p>
        </w:tc>
        <w:tc>
          <w:tcPr>
            <w:tcW w:w="2977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государственной статистическо</w:t>
            </w:r>
            <w:r>
              <w:rPr>
                <w:rFonts w:ascii="Times New Roman" w:hAnsi="Times New Roman"/>
                <w:sz w:val="24"/>
                <w:szCs w:val="24"/>
              </w:rPr>
              <w:t>й отчетности ф. № 2-т (трудоустройство) квартальная «Сведения о предоставлении государственных услуг в области содействия занятости населения» (срок представления: 10-ый рабочий день после отчетного периода)</w:t>
            </w:r>
          </w:p>
        </w:tc>
      </w:tr>
      <w:tr w:rsidR="003460CE">
        <w:trPr>
          <w:trHeight w:val="188"/>
        </w:trPr>
        <w:tc>
          <w:tcPr>
            <w:tcW w:w="2694" w:type="dxa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 Уровень </w:t>
            </w:r>
            <w:r>
              <w:rPr>
                <w:rFonts w:ascii="Times New Roman" w:hAnsi="Times New Roman"/>
                <w:sz w:val="24"/>
                <w:szCs w:val="24"/>
              </w:rPr>
              <w:t>удовлетворенности граждан, ищущих работу, предоставленными государственными услугами в сфере содействия занятости населения</w:t>
            </w:r>
          </w:p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(0047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74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731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Уров. удов. ф</w:t>
            </w:r>
            <w:r>
              <w:rPr>
                <w:rFonts w:ascii="Times New Roman" w:hAnsi="Times New Roman"/>
                <w:sz w:val="24"/>
                <w:szCs w:val="24"/>
              </w:rPr>
              <w:t>.=Числ. гражд. удов. ф./Числ. гражд. ф.*100, в %, где: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Уров. удов. ф. - уровень удовлетворенности граждан, ищущих работу, предоставленными государственными услугами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области содействия занятости населения, за отчетный период, фактический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Числ. гражд. удов. ф.– численность граждан, удовлетворенных предоставленными государственными услугами за отчетный период, фактическая;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Числ. гражд. ф. – численность опрошенных граждан об удовлетворенности предоставленными государственными услугами за отче</w:t>
            </w:r>
            <w:r>
              <w:rPr>
                <w:rFonts w:ascii="Times New Roman" w:hAnsi="Times New Roman"/>
                <w:sz w:val="24"/>
                <w:szCs w:val="24"/>
              </w:rPr>
              <w:t>тный период, фактическая.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Достигается в рамках реализации мероприятий (результатов) комплекса процессных мероприятий «Активная политика занятости населения и социальная поддержка безработных граждан»: </w:t>
            </w:r>
            <w:r>
              <w:rPr>
                <w:rFonts w:ascii="Times New Roman" w:hAnsi="Times New Roman"/>
                <w:sz w:val="24"/>
                <w:szCs w:val="24"/>
              </w:rPr>
              <w:t>000008, 000015, 000037, 000038, 000561, 000565, 000566, 000568, 000599 в соответствии с электронной версией документа в ГИИС ЭБ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Уров. удов. пл.=Числ. гражд. удов. пл./Числ. гражд. пл.*10</w:t>
            </w:r>
            <w:r>
              <w:rPr>
                <w:rFonts w:ascii="Times New Roman" w:hAnsi="Times New Roman"/>
                <w:sz w:val="24"/>
                <w:szCs w:val="24"/>
              </w:rPr>
              <w:t>0, в %, где: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Уров. удов. пл. - уровень удовлетворенности граждан, ищущих работу, предоставленными государственными услугами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области содействия занятости населения, планируемый на отчетный период;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Числ. гражд. удов. пл.– численность граждан, удовлетворенн</w:t>
            </w:r>
            <w:r>
              <w:rPr>
                <w:rFonts w:ascii="Times New Roman" w:hAnsi="Times New Roman"/>
                <w:sz w:val="24"/>
                <w:szCs w:val="24"/>
              </w:rPr>
              <w:t>ых предоставленными государственными услугами, планируемая на отчетный период;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Числ. гражд. пл. – численность опрошенных граждан об удовлетворенности предоставленными государственными услугами, планируемая на отчетный период.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Плановые значения показателей </w:t>
            </w:r>
            <w:r>
              <w:rPr>
                <w:rFonts w:ascii="Times New Roman" w:hAnsi="Times New Roman"/>
                <w:sz w:val="24"/>
                <w:szCs w:val="24"/>
              </w:rPr>
              <w:t>определяются на основе складывающихся фактических тенденций и с учетом прогнозируемой ситуации</w:t>
            </w:r>
          </w:p>
        </w:tc>
        <w:tc>
          <w:tcPr>
            <w:tcW w:w="2977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данным опроса граждан, обращающихся в центры занятости населения за содействием в поиске подходящей работы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(срок представления: по запросу Минтруда и соцразви</w:t>
            </w:r>
            <w:r>
              <w:rPr>
                <w:rFonts w:ascii="Times New Roman" w:hAnsi="Times New Roman"/>
                <w:sz w:val="24"/>
                <w:szCs w:val="24"/>
              </w:rPr>
              <w:t>тия НСО)</w:t>
            </w:r>
          </w:p>
        </w:tc>
      </w:tr>
      <w:tr w:rsidR="003460CE">
        <w:trPr>
          <w:trHeight w:val="333"/>
        </w:trPr>
        <w:tc>
          <w:tcPr>
            <w:tcW w:w="15877" w:type="dxa"/>
            <w:gridSpan w:val="5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уровня структурного элемента: комплекс процессных мероприятий «Исполнение переданного полномочия Российской Федерации (в части осуществления социальных выплат безработным гражданам)»</w:t>
            </w:r>
          </w:p>
        </w:tc>
      </w:tr>
      <w:tr w:rsidR="003460CE">
        <w:trPr>
          <w:trHeight w:val="188"/>
        </w:trPr>
        <w:tc>
          <w:tcPr>
            <w:tcW w:w="2694" w:type="dxa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</w:rPr>
              <w:t> Уровень обеспеченности безработных граждан государственными услугами в части осуществления социальных выплат</w:t>
            </w:r>
          </w:p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(0069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74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731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Ур. обесп. ф.=Числ. получ. </w:t>
            </w:r>
            <w:r>
              <w:rPr>
                <w:rFonts w:ascii="Times New Roman" w:hAnsi="Times New Roman"/>
                <w:sz w:val="24"/>
                <w:szCs w:val="24"/>
              </w:rPr>
              <w:t>пос. ф./Числ. безр. ф.*100, в %, где: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Ур. обесп. ф. - уровень обеспеченности безработных граждан государственными услугами в части осуществления социальных выплат, фактический;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Числ. получ. пос. ф. – численность безработных граждан, получающих социальные в</w:t>
            </w:r>
            <w:r>
              <w:rPr>
                <w:rFonts w:ascii="Times New Roman" w:hAnsi="Times New Roman"/>
                <w:sz w:val="24"/>
                <w:szCs w:val="24"/>
              </w:rPr>
              <w:t>ыплаты в отчетном периоде, фактическая;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Числ. безр. ф. – численность безработных граждан, зарегистрированных в центрах занятости населения за отчетный период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фактическая. 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Достигается в рамках реализации мероприятия (результата) комплекса процессных мероп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риятий «Исполнение переданного полномочия Российской Федерации (в части осуществления социальных выплат безработным гражданам)»: </w:t>
            </w:r>
            <w:r>
              <w:rPr>
                <w:rFonts w:ascii="Times New Roman" w:hAnsi="Times New Roman"/>
                <w:sz w:val="24"/>
                <w:szCs w:val="24"/>
              </w:rPr>
              <w:t>000039, в соответствии с электронной версией документа в ГИИС ЭБ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Ур. обесп. пл.=Числ. получ. пос. пл.</w:t>
            </w:r>
            <w:r>
              <w:rPr>
                <w:rFonts w:ascii="Times New Roman" w:hAnsi="Times New Roman"/>
                <w:sz w:val="24"/>
                <w:szCs w:val="24"/>
              </w:rPr>
              <w:t>/Числ. безр. пл.*100, в %, где: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Ур. обесп. пл. - уровень обеспеченности безработных граждан государственными услугами в части осуществления социальных выплат, планируемый на отчетный период;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Числ. получ. пос. пл. – численность безработных граждан, получающих социальные выплаты в отчетном периоде, планируемая;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Числ. безр. пл. – численность безработных граждан, зарегистрированных в центрах занятости населения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планируемая на отчетный период</w:t>
            </w:r>
          </w:p>
        </w:tc>
        <w:tc>
          <w:tcPr>
            <w:tcW w:w="2977" w:type="dxa"/>
          </w:tcPr>
          <w:p w:rsidR="003460CE" w:rsidRDefault="001101B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</w:t>
            </w:r>
            <w:r>
              <w:rPr>
                <w:rFonts w:ascii="Times New Roman" w:hAnsi="Times New Roman"/>
                <w:sz w:val="24"/>
                <w:szCs w:val="24"/>
              </w:rPr>
              <w:t>ые государственной статистической отчетности ф. № 2-т (трудоустройство) квартальная «Сведения о предоставлении государственных услуг в области содействия занятости населения» (срок представления: 10-ый рабочий день после отчетного периода)</w:t>
            </w:r>
          </w:p>
        </w:tc>
      </w:tr>
      <w:tr w:rsidR="003460CE">
        <w:trPr>
          <w:trHeight w:val="188"/>
        </w:trPr>
        <w:tc>
          <w:tcPr>
            <w:tcW w:w="15877" w:type="dxa"/>
            <w:gridSpan w:val="5"/>
          </w:tcPr>
          <w:p w:rsidR="003460CE" w:rsidRDefault="001101B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уров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ня структурного элемента: комплекс процессных мероприятий «Сопровождение инвалидов, в том числе инвалидов молодого возраста, при трудоустройстве»</w:t>
            </w:r>
          </w:p>
        </w:tc>
      </w:tr>
      <w:tr w:rsidR="003460CE">
        <w:trPr>
          <w:trHeight w:val="475"/>
        </w:trPr>
        <w:tc>
          <w:tcPr>
            <w:tcW w:w="2694" w:type="dxa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 Доля трудоустроенных граждан, относящихся к категории инвалидов, в общей численности инвалидов, </w:t>
            </w:r>
            <w:r>
              <w:rPr>
                <w:rFonts w:ascii="Times New Roman" w:hAnsi="Times New Roman"/>
                <w:sz w:val="24"/>
                <w:szCs w:val="24"/>
              </w:rPr>
              <w:t>обратившихся в центры занятости населения (0070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квартальная </w:t>
            </w:r>
          </w:p>
        </w:tc>
        <w:tc>
          <w:tcPr>
            <w:tcW w:w="1774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731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тр. инв. ф.=Числ-ть труд. инв. ф. /Числ-ть обр. инв. ф.*100, в %,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 Д. тр. инв. 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– доля фактически трудоустроенных граждан, относящихся к категории инвалидов, в общей численности граждан, относящихся к категории инвалидов, обратившихся за содействием в поиске подходящей работы (трудоустройстве) в центры занятости населения, на конец </w:t>
            </w:r>
            <w:r>
              <w:rPr>
                <w:rFonts w:ascii="Times New Roman" w:hAnsi="Times New Roman"/>
                <w:sz w:val="24"/>
                <w:szCs w:val="24"/>
              </w:rPr>
              <w:t>отчетного периода;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Числ-ть труд. инв. ф. – численность фактически трудоустроенных граждан, относящихся к категории инвалидов, трудоустроенных при содействии центров занятости населения на конец отчетного периода;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Числ-ть обр. инв. ф. – фактическая численность граждан, относящихся к категории инвалидов, обратившихся за содействием в поиске подходящей работы (трудоустройстве) в центры занятости населения, на конец отчетного периода.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Достигается в рамках реализации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роприятий (результатов) комплекса процессных мероприятий «Сопровождение инвалидов, в том числе инвалидов молодого возраста, при трудоустройстве»: </w:t>
            </w:r>
            <w:r>
              <w:rPr>
                <w:rFonts w:ascii="Times New Roman" w:hAnsi="Times New Roman"/>
                <w:sz w:val="24"/>
                <w:szCs w:val="24"/>
              </w:rPr>
              <w:t>000040, 000041, 000042, 00591, 000596 в соответствии с электронной версией докуме</w:t>
            </w:r>
            <w:r>
              <w:rPr>
                <w:rFonts w:ascii="Times New Roman" w:hAnsi="Times New Roman"/>
                <w:sz w:val="24"/>
                <w:szCs w:val="24"/>
              </w:rPr>
              <w:t>нта в ГИИС ЭБ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тр. инв. пл.=Числ-ть труд. инв. пл. /Числ-ть обр. инв. пл.*100, в %,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тр. инв. пл.– доля граждан, относящихся к категории инвалидов, которых планируется трудоустроить на конец отчетного периода, из числа граждан,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относящихся к категории инвалидов, которые обратятся за содействием в поиске подходящей работы (трудоустройстве) в центры занятости населения, на конец отчетного периода, в общей планируемой численность граждан, относящихся к категории инвалидов, которые </w:t>
            </w:r>
            <w:r>
              <w:rPr>
                <w:rFonts w:ascii="Times New Roman" w:hAnsi="Times New Roman"/>
                <w:sz w:val="24"/>
                <w:szCs w:val="24"/>
              </w:rPr>
              <w:t>обратятся за содействием в поиске подходящей работы (трудоустройстве) в центры занятости населения, на конец отчетного периода;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Числ-ть 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инв. пл.– численность граждан, относящихся к категории инвалидов, которые будут трудоустроены на конец отчетного периода, из числа граждан, относящихся к категории инвалидов, которые обратятся за содействием в поиске подходящей работы (трудоустройстве) в </w:t>
            </w:r>
            <w:r>
              <w:rPr>
                <w:rFonts w:ascii="Times New Roman" w:hAnsi="Times New Roman"/>
                <w:sz w:val="24"/>
                <w:szCs w:val="24"/>
              </w:rPr>
              <w:t>центры занятости населения, на конец отчетного периода;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Числ-ть обр. инв. пл.– планируемая численность граждан, относящихся к категории инвалидов, которые обратятся за содействием в поиске подходящей работы (трудоустройстве) в центры занятости населения, н</w:t>
            </w:r>
            <w:r>
              <w:rPr>
                <w:rFonts w:ascii="Times New Roman" w:hAnsi="Times New Roman"/>
                <w:sz w:val="24"/>
                <w:szCs w:val="24"/>
              </w:rPr>
              <w:t>а конец отчетного периода.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</w:tc>
        <w:tc>
          <w:tcPr>
            <w:tcW w:w="2977" w:type="dxa"/>
          </w:tcPr>
          <w:p w:rsidR="003460CE" w:rsidRDefault="001101B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государственной статистической отчетности ф. № 2-т (трудоустройство) квартальная «Сведения о пре</w:t>
            </w:r>
            <w:r>
              <w:rPr>
                <w:rFonts w:ascii="Times New Roman" w:hAnsi="Times New Roman"/>
                <w:sz w:val="24"/>
                <w:szCs w:val="24"/>
              </w:rPr>
              <w:t>доставлении государственных услуг в области содействия занятости населения» (срок представления: 10-ый рабочий день после отчетного периода)</w:t>
            </w:r>
          </w:p>
        </w:tc>
      </w:tr>
      <w:tr w:rsidR="003460CE">
        <w:trPr>
          <w:trHeight w:val="233"/>
        </w:trPr>
        <w:tc>
          <w:tcPr>
            <w:tcW w:w="15877" w:type="dxa"/>
            <w:gridSpan w:val="5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уровня структурного элемента: комплекс процессных мероприятий «Содействие добровольному переселению в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овосибирскую область соотечественников, проживающих за рубежом»</w:t>
            </w:r>
          </w:p>
        </w:tc>
      </w:tr>
      <w:tr w:rsidR="003460CE">
        <w:trPr>
          <w:trHeight w:val="188"/>
        </w:trPr>
        <w:tc>
          <w:tcPr>
            <w:tcW w:w="2694" w:type="dxa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 Количество информационных материалов изданных для распространения среди потенциальных участников региональной программы переселения соотечественников в Новосибирскую область</w:t>
            </w:r>
          </w:p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(0475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:rsidR="003460CE" w:rsidRDefault="001101BC">
            <w:pPr>
              <w:pStyle w:val="16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полугодовая, годовая</w:t>
            </w:r>
          </w:p>
        </w:tc>
        <w:tc>
          <w:tcPr>
            <w:tcW w:w="1774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731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определяется количеством информационных материалов изданных для распространения среди потенциальных участников региональной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переселения соотечественников в Новосибирскую область, в отчетном периоде.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Достигается в рамках реализации мероприятий (результатов) комплекса процессных мероприятий «Содействие добровольному переселению в Новосибирскую область соотечественников, проживающ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за рубежом»: </w:t>
            </w:r>
            <w:r>
              <w:rPr>
                <w:rFonts w:ascii="Times New Roman" w:hAnsi="Times New Roman"/>
                <w:sz w:val="24"/>
                <w:szCs w:val="24"/>
              </w:rPr>
              <w:t>000005, 000006 в соответствии с электронной версией документа в ГИИС ЭБ</w:t>
            </w:r>
          </w:p>
          <w:p w:rsidR="003460CE" w:rsidRDefault="003460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установлено с учетом запланированного объема финансирования. </w:t>
            </w:r>
          </w:p>
          <w:p w:rsidR="003460CE" w:rsidRDefault="00346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460CE" w:rsidRDefault="001101BC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Полугодовая и годовая внутренняя отчетность Минтруда и соцразвития НСО</w:t>
            </w:r>
          </w:p>
        </w:tc>
      </w:tr>
      <w:tr w:rsidR="003460CE">
        <w:trPr>
          <w:trHeight w:val="188"/>
        </w:trPr>
        <w:tc>
          <w:tcPr>
            <w:tcW w:w="2694" w:type="dxa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 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(0007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:rsidR="003460CE" w:rsidRDefault="001101BC">
            <w:pPr>
              <w:pStyle w:val="16"/>
              <w:rPr>
                <w:szCs w:val="24"/>
              </w:rPr>
            </w:pPr>
            <w:r>
              <w:rPr>
                <w:szCs w:val="24"/>
              </w:rPr>
              <w:t>полугодовая, годова</w:t>
            </w:r>
            <w:r>
              <w:rPr>
                <w:szCs w:val="24"/>
              </w:rPr>
              <w:t>я</w:t>
            </w:r>
          </w:p>
        </w:tc>
        <w:tc>
          <w:tcPr>
            <w:tcW w:w="1774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731" w:type="dxa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определяется количеством участников Государственной программы и членов их семей, прибывших и поставленных на учет в Главное управление министерства внутренних дел России по Новосибирской области, в отчетном периоде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Достигается в рамках реализации мероприятий (результатов) комплекса процессных мероприятий «Содействие добровольному переселению в Новосибирскую область соотечественников, проживающих за рубежом»: </w:t>
            </w:r>
            <w:r>
              <w:rPr>
                <w:rFonts w:ascii="Times New Roman" w:hAnsi="Times New Roman"/>
                <w:sz w:val="24"/>
                <w:szCs w:val="24"/>
              </w:rPr>
              <w:t>000007, 0</w:t>
            </w:r>
            <w:r>
              <w:rPr>
                <w:rFonts w:ascii="Times New Roman" w:hAnsi="Times New Roman"/>
                <w:sz w:val="24"/>
                <w:szCs w:val="24"/>
              </w:rPr>
              <w:t>00008, 000009, 000010, 000011, 000012, 000013, 000014 в соответствии с электронной версией документа в ГИИС ЭБ</w:t>
            </w:r>
          </w:p>
          <w:p w:rsidR="003460CE" w:rsidRDefault="003460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установлено в соответствии с Соглашением о предоставлении субсидии из федерального бюджета бюджету Новосибирской обла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заключенным между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Министерством внутренних дел Российской Федерации и Правительством Новосибирской области.</w:t>
            </w:r>
          </w:p>
        </w:tc>
        <w:tc>
          <w:tcPr>
            <w:tcW w:w="2977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Полугодовая и годовая отчетность </w:t>
            </w:r>
            <w:r>
              <w:rPr>
                <w:rFonts w:ascii="Times New Roman" w:hAnsi="Times New Roman"/>
                <w:sz w:val="21"/>
                <w:szCs w:val="21"/>
              </w:rPr>
              <w:t>Минтруда и соцразвития НСО</w:t>
            </w:r>
            <w:r>
              <w:rPr>
                <w:rFonts w:ascii="Times New Roman" w:hAnsi="Times New Roman"/>
                <w:sz w:val="24"/>
                <w:szCs w:val="24"/>
              </w:rPr>
              <w:t>, министерства образования Новосибирской области</w:t>
            </w:r>
          </w:p>
        </w:tc>
      </w:tr>
      <w:tr w:rsidR="003460CE">
        <w:trPr>
          <w:trHeight w:val="188"/>
        </w:trPr>
        <w:tc>
          <w:tcPr>
            <w:tcW w:w="15877" w:type="dxa"/>
            <w:gridSpan w:val="5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уровня структурного элемента: комплекс процесс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ных мероприятий «Улучшение условий и охраны труда»</w:t>
            </w:r>
          </w:p>
        </w:tc>
      </w:tr>
      <w:tr w:rsidR="003460CE">
        <w:trPr>
          <w:trHeight w:val="188"/>
        </w:trPr>
        <w:tc>
          <w:tcPr>
            <w:tcW w:w="2694" w:type="dxa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 Количество коллективных договоров, территориальных соглашений и территориальных отраслевых (межотраслевых) соглашений</w:t>
            </w:r>
          </w:p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(0065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731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3460CE" w:rsidRDefault="001101B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Данные Минтруда и соцразвития НСО за отчетный период.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Достигается в рамках реализации мероприятия (результата) комплекса процессных мероприятий «Улучшение условий и охраны труда»: </w:t>
            </w:r>
            <w:r>
              <w:rPr>
                <w:rFonts w:ascii="Times New Roman" w:hAnsi="Times New Roman"/>
                <w:sz w:val="24"/>
                <w:szCs w:val="24"/>
              </w:rPr>
              <w:t>000030, в соответствии с элек</w:t>
            </w:r>
            <w:r>
              <w:rPr>
                <w:rFonts w:ascii="Times New Roman" w:hAnsi="Times New Roman"/>
                <w:sz w:val="24"/>
                <w:szCs w:val="24"/>
              </w:rPr>
              <w:t>тронной версией документа в ГИИС ЭБ</w:t>
            </w:r>
          </w:p>
          <w:p w:rsidR="003460CE" w:rsidRDefault="003460C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Плановое значение: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2024 году значение показателя запланировано на уровне 5360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коллективных договоров, территориальных соглашений и территориальных отраслевых (межотраслевых) соглашений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 основе складывающихся факти</w:t>
            </w:r>
            <w:r>
              <w:rPr>
                <w:rFonts w:ascii="Times New Roman" w:hAnsi="Times New Roman"/>
                <w:sz w:val="24"/>
                <w:szCs w:val="24"/>
              </w:rPr>
              <w:t>ческих тенденций и с учетом прогнозируемой ситуации).</w:t>
            </w:r>
          </w:p>
        </w:tc>
        <w:tc>
          <w:tcPr>
            <w:tcW w:w="2977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Данные, представленные администрациями муниципальных районов и городских округов Новосибирской области (срок предоставления информации - февраль месяц года, следующего за отчетным)</w:t>
            </w:r>
          </w:p>
        </w:tc>
      </w:tr>
      <w:tr w:rsidR="003460CE">
        <w:trPr>
          <w:trHeight w:val="188"/>
        </w:trPr>
        <w:tc>
          <w:tcPr>
            <w:tcW w:w="2694" w:type="dxa"/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. 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(0128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отчетный период </w:t>
            </w:r>
          </w:p>
        </w:tc>
        <w:tc>
          <w:tcPr>
            <w:tcW w:w="6731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ОСФР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НСО за отчетный период. 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Достигается в рамках реализации мероприятий (результатов) комплекса процессных мероприятий «Улучшение условий и охраны труда»: </w:t>
            </w:r>
            <w:r>
              <w:rPr>
                <w:rFonts w:ascii="Times New Roman" w:hAnsi="Times New Roman"/>
                <w:sz w:val="24"/>
                <w:szCs w:val="24"/>
              </w:rPr>
              <w:t>000018, 000021, 000263 в соответствии с электронной версией документа в ГИИС ЭБ</w:t>
            </w:r>
          </w:p>
          <w:p w:rsidR="003460CE" w:rsidRDefault="00346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лановое значение: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показателя рассчитывается по формуле: 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Ч.пнс.пл. = Ч.пнс.пред.-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показатель динамики убывания (человек), который определяется исходя из темпов роста объемов производства и рисков производственного травматизма (на 2024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принимается равным 2 чел.); 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Ч.пнс.пл.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плановое значение численности пострадавших в результате несчастных случаев на отчетный период;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Ч.пнс. пред. – плановое значение численности пострадавших предыдущего периода.</w:t>
            </w:r>
          </w:p>
        </w:tc>
        <w:tc>
          <w:tcPr>
            <w:tcW w:w="2977" w:type="dxa"/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ОСФР по НСО (срок предоставления данных - февраль месяц года, следующего за отчетным)</w:t>
            </w:r>
          </w:p>
        </w:tc>
      </w:tr>
      <w:tr w:rsidR="003460CE">
        <w:trPr>
          <w:trHeight w:val="188"/>
        </w:trPr>
        <w:tc>
          <w:tcPr>
            <w:tcW w:w="2694" w:type="dxa"/>
            <w:tcBorders>
              <w:bottom w:val="single" w:sz="4" w:space="0" w:color="auto"/>
            </w:tcBorders>
          </w:tcPr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 Удельный вес работников, занятых во вредных и (или) опасных условиях труда, от общей численности работников</w:t>
            </w:r>
          </w:p>
          <w:p w:rsidR="003460CE" w:rsidRDefault="001101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(0064 – в соответствии с электронной версией документа в ГИИС ЭБ)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3460CE" w:rsidRDefault="001101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731" w:type="dxa"/>
            <w:tcBorders>
              <w:bottom w:val="single" w:sz="4" w:space="0" w:color="auto"/>
            </w:tcBorders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Новосибирскстата за отчетный период.</w:t>
            </w:r>
          </w:p>
          <w:p w:rsidR="003460CE" w:rsidRDefault="001101BC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Достигается в рамках реализации мероприятий (результатов комплекса процессных мероприятий «Улучшение условий и охраны труда»: </w:t>
            </w:r>
            <w:r>
              <w:rPr>
                <w:rFonts w:ascii="Times New Roman" w:hAnsi="Times New Roman"/>
                <w:sz w:val="24"/>
                <w:szCs w:val="24"/>
              </w:rPr>
              <w:t>000031, 000033, 000034, 000621 в соответствии с электронной версией документа в ГИИС ЭБ</w:t>
            </w:r>
            <w:bookmarkStart w:id="0" w:name="_GoBack"/>
            <w:bookmarkEnd w:id="0"/>
          </w:p>
          <w:p w:rsidR="003460CE" w:rsidRDefault="00346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Уд.раб.вр.пл.= (Чвр.пл./Чоб.р.*100%), где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Уд.раб.вр.пл. – плановое значение удельного веса работников, занятых во вредных и (или) опасных условиях труда, установленное на отчетный период;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Чвр.пл. </w:t>
            </w:r>
            <w:r>
              <w:rPr>
                <w:rFonts w:ascii="Times New Roman" w:hAnsi="Times New Roman"/>
                <w:sz w:val="21"/>
                <w:szCs w:val="21"/>
              </w:rPr>
              <w:t>–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плановая численность работников, занятых во вредных и (или) опасных условиях труда, определенная на </w:t>
            </w:r>
            <w:r>
              <w:rPr>
                <w:rFonts w:ascii="Times New Roman" w:hAnsi="Times New Roman"/>
                <w:sz w:val="24"/>
                <w:szCs w:val="24"/>
              </w:rPr>
              <w:t>отчетный период;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Чоб.р. – фактическое значение общей численности работников за предыдущий период.</w:t>
            </w:r>
          </w:p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 показателя определяется на основе складывающейся фактической тенденции и с учетом прогнозируемой ситуации.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460CE" w:rsidRDefault="00110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Новосибирскстата, статсбор</w:t>
            </w:r>
            <w:r>
              <w:rPr>
                <w:rFonts w:ascii="Times New Roman" w:hAnsi="Times New Roman"/>
                <w:sz w:val="24"/>
                <w:szCs w:val="24"/>
              </w:rPr>
              <w:t>ник (шифр издания adm-18-123) «О состоянии условий труда работников, занятых во вредных и (или) опасных условиях труда, в организациях (без субъектов малого предпринимательства) Новосибирской области» (срок опубликования официальных данных - май месяц года</w:t>
            </w:r>
            <w:r>
              <w:rPr>
                <w:rFonts w:ascii="Times New Roman" w:hAnsi="Times New Roman"/>
                <w:sz w:val="24"/>
                <w:szCs w:val="24"/>
              </w:rPr>
              <w:t>, следующего за отчетным)</w:t>
            </w:r>
          </w:p>
        </w:tc>
      </w:tr>
    </w:tbl>
    <w:p w:rsidR="003460CE" w:rsidRDefault="001101BC">
      <w:pPr>
        <w:spacing w:before="60"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Применяемые сокращения:</w:t>
      </w:r>
    </w:p>
    <w:p w:rsidR="003460CE" w:rsidRDefault="001101BC">
      <w:pPr>
        <w:tabs>
          <w:tab w:val="left" w:pos="11625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ГИТ – Государственная инспекция труда в Новосибирской области;</w:t>
      </w:r>
      <w:r>
        <w:rPr>
          <w:rFonts w:ascii="Times New Roman" w:hAnsi="Times New Roman"/>
          <w:sz w:val="21"/>
          <w:szCs w:val="21"/>
        </w:rPr>
        <w:tab/>
      </w:r>
    </w:p>
    <w:p w:rsidR="003460CE" w:rsidRDefault="001101B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ОСФР по НСО – Отделение Фонда пенсионного и социального страхования Российской Федерации по Новосибирской области;</w:t>
      </w:r>
    </w:p>
    <w:p w:rsidR="003460CE" w:rsidRDefault="001101B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Минтруда и соцразвития НСО</w:t>
      </w:r>
      <w:r>
        <w:rPr>
          <w:rFonts w:ascii="Times New Roman" w:hAnsi="Times New Roman"/>
          <w:sz w:val="21"/>
          <w:szCs w:val="21"/>
        </w:rPr>
        <w:t xml:space="preserve"> – министерство труда и социального развития Новосибирской области;</w:t>
      </w:r>
    </w:p>
    <w:p w:rsidR="003460CE" w:rsidRDefault="001101B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Новосибирскстат – Территориальный орган федеральной службы государственной статистики по Новосибирской области;</w:t>
      </w:r>
    </w:p>
    <w:p w:rsidR="003460CE" w:rsidRDefault="001101BC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Центры</w:t>
      </w:r>
      <w:r>
        <w:rPr>
          <w:rFonts w:ascii="Times New Roman" w:hAnsi="Times New Roman"/>
          <w:sz w:val="21"/>
          <w:szCs w:val="21"/>
        </w:rPr>
        <w:t xml:space="preserve"> занятости населения – государственные казенные учреждения Новосибирской области центры занятости населения»;</w:t>
      </w:r>
    </w:p>
    <w:p w:rsidR="003460CE" w:rsidRDefault="001101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ГИИС ЭБ – государственная интегрированная информационная система управления общественными финансами «Электронный бюджет».</w:t>
      </w:r>
    </w:p>
    <w:p w:rsidR="003460CE" w:rsidRDefault="003460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0CE" w:rsidRDefault="003460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0CE" w:rsidRDefault="003460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60CE" w:rsidRDefault="001101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_________.</w:t>
      </w:r>
    </w:p>
    <w:p w:rsidR="003460CE" w:rsidRDefault="003460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60CE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CE" w:rsidRDefault="001101BC">
      <w:pPr>
        <w:spacing w:after="0" w:line="240" w:lineRule="auto"/>
      </w:pPr>
      <w:r>
        <w:separator/>
      </w:r>
    </w:p>
  </w:endnote>
  <w:endnote w:type="continuationSeparator" w:id="0">
    <w:p w:rsidR="003460CE" w:rsidRDefault="0011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CE" w:rsidRDefault="001101BC">
      <w:pPr>
        <w:spacing w:after="0" w:line="240" w:lineRule="auto"/>
      </w:pPr>
      <w:r>
        <w:separator/>
      </w:r>
    </w:p>
  </w:footnote>
  <w:footnote w:type="continuationSeparator" w:id="0">
    <w:p w:rsidR="003460CE" w:rsidRDefault="0011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313483"/>
      <w:docPartObj>
        <w:docPartGallery w:val="Page Numbers (Top of Page)"/>
        <w:docPartUnique/>
      </w:docPartObj>
    </w:sdtPr>
    <w:sdtEndPr/>
    <w:sdtContent>
      <w:p w:rsidR="003460CE" w:rsidRDefault="001101BC">
        <w:pPr>
          <w:pStyle w:val="ae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noProof/>
            <w:sz w:val="20"/>
          </w:rPr>
          <w:t>9</w:t>
        </w:r>
        <w:r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613"/>
    <w:multiLevelType w:val="hybridMultilevel"/>
    <w:tmpl w:val="1686964C"/>
    <w:lvl w:ilvl="0" w:tplc="51C8C0A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4FFAA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A5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C2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4B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2A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27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ED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09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87D"/>
    <w:multiLevelType w:val="hybridMultilevel"/>
    <w:tmpl w:val="F9B8C380"/>
    <w:lvl w:ilvl="0" w:tplc="C0C830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F8FA143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16B809A6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6FF8EAF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381CFD4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D7126194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D9D080A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C9B253DA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56B4D36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193AFB"/>
    <w:multiLevelType w:val="hybridMultilevel"/>
    <w:tmpl w:val="D966A5FA"/>
    <w:lvl w:ilvl="0" w:tplc="EFA8C03A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53E01AC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9BF826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BBEB2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2EAC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40C8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76054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6C2F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2BECE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1908AF"/>
    <w:multiLevelType w:val="hybridMultilevel"/>
    <w:tmpl w:val="C9008502"/>
    <w:lvl w:ilvl="0" w:tplc="1632C1E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28F8C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C0D2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F8CE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A690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464A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7CC4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9EDE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2AC39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947D76"/>
    <w:multiLevelType w:val="hybridMultilevel"/>
    <w:tmpl w:val="BA804C04"/>
    <w:lvl w:ilvl="0" w:tplc="A1B08CE2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1C58A502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CEFA092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BFE55E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A109E3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332C1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B24D0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8E8683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5DE677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F7D5F02"/>
    <w:multiLevelType w:val="hybridMultilevel"/>
    <w:tmpl w:val="25B4C08C"/>
    <w:lvl w:ilvl="0" w:tplc="36722FC8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7D941CAC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514974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528BD8C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D8A998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265AB85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53C8AFB8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AC585C4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D754745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4B7F7E11"/>
    <w:multiLevelType w:val="hybridMultilevel"/>
    <w:tmpl w:val="38127698"/>
    <w:lvl w:ilvl="0" w:tplc="0554AC82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9E8E48D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8C81E76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2DAA6A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570BB6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7C727D1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31B8AF2A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6B4CDA12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A47A61B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2252A5C"/>
    <w:multiLevelType w:val="multilevel"/>
    <w:tmpl w:val="58A89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4A3387C"/>
    <w:multiLevelType w:val="hybridMultilevel"/>
    <w:tmpl w:val="6C30F246"/>
    <w:lvl w:ilvl="0" w:tplc="19F2C744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FE5496F4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9BF203D6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AA04CD3C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32A41580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4BA8D812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D5965B46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E1B689C2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4F12E6C6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>
    <w:nsid w:val="578A1FB2"/>
    <w:multiLevelType w:val="hybridMultilevel"/>
    <w:tmpl w:val="34B8BFC2"/>
    <w:lvl w:ilvl="0" w:tplc="24AADC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F5CA1F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DAD4A6A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C292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D2E76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762BB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EE2B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8EB3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F49B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DE5AD3"/>
    <w:multiLevelType w:val="hybridMultilevel"/>
    <w:tmpl w:val="11FAFCE6"/>
    <w:lvl w:ilvl="0" w:tplc="895E6A84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CEAC1578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E91EE8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C3206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3EC1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28C5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DCA6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0D86C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2CA4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B04AF1"/>
    <w:multiLevelType w:val="hybridMultilevel"/>
    <w:tmpl w:val="8822082C"/>
    <w:lvl w:ilvl="0" w:tplc="C622A35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A2225A4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5B6B9B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1DED88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6E49EF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E70BE2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69ED8B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87ED20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0FADCD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0387EFF"/>
    <w:multiLevelType w:val="hybridMultilevel"/>
    <w:tmpl w:val="A22AA66C"/>
    <w:lvl w:ilvl="0" w:tplc="ECE0CCC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EA0318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F50B58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789A0D6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57DE4D7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C786020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9A00690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26E4806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7F5A2452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65EC49CC"/>
    <w:multiLevelType w:val="hybridMultilevel"/>
    <w:tmpl w:val="D72C5BF8"/>
    <w:lvl w:ilvl="0" w:tplc="AC48DA7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88AE9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2A5A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EC75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DED5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E08A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1C0B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A0064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358CB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C27E34"/>
    <w:multiLevelType w:val="hybridMultilevel"/>
    <w:tmpl w:val="D2CA18A4"/>
    <w:lvl w:ilvl="0" w:tplc="958A38C8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B4A48AC6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5A3076B4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764245B4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9848905C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AF26D414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C3622F9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AD6A874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DB12C224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>
    <w:nsid w:val="695B24D2"/>
    <w:multiLevelType w:val="hybridMultilevel"/>
    <w:tmpl w:val="8EE441BC"/>
    <w:lvl w:ilvl="0" w:tplc="53C04DD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0404A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8E6F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72E8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338C2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6CC9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BA64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30E3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4EF2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DC731E"/>
    <w:multiLevelType w:val="hybridMultilevel"/>
    <w:tmpl w:val="2A16DE52"/>
    <w:lvl w:ilvl="0" w:tplc="A46EC0C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FDAE8576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737A7BFC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1214D3AE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57CEEEFC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CA84DF82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365234FC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FB02445E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3230CABC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7">
    <w:nsid w:val="717149EC"/>
    <w:multiLevelType w:val="hybridMultilevel"/>
    <w:tmpl w:val="6B38E508"/>
    <w:lvl w:ilvl="0" w:tplc="E638B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C486FA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34B2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1003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AA77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B4E3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4C27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1405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40BB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5868A8"/>
    <w:multiLevelType w:val="hybridMultilevel"/>
    <w:tmpl w:val="90EE6B9A"/>
    <w:lvl w:ilvl="0" w:tplc="63FC426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E8905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43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2C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6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CC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2C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04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6F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0"/>
  </w:num>
  <w:num w:numId="5">
    <w:abstractNumId w:val="18"/>
  </w:num>
  <w:num w:numId="6">
    <w:abstractNumId w:val="6"/>
  </w:num>
  <w:num w:numId="7">
    <w:abstractNumId w:val="15"/>
  </w:num>
  <w:num w:numId="8">
    <w:abstractNumId w:val="9"/>
  </w:num>
  <w:num w:numId="9">
    <w:abstractNumId w:val="4"/>
  </w:num>
  <w:num w:numId="10">
    <w:abstractNumId w:val="11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  <w:num w:numId="15">
    <w:abstractNumId w:val="14"/>
  </w:num>
  <w:num w:numId="16">
    <w:abstractNumId w:val="10"/>
  </w:num>
  <w:num w:numId="17">
    <w:abstractNumId w:val="3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CE"/>
    <w:rsid w:val="001101BC"/>
    <w:rsid w:val="0034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352CC-996E-4F39-AC06-27695D30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Calibri" w:hAnsi="Times New Roman"/>
      <w:sz w:val="28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OC Heading"/>
    <w:uiPriority w:val="39"/>
    <w:unhideWhenUsed/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imes New Roman"/>
      <w:sz w:val="16"/>
      <w:szCs w:val="16"/>
      <w:lang w:eastAsia="ru-RU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1">
    <w:name w:val="Основной текст Знак"/>
    <w:basedOn w:val="a0"/>
    <w:link w:val="a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3">
    <w:name w:val="Нижний колонтитул Знак"/>
    <w:basedOn w:val="a0"/>
    <w:link w:val="a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table" w:customStyle="1" w:styleId="13">
    <w:name w:val="Сетка таблицы1"/>
    <w:basedOn w:val="a1"/>
    <w:next w:val="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</w:style>
  <w:style w:type="paragraph" w:styleId="af5">
    <w:name w:val="caption"/>
    <w:basedOn w:val="a"/>
    <w:next w:val="a"/>
    <w:qFormat/>
    <w:pPr>
      <w:spacing w:after="0" w:line="360" w:lineRule="auto"/>
      <w:jc w:val="center"/>
    </w:pPr>
    <w:rPr>
      <w:rFonts w:ascii="Times New Roman" w:hAnsi="Times New Roman"/>
      <w:b/>
      <w:bCs/>
      <w:sz w:val="24"/>
      <w:szCs w:val="20"/>
    </w:rPr>
  </w:style>
  <w:style w:type="table" w:customStyle="1" w:styleId="25">
    <w:name w:val="Сетка таблицы2"/>
    <w:basedOn w:val="a1"/>
    <w:next w:val="ac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3">
    <w:name w:val="Body Text Indent 3"/>
    <w:basedOn w:val="a"/>
    <w:link w:val="3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"/>
    <w:pPr>
      <w:ind w:left="720"/>
      <w:contextualSpacing/>
    </w:pPr>
  </w:style>
  <w:style w:type="paragraph" w:styleId="af6">
    <w:name w:val="Title"/>
    <w:basedOn w:val="a"/>
    <w:link w:val="af7"/>
    <w:qFormat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7">
    <w:name w:val="Название Знак"/>
    <w:basedOn w:val="a0"/>
    <w:link w:val="a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page number"/>
    <w:uiPriority w:val="99"/>
    <w:rPr>
      <w:rFonts w:cs="Times New Roman"/>
    </w:rPr>
  </w:style>
  <w:style w:type="character" w:styleId="af9">
    <w:name w:val="annotation reference"/>
    <w:uiPriority w:val="99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Pr>
      <w:b/>
      <w:bCs/>
    </w:rPr>
  </w:style>
  <w:style w:type="character" w:customStyle="1" w:styleId="afd">
    <w:name w:val="Тема примечания Знак"/>
    <w:basedOn w:val="afb"/>
    <w:link w:val="a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6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semiHidden/>
    <w:unhideWhenUsed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unhideWhenUsed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character" w:styleId="aff4">
    <w:name w:val="FollowedHyperlink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18"/>
      <w:szCs w:val="18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18"/>
      <w:szCs w:val="18"/>
    </w:rPr>
  </w:style>
  <w:style w:type="paragraph" w:customStyle="1" w:styleId="xl96">
    <w:name w:val="xl9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xl101">
    <w:name w:val="xl10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6">
    <w:name w:val="xl10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0"/>
      <w:szCs w:val="20"/>
    </w:rPr>
  </w:style>
  <w:style w:type="paragraph" w:styleId="35">
    <w:name w:val="Body Text 3"/>
    <w:basedOn w:val="a"/>
    <w:link w:val="36"/>
    <w:uiPriority w:val="99"/>
    <w:semiHidden/>
    <w:unhideWhenUsed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77">
    <w:name w:val="Font Style77"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styleId="af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6">
    <w:name w:val="Нет списка2"/>
    <w:next w:val="a2"/>
    <w:uiPriority w:val="99"/>
    <w:semiHidden/>
    <w:unhideWhenUsed/>
  </w:style>
  <w:style w:type="table" w:customStyle="1" w:styleId="37">
    <w:name w:val="Сетка таблицы3"/>
    <w:basedOn w:val="a1"/>
    <w:next w:val="ac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</w:style>
  <w:style w:type="numbering" w:customStyle="1" w:styleId="112">
    <w:name w:val="Нет списка112"/>
    <w:next w:val="a2"/>
    <w:uiPriority w:val="99"/>
    <w:semiHidden/>
    <w:unhideWhenUsed/>
  </w:style>
  <w:style w:type="numbering" w:customStyle="1" w:styleId="38">
    <w:name w:val="Нет списка3"/>
    <w:next w:val="a2"/>
    <w:uiPriority w:val="99"/>
    <w:semiHidden/>
    <w:unhideWhenUsed/>
  </w:style>
  <w:style w:type="table" w:customStyle="1" w:styleId="43">
    <w:name w:val="Сетка таблицы4"/>
    <w:basedOn w:val="a1"/>
    <w:next w:val="ac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</w:style>
  <w:style w:type="table" w:customStyle="1" w:styleId="210">
    <w:name w:val="Сетка таблицы21"/>
    <w:basedOn w:val="a1"/>
    <w:next w:val="ac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</w:style>
  <w:style w:type="numbering" w:customStyle="1" w:styleId="1111">
    <w:name w:val="Нет списка1111"/>
    <w:next w:val="a2"/>
    <w:uiPriority w:val="99"/>
    <w:semiHidden/>
    <w:unhideWhenUsed/>
  </w:style>
  <w:style w:type="numbering" w:customStyle="1" w:styleId="211">
    <w:name w:val="Нет списка21"/>
    <w:next w:val="a2"/>
    <w:uiPriority w:val="99"/>
    <w:semiHidden/>
    <w:unhideWhenUsed/>
  </w:style>
  <w:style w:type="table" w:customStyle="1" w:styleId="310">
    <w:name w:val="Сетка таблицы31"/>
    <w:basedOn w:val="a1"/>
    <w:next w:val="ac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2"/>
    <w:uiPriority w:val="99"/>
    <w:semiHidden/>
    <w:unhideWhenUsed/>
  </w:style>
  <w:style w:type="numbering" w:customStyle="1" w:styleId="1121">
    <w:name w:val="Нет списка1121"/>
    <w:next w:val="a2"/>
    <w:uiPriority w:val="99"/>
    <w:semiHidden/>
    <w:unhideWhenUsed/>
  </w:style>
  <w:style w:type="numbering" w:customStyle="1" w:styleId="44">
    <w:name w:val="Нет списка4"/>
    <w:next w:val="a2"/>
    <w:uiPriority w:val="99"/>
    <w:semiHidden/>
    <w:unhideWhenUsed/>
  </w:style>
  <w:style w:type="table" w:customStyle="1" w:styleId="53">
    <w:name w:val="Сетка таблицы5"/>
    <w:basedOn w:val="a1"/>
    <w:next w:val="ac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</w:style>
  <w:style w:type="table" w:customStyle="1" w:styleId="220">
    <w:name w:val="Сетка таблицы22"/>
    <w:basedOn w:val="a1"/>
    <w:next w:val="ac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</w:style>
  <w:style w:type="numbering" w:customStyle="1" w:styleId="1112">
    <w:name w:val="Нет списка1112"/>
    <w:next w:val="a2"/>
    <w:uiPriority w:val="99"/>
    <w:semiHidden/>
    <w:unhideWhenUsed/>
  </w:style>
  <w:style w:type="numbering" w:customStyle="1" w:styleId="221">
    <w:name w:val="Нет списка22"/>
    <w:next w:val="a2"/>
    <w:uiPriority w:val="99"/>
    <w:semiHidden/>
    <w:unhideWhenUsed/>
  </w:style>
  <w:style w:type="table" w:customStyle="1" w:styleId="320">
    <w:name w:val="Сетка таблицы32"/>
    <w:basedOn w:val="a1"/>
    <w:next w:val="ac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</w:style>
  <w:style w:type="numbering" w:customStyle="1" w:styleId="1122">
    <w:name w:val="Нет списка1122"/>
    <w:next w:val="a2"/>
    <w:uiPriority w:val="99"/>
    <w:semiHidden/>
    <w:unhideWhenUsed/>
  </w:style>
  <w:style w:type="numbering" w:customStyle="1" w:styleId="311">
    <w:name w:val="Нет списка31"/>
    <w:next w:val="a2"/>
    <w:uiPriority w:val="99"/>
    <w:semiHidden/>
    <w:unhideWhenUsed/>
  </w:style>
  <w:style w:type="table" w:customStyle="1" w:styleId="410">
    <w:name w:val="Сетка таблицы41"/>
    <w:basedOn w:val="a1"/>
    <w:next w:val="ac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</w:style>
  <w:style w:type="table" w:customStyle="1" w:styleId="2110">
    <w:name w:val="Сетка таблицы211"/>
    <w:basedOn w:val="a1"/>
    <w:next w:val="ac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</w:style>
  <w:style w:type="numbering" w:customStyle="1" w:styleId="11111">
    <w:name w:val="Нет списка11111"/>
    <w:next w:val="a2"/>
    <w:uiPriority w:val="99"/>
    <w:semiHidden/>
    <w:unhideWhenUsed/>
  </w:style>
  <w:style w:type="numbering" w:customStyle="1" w:styleId="2111">
    <w:name w:val="Нет списка211"/>
    <w:next w:val="a2"/>
    <w:uiPriority w:val="99"/>
    <w:semiHidden/>
    <w:unhideWhenUsed/>
  </w:style>
  <w:style w:type="table" w:customStyle="1" w:styleId="3110">
    <w:name w:val="Сетка таблицы311"/>
    <w:basedOn w:val="a1"/>
    <w:next w:val="ac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</w:style>
  <w:style w:type="numbering" w:customStyle="1" w:styleId="11211">
    <w:name w:val="Нет списка11211"/>
    <w:next w:val="a2"/>
    <w:uiPriority w:val="99"/>
    <w:semiHidden/>
    <w:unhideWhenUsed/>
  </w:style>
  <w:style w:type="character" w:customStyle="1" w:styleId="pl2-header">
    <w:name w:val="pl2-head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7FD9D-3C08-42B9-B39B-972108BF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19585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Буржинская Оксана Владимировна</dc:creator>
  <cp:lastModifiedBy>Штайгер Оксана Игоревна</cp:lastModifiedBy>
  <cp:revision>95</cp:revision>
  <cp:lastPrinted>2024-02-12T03:47:00Z</cp:lastPrinted>
  <dcterms:created xsi:type="dcterms:W3CDTF">2022-12-07T10:43:00Z</dcterms:created>
  <dcterms:modified xsi:type="dcterms:W3CDTF">2024-02-12T03:47:00Z</dcterms:modified>
</cp:coreProperties>
</file>