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firstLine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pStyle w:val="874"/>
        <w:ind w:firstLine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</w:t>
      </w:r>
    </w:p>
    <w:p>
      <w:pPr>
        <w:pStyle w:val="874"/>
        <w:ind w:firstLine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Губернатора Новосибирской области </w:t>
      </w:r>
    </w:p>
    <w:p>
      <w:pPr>
        <w:pStyle w:val="87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22.07.2020 № 127</w:t>
      </w:r>
    </w:p>
    <w:p>
      <w:pPr>
        <w:pStyle w:val="87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874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 о с т а н о в л я ю: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87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нести в постановление Губернатора Новосибирской области от 22.07.2020 № 127 «О Координационном совете при Губернаторе Новосибирской области по вопросам развития высшего образования» следующие изменения:</w:t>
      </w:r>
      <w:r>
        <w:rPr>
          <w:sz w:val="28"/>
          <w:szCs w:val="28"/>
        </w:rPr>
      </w:r>
    </w:p>
    <w:p>
      <w:pPr>
        <w:ind w:firstLine="720"/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В положении </w:t>
      </w:r>
      <w:r>
        <w:rPr>
          <w:color w:val="000000"/>
          <w:sz w:val="28"/>
          <w:szCs w:val="28"/>
          <w:highlight w:val="white"/>
        </w:rPr>
        <w:t xml:space="preserve">о Координационном совете при Губернаторе Новосибирской области по вопросам развития высшего образования </w:t>
      </w:r>
      <w:r>
        <w:rPr>
          <w:color w:val="000000"/>
          <w:sz w:val="28"/>
          <w:szCs w:val="28"/>
          <w:highlight w:val="none"/>
        </w:rPr>
        <w:t xml:space="preserve">(далее – Совет)</w:t>
      </w:r>
      <w:r>
        <w:rPr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ind w:firstLine="720"/>
        <w:contextualSpacing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первом абзаце п.10 </w:t>
      </w:r>
      <w:r>
        <w:rPr>
          <w:color w:val="000000"/>
          <w:sz w:val="28"/>
          <w:szCs w:val="28"/>
          <w:highlight w:val="none"/>
        </w:rPr>
        <w:t xml:space="preserve">слово «полугоде» заменить словом «год».</w:t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contextualSpacing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color w:val="000000"/>
          <w:sz w:val="28"/>
          <w:szCs w:val="28"/>
          <w:highlight w:val="none"/>
        </w:rPr>
        <w:t xml:space="preserve">В третьем абзаце </w:t>
      </w:r>
      <w:r>
        <w:rPr>
          <w:sz w:val="28"/>
          <w:szCs w:val="28"/>
        </w:rPr>
        <w:t xml:space="preserve">п.10 </w:t>
      </w:r>
      <w:r>
        <w:rPr>
          <w:color w:val="000000"/>
          <w:sz w:val="28"/>
          <w:szCs w:val="28"/>
          <w:highlight w:val="none"/>
        </w:rPr>
        <w:t xml:space="preserve">дополнить предложением «Члены Совета могут</w:t>
      </w:r>
      <w:r>
        <w:rPr>
          <w:color w:val="000000"/>
          <w:sz w:val="28"/>
          <w:szCs w:val="28"/>
          <w:highlight w:val="none"/>
        </w:rPr>
        <w:t xml:space="preserve"> в необходимых случаях принимать участие в заседании Совета дистанционно посредством видеоконференц-связи с использованием информационно-телекоммуникационных технологий».</w:t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состав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овета</w:t>
      </w:r>
      <w:r>
        <w:rPr>
          <w:sz w:val="28"/>
          <w:szCs w:val="28"/>
        </w:rPr>
        <w:t xml:space="preserve">:</w:t>
      </w:r>
    </w:p>
    <w:p>
      <w:pPr>
        <w:pStyle w:val="874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вести в состав </w:t>
      </w: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contextualSpacing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Стародубцева Вячеслава Васильевича, исполняюще</w:t>
      </w:r>
      <w:r>
        <w:rPr>
          <w:sz w:val="28"/>
          <w:szCs w:val="28"/>
        </w:rPr>
        <w:t xml:space="preserve">го обязанности ректора </w:t>
      </w:r>
      <w:r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«Новосибирская государственная консерватория </w:t>
        <w:br/>
        <w:t xml:space="preserve">им. М.И. Глинки» (по согласованию);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Зазулю Юрия Владимировича,</w:t>
      </w:r>
      <w:r>
        <w:rPr>
          <w:sz w:val="28"/>
          <w:szCs w:val="28"/>
        </w:rPr>
        <w:t xml:space="preserve"> ректора </w:t>
      </w:r>
      <w:r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«Сибирский государственный университет телекоммуникаций и информатики» (по согласованию);</w:t>
      </w:r>
      <w:r>
        <w:rPr>
          <w:sz w:val="28"/>
          <w:szCs w:val="28"/>
        </w:rPr>
      </w:r>
    </w:p>
    <w:p>
      <w:pPr>
        <w:ind w:firstLine="720"/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Королькову Светлану Викторовну, заместителя министра – начальника управления молодежной политики министерства образования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</w:p>
    <w:p>
      <w:pPr>
        <w:pStyle w:val="874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ывести из </w:t>
      </w:r>
      <w:r>
        <w:rPr>
          <w:sz w:val="28"/>
          <w:szCs w:val="28"/>
        </w:rPr>
        <w:t xml:space="preserve">состава Совета </w:t>
      </w:r>
      <w:r>
        <w:rPr>
          <w:sz w:val="28"/>
          <w:szCs w:val="28"/>
        </w:rPr>
        <w:t xml:space="preserve">Жафярову М.Н.</w:t>
      </w:r>
      <w:r>
        <w:rPr>
          <w:sz w:val="28"/>
          <w:szCs w:val="28"/>
        </w:rPr>
        <w:t xml:space="preserve">, Лавелину Ж.А., </w:t>
        <w:br/>
        <w:t xml:space="preserve">Хаирова Б.Г.</w:t>
      </w:r>
      <w:r>
        <w:rPr>
          <w:sz w:val="28"/>
          <w:szCs w:val="28"/>
        </w:rPr>
      </w:r>
    </w:p>
    <w:p>
      <w:pPr>
        <w:pStyle w:val="874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74"/>
        <w:ind w:left="72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</w:p>
    <w:p>
      <w:pPr>
        <w:pStyle w:val="8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</w:t>
      </w:r>
      <w:r>
        <w:rPr>
          <w:sz w:val="20"/>
          <w:szCs w:val="20"/>
        </w:rPr>
        <w:t xml:space="preserve">В. Федорчук</w:t>
      </w:r>
      <w:r>
        <w:rPr>
          <w:sz w:val="20"/>
          <w:szCs w:val="20"/>
        </w:rPr>
      </w:r>
    </w:p>
    <w:p>
      <w:pPr>
        <w:pStyle w:val="8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2387320</w:t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6040504020204"/>
  </w:font>
  <w:font w:name="Verdana">
    <w:panose1 w:val="020B060603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88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framePr w:wrap="around" w:vAnchor="text" w:hAnchor="margin" w:xAlign="center" w:y="1"/>
      <w:rPr>
        <w:rStyle w:val="883"/>
      </w:rPr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</w:p>
  <w:p>
    <w:pPr>
      <w:pStyle w:val="8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874"/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4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4"/>
        <w:ind w:left="1834" w:hanging="112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150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70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start w:val="0"/>
        <w:numFmt w:val="bullet"/>
        <w:isLgl w:val="false"/>
        <w:suff w:val="tab"/>
        <w:lvlText w:val="•"/>
        <w:legacy w:legacy="1" w:legacyIndent="0" w:legacySpace="0"/>
        <w:lvlJc w:val="left"/>
        <w:pPr>
          <w:pStyle w:val="874"/>
          <w:ind w:left="0" w:firstLine="0"/>
        </w:pPr>
        <w:rPr>
          <w:rFonts w:ascii="Times New Roman" w:hAnsi="Times New Roman" w:cs="Times New Roman"/>
        </w:rPr>
      </w:lvl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ind w:left="720"/>
      <w:contextualSpacing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spacing w:after="57"/>
      <w:ind w:left="0" w:right="0" w:firstLine="0"/>
    </w:pPr>
  </w:style>
  <w:style w:type="paragraph" w:styleId="864">
    <w:name w:val="toc 2"/>
    <w:basedOn w:val="874"/>
    <w:next w:val="874"/>
    <w:uiPriority w:val="39"/>
    <w:unhideWhenUsed/>
    <w:pPr>
      <w:spacing w:after="57"/>
      <w:ind w:left="283" w:right="0" w:firstLine="0"/>
    </w:pPr>
  </w:style>
  <w:style w:type="paragraph" w:styleId="865">
    <w:name w:val="toc 3"/>
    <w:basedOn w:val="874"/>
    <w:next w:val="874"/>
    <w:uiPriority w:val="39"/>
    <w:unhideWhenUsed/>
    <w:pPr>
      <w:spacing w:after="57"/>
      <w:ind w:left="567" w:right="0" w:firstLine="0"/>
    </w:pPr>
  </w:style>
  <w:style w:type="paragraph" w:styleId="866">
    <w:name w:val="toc 4"/>
    <w:basedOn w:val="874"/>
    <w:next w:val="874"/>
    <w:uiPriority w:val="39"/>
    <w:unhideWhenUsed/>
    <w:pPr>
      <w:spacing w:after="57"/>
      <w:ind w:left="850" w:right="0" w:firstLine="0"/>
    </w:pPr>
  </w:style>
  <w:style w:type="paragraph" w:styleId="867">
    <w:name w:val="toc 5"/>
    <w:basedOn w:val="874"/>
    <w:next w:val="874"/>
    <w:uiPriority w:val="39"/>
    <w:unhideWhenUsed/>
    <w:pPr>
      <w:spacing w:after="57"/>
      <w:ind w:left="1134" w:right="0" w:firstLine="0"/>
    </w:pPr>
  </w:style>
  <w:style w:type="paragraph" w:styleId="868">
    <w:name w:val="toc 6"/>
    <w:basedOn w:val="874"/>
    <w:next w:val="874"/>
    <w:uiPriority w:val="39"/>
    <w:unhideWhenUsed/>
    <w:pPr>
      <w:spacing w:after="57"/>
      <w:ind w:left="1417" w:right="0" w:firstLine="0"/>
    </w:pPr>
  </w:style>
  <w:style w:type="paragraph" w:styleId="869">
    <w:name w:val="toc 7"/>
    <w:basedOn w:val="874"/>
    <w:next w:val="874"/>
    <w:uiPriority w:val="39"/>
    <w:unhideWhenUsed/>
    <w:pPr>
      <w:spacing w:after="57"/>
      <w:ind w:left="1701" w:right="0" w:firstLine="0"/>
    </w:pPr>
  </w:style>
  <w:style w:type="paragraph" w:styleId="870">
    <w:name w:val="toc 8"/>
    <w:basedOn w:val="874"/>
    <w:next w:val="874"/>
    <w:uiPriority w:val="39"/>
    <w:unhideWhenUsed/>
    <w:pPr>
      <w:spacing w:after="57"/>
      <w:ind w:left="1984" w:right="0" w:firstLine="0"/>
    </w:pPr>
  </w:style>
  <w:style w:type="paragraph" w:styleId="871">
    <w:name w:val="toc 9"/>
    <w:basedOn w:val="874"/>
    <w:next w:val="874"/>
    <w:uiPriority w:val="39"/>
    <w:unhideWhenUsed/>
    <w:pPr>
      <w:spacing w:after="57"/>
      <w:ind w:left="2268" w:right="0" w:firstLine="0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4"/>
      <w:szCs w:val="24"/>
      <w:lang w:val="ru-RU" w:eastAsia="ru-RU" w:bidi="ar-SA"/>
    </w:rPr>
  </w:style>
  <w:style w:type="character" w:styleId="875">
    <w:name w:val="Основной шрифт абзаца"/>
    <w:next w:val="875"/>
    <w:link w:val="874"/>
    <w:semiHidden/>
  </w:style>
  <w:style w:type="table" w:styleId="876">
    <w:name w:val="Обычная таблица"/>
    <w:next w:val="876"/>
    <w:link w:val="874"/>
    <w:semiHidden/>
    <w:tblPr/>
  </w:style>
  <w:style w:type="numbering" w:styleId="877">
    <w:name w:val="Нет списка"/>
    <w:next w:val="877"/>
    <w:link w:val="874"/>
    <w:semiHidden/>
  </w:style>
  <w:style w:type="paragraph" w:styleId="878">
    <w:name w:val="ConsPlusTitle"/>
    <w:next w:val="878"/>
    <w:link w:val="874"/>
    <w:rPr>
      <w:b/>
      <w:bCs/>
      <w:sz w:val="28"/>
      <w:szCs w:val="28"/>
      <w:lang w:val="ru-RU" w:eastAsia="ru-RU" w:bidi="ar-SA"/>
    </w:rPr>
  </w:style>
  <w:style w:type="paragraph" w:styleId="879">
    <w:name w:val=" Знак Знак Знак Знак"/>
    <w:basedOn w:val="874"/>
    <w:next w:val="879"/>
    <w:link w:val="874"/>
    <w:pPr>
      <w:tabs>
        <w:tab w:val="num" w:pos="360" w:leader="none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80">
    <w:name w:val="Обычный (веб)"/>
    <w:basedOn w:val="874"/>
    <w:next w:val="880"/>
    <w:link w:val="874"/>
    <w:pPr>
      <w:spacing w:before="100" w:beforeAutospacing="1" w:after="100" w:afterAutospacing="1"/>
    </w:pPr>
  </w:style>
  <w:style w:type="table" w:styleId="881">
    <w:name w:val="Сетка таблицы"/>
    <w:basedOn w:val="876"/>
    <w:next w:val="881"/>
    <w:link w:val="874"/>
    <w:tblPr/>
  </w:style>
  <w:style w:type="paragraph" w:styleId="882">
    <w:name w:val="Верхний колонтитул"/>
    <w:basedOn w:val="874"/>
    <w:next w:val="882"/>
    <w:link w:val="889"/>
    <w:uiPriority w:val="99"/>
    <w:pPr>
      <w:tabs>
        <w:tab w:val="center" w:pos="4677" w:leader="none"/>
        <w:tab w:val="right" w:pos="9355" w:leader="none"/>
      </w:tabs>
    </w:pPr>
  </w:style>
  <w:style w:type="character" w:styleId="883">
    <w:name w:val="Номер страницы"/>
    <w:basedOn w:val="875"/>
    <w:next w:val="883"/>
    <w:link w:val="874"/>
  </w:style>
  <w:style w:type="paragraph" w:styleId="884">
    <w:name w:val="Нижний колонтитул"/>
    <w:basedOn w:val="874"/>
    <w:next w:val="884"/>
    <w:link w:val="885"/>
    <w:pPr>
      <w:tabs>
        <w:tab w:val="center" w:pos="4677" w:leader="none"/>
        <w:tab w:val="right" w:pos="9355" w:leader="none"/>
      </w:tabs>
    </w:pPr>
  </w:style>
  <w:style w:type="character" w:styleId="885">
    <w:name w:val="Нижний колонтитул Знак"/>
    <w:next w:val="885"/>
    <w:link w:val="884"/>
    <w:rPr>
      <w:sz w:val="24"/>
      <w:szCs w:val="24"/>
    </w:rPr>
  </w:style>
  <w:style w:type="paragraph" w:styleId="886">
    <w:name w:val="ConsPlusNormal"/>
    <w:next w:val="886"/>
    <w:link w:val="87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887">
    <w:name w:val="Текст выноски"/>
    <w:basedOn w:val="874"/>
    <w:next w:val="887"/>
    <w:link w:val="888"/>
    <w:rPr>
      <w:rFonts w:ascii="Tahoma" w:hAnsi="Tahoma" w:cs="Tahoma"/>
      <w:sz w:val="16"/>
      <w:szCs w:val="16"/>
    </w:rPr>
  </w:style>
  <w:style w:type="character" w:styleId="888">
    <w:name w:val="Текст выноски Знак"/>
    <w:next w:val="888"/>
    <w:link w:val="887"/>
    <w:rPr>
      <w:rFonts w:ascii="Tahoma" w:hAnsi="Tahoma" w:cs="Tahoma"/>
      <w:sz w:val="16"/>
      <w:szCs w:val="16"/>
    </w:rPr>
  </w:style>
  <w:style w:type="character" w:styleId="889">
    <w:name w:val="Верхний колонтитул Знак"/>
    <w:next w:val="889"/>
    <w:link w:val="882"/>
    <w:uiPriority w:val="99"/>
    <w:rPr>
      <w:sz w:val="24"/>
      <w:szCs w:val="24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ДОНО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Кичигина А.Н.</dc:creator>
  <cp:revision>4</cp:revision>
  <dcterms:created xsi:type="dcterms:W3CDTF">2022-08-26T06:29:00Z</dcterms:created>
  <dcterms:modified xsi:type="dcterms:W3CDTF">2023-06-30T09:12:51Z</dcterms:modified>
  <cp:version>1048576</cp:version>
</cp:coreProperties>
</file>