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МИНИСТЕРСТВО ЭКОНОМИЧЕСКОГО РАЗВИТИЯ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pacing w:val="-12"/>
          <w:sz w:val="16"/>
          <w:szCs w:val="16"/>
        </w:rPr>
      </w:pPr>
      <w:r>
        <w:rPr>
          <w:rFonts w:ascii="Times New Roman" w:hAnsi="Times New Roman" w:cs="Times New Roman"/>
          <w:spacing w:val="-12"/>
          <w:sz w:val="16"/>
          <w:szCs w:val="16"/>
        </w:rPr>
      </w:r>
      <w:r>
        <w:rPr>
          <w:rFonts w:ascii="Times New Roman" w:hAnsi="Times New Roman" w:cs="Times New Roman"/>
          <w:spacing w:val="-12"/>
          <w:sz w:val="16"/>
          <w:szCs w:val="16"/>
        </w:rPr>
      </w:r>
      <w:r>
        <w:rPr>
          <w:rFonts w:ascii="Times New Roman" w:hAnsi="Times New Roman" w:cs="Times New Roman"/>
          <w:spacing w:val="-12"/>
          <w:sz w:val="16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  <w:r>
        <w:rPr>
          <w:rFonts w:ascii="Times New Roman" w:hAnsi="Times New Roman" w:cs="Times New Roman"/>
          <w:b/>
          <w:spacing w:val="-12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</w:r>
      <w:r>
        <w:rPr>
          <w:rFonts w:ascii="Times New Roman" w:hAnsi="Times New Roman" w:cs="Times New Roman"/>
          <w:sz w:val="16"/>
          <w:szCs w:val="28"/>
        </w:rPr>
      </w:r>
      <w:r>
        <w:rPr>
          <w:rFonts w:ascii="Times New Roman" w:hAnsi="Times New Roman" w:cs="Times New Roman"/>
          <w:sz w:val="16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несении изменений в постановление Правительства Новосибирской области от 01.04.2015 № 126-п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ind w:firstLine="709"/>
        <w:jc w:val="both"/>
        <w:spacing w:line="240" w:lineRule="auto"/>
        <w:rPr>
          <w:highlight w:val="none"/>
        </w:rPr>
      </w:pPr>
      <w:r>
        <w:t xml:space="preserve">Проект постановления Правительства Новосибирской области «О внесении </w:t>
      </w:r>
      <w:r>
        <w:t xml:space="preserve">изменений в постановление Правительства Новосибирской области от 01.04.2015 № 126-п» (далее – проект постановления) разработан </w:t>
      </w:r>
      <w:r>
        <w:t xml:space="preserve">в целях</w:t>
      </w:r>
      <w:r>
        <w:t xml:space="preserve"> приведения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Порядка предоставления субсидии из областного бюджета Новосибирской области на финансовое обеспечение деятельности Регионального центра компетенций в сфере производительности труда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Порядка предоставления субсидии из областного бюджета Новосибирской области на возмещение затрат, связанных с деятельностью Регионального центра компетенций в сфере производительности труда</w:t>
      </w:r>
      <w:r>
        <w:t xml:space="preserve"> </w:t>
      </w:r>
      <w:r>
        <w:t xml:space="preserve">в соответствие </w:t>
      </w:r>
      <w:r>
        <w:t xml:space="preserve">с </w:t>
      </w:r>
      <w:r>
        <w:t xml:space="preserve">общи</w:t>
      </w:r>
      <w:r>
        <w:t xml:space="preserve">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</w:t>
      </w:r>
      <w:r>
        <w:t xml:space="preserve">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t xml:space="preserve">, утвержденными </w:t>
      </w:r>
      <w:r>
        <w:t xml:space="preserve">постановлением Правительства РФ от 25.10.2023 № </w:t>
      </w:r>
      <w:r>
        <w:t xml:space="preserve">1782.</w:t>
      </w:r>
      <w:r>
        <w:rPr>
          <w:highlight w:val="none"/>
        </w:rPr>
      </w:r>
      <w:r>
        <w:rPr>
          <w:highlight w:val="none"/>
        </w:rPr>
      </w:r>
    </w:p>
    <w:p>
      <w:pPr>
        <w:pStyle w:val="857"/>
        <w:ind w:firstLine="709"/>
        <w:jc w:val="both"/>
        <w:spacing w:line="240" w:lineRule="auto"/>
      </w:pPr>
      <w:r>
        <w:rPr>
          <w:highlight w:val="none"/>
        </w:rPr>
        <w:t xml:space="preserve">Кроме того, проектом постановления исправлены юридико-технические ошибки, содержащиеся в указанных порядках предоставления субсидии.</w:t>
      </w:r>
      <w:r>
        <w:rPr>
          <w:highlight w:val="none"/>
        </w:rPr>
      </w:r>
      <w:r/>
    </w:p>
    <w:p>
      <w:pPr>
        <w:pStyle w:val="857"/>
        <w:ind w:firstLine="709"/>
        <w:jc w:val="both"/>
        <w:spacing w:line="240" w:lineRule="auto"/>
        <w:rPr>
          <w:spacing w:val="-2"/>
        </w:rPr>
      </w:pPr>
      <w:r>
        <w:t xml:space="preserve">Проект постановления не подлежит оценке регулирующего</w:t>
      </w:r>
      <w:r>
        <w:t xml:space="preserve"> воздействия,</w:t>
      </w:r>
      <w:r>
        <w:t xml:space="preserve"> поскольку не устанавливает</w:t>
      </w:r>
      <w:r>
        <w:rPr>
          <w:spacing w:val="-2"/>
        </w:rPr>
        <w:t xml:space="preserve"> новые и не изменяет ранее предусмотренные нормативными правовыми актами Новосибирской области обязанности для субъектов предпринимательско</w:t>
      </w:r>
      <w:r>
        <w:rPr>
          <w:spacing w:val="-2"/>
        </w:rPr>
        <w:t xml:space="preserve">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инвестиционной</w:t>
      </w:r>
      <w:r>
        <w:rPr>
          <w:spacing w:val="-2"/>
        </w:rPr>
        <w:t xml:space="preserve"> деятельности.</w:t>
      </w:r>
      <w:r>
        <w:rPr>
          <w:spacing w:val="-2"/>
        </w:rPr>
      </w:r>
      <w:r>
        <w:rPr>
          <w:spacing w:val="-2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Принятие проекта постановления не потребует внесения изменений, признания утратившими силу правовых актов Новосибирской области.</w:t>
      </w: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pStyle w:val="857"/>
        <w:jc w:val="both"/>
      </w:pPr>
      <w:r/>
      <w:r/>
    </w:p>
    <w:p>
      <w:pPr>
        <w:pStyle w:val="857"/>
        <w:jc w:val="both"/>
      </w:pPr>
      <w:r/>
      <w:r/>
    </w:p>
    <w:p>
      <w:pPr>
        <w:pStyle w:val="857"/>
        <w:jc w:val="both"/>
      </w:pPr>
      <w:r/>
      <w:r/>
    </w:p>
    <w:tbl>
      <w:tblPr>
        <w:tblW w:w="10173" w:type="dxa"/>
        <w:tblLook w:val="04A0" w:firstRow="1" w:lastRow="0" w:firstColumn="1" w:lastColumn="0" w:noHBand="0" w:noVBand="1"/>
      </w:tblPr>
      <w:tblGrid>
        <w:gridCol w:w="5230"/>
        <w:gridCol w:w="4943"/>
      </w:tblGrid>
      <w:tr>
        <w:trPr/>
        <w:tc>
          <w:tcPr>
            <w:tcW w:w="5230" w:type="dxa"/>
            <w:textDirection w:val="lrTb"/>
            <w:noWrap w:val="false"/>
          </w:tcPr>
          <w:p>
            <w:pPr>
              <w:ind w:left="-105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Н. Решетников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Вишнякова Е.А.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238 67 55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993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71794275"/>
      <w:docPartObj>
        <w:docPartGallery w:val="Page Numbers (Top of Page)"/>
        <w:docPartUnique w:val="true"/>
      </w:docPartObj>
      <w:rPr/>
    </w:sdtPr>
    <w:sdtContent>
      <w:p>
        <w:pPr>
          <w:pStyle w:val="858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3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3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3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3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3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3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3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3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2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2"/>
    <w:next w:val="852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3"/>
    <w:link w:val="696"/>
    <w:uiPriority w:val="10"/>
    <w:rPr>
      <w:sz w:val="48"/>
      <w:szCs w:val="48"/>
    </w:rPr>
  </w:style>
  <w:style w:type="paragraph" w:styleId="698">
    <w:name w:val="Subtitle"/>
    <w:basedOn w:val="852"/>
    <w:next w:val="852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3"/>
    <w:link w:val="698"/>
    <w:uiPriority w:val="11"/>
    <w:rPr>
      <w:sz w:val="24"/>
      <w:szCs w:val="24"/>
    </w:rPr>
  </w:style>
  <w:style w:type="paragraph" w:styleId="700">
    <w:name w:val="Quote"/>
    <w:basedOn w:val="852"/>
    <w:next w:val="852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2"/>
    <w:next w:val="852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3"/>
    <w:link w:val="858"/>
    <w:uiPriority w:val="99"/>
  </w:style>
  <w:style w:type="paragraph" w:styleId="705">
    <w:name w:val="Footer"/>
    <w:basedOn w:val="852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3"/>
    <w:link w:val="705"/>
    <w:uiPriority w:val="99"/>
  </w:style>
  <w:style w:type="paragraph" w:styleId="707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 w:customStyle="1">
    <w:name w:val="ConsNormal"/>
    <w:uiPriority w:val="99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57" w:customStyle="1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58">
    <w:name w:val="Header"/>
    <w:basedOn w:val="852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53"/>
    <w:link w:val="858"/>
    <w:uiPriority w:val="99"/>
  </w:style>
  <w:style w:type="character" w:styleId="860">
    <w:name w:val="Hyperlink"/>
    <w:basedOn w:val="853"/>
    <w:uiPriority w:val="99"/>
    <w:unhideWhenUsed/>
    <w:rPr>
      <w:color w:val="0000ff" w:themeColor="hyperlink"/>
      <w:u w:val="single"/>
    </w:rPr>
  </w:style>
  <w:style w:type="paragraph" w:styleId="861">
    <w:name w:val="Balloon Text"/>
    <w:basedOn w:val="852"/>
    <w:link w:val="86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2" w:customStyle="1">
    <w:name w:val="Текст выноски Знак"/>
    <w:basedOn w:val="853"/>
    <w:link w:val="86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Шляхто Вера Евгеньевна</dc:creator>
  <cp:revision>21</cp:revision>
  <dcterms:created xsi:type="dcterms:W3CDTF">2022-10-05T10:18:00Z</dcterms:created>
  <dcterms:modified xsi:type="dcterms:W3CDTF">2024-01-31T09:18:27Z</dcterms:modified>
</cp:coreProperties>
</file>