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6235E0" w:rsidP="003169D6">
      <w:pPr>
        <w:pStyle w:val="afffa"/>
        <w:jc w:val="center"/>
        <w:rPr>
          <w:color w:val="000000" w:themeColor="text1"/>
          <w:sz w:val="28"/>
          <w:szCs w:val="28"/>
        </w:rPr>
      </w:pPr>
      <w:r w:rsidRPr="006235E0">
        <w:rPr>
          <w:color w:val="000000" w:themeColor="text1"/>
          <w:sz w:val="28"/>
          <w:szCs w:val="28"/>
        </w:rPr>
        <w:t>__________</w:t>
      </w:r>
      <w:r>
        <w:rPr>
          <w:color w:val="000000" w:themeColor="text1"/>
          <w:sz w:val="28"/>
          <w:szCs w:val="28"/>
        </w:rPr>
        <w:t>_</w:t>
      </w:r>
      <w:r w:rsidR="0033408D" w:rsidRPr="006235E0">
        <w:rPr>
          <w:color w:val="000000" w:themeColor="text1"/>
          <w:sz w:val="28"/>
          <w:szCs w:val="28"/>
        </w:rPr>
        <w:tab/>
      </w:r>
      <w:r w:rsidR="0033408D" w:rsidRPr="00F878F5">
        <w:rPr>
          <w:color w:val="000000" w:themeColor="text1"/>
          <w:sz w:val="28"/>
          <w:szCs w:val="28"/>
        </w:rPr>
        <w:t xml:space="preserve">   </w:t>
      </w:r>
      <w:r w:rsidR="003169D6">
        <w:rPr>
          <w:color w:val="000000" w:themeColor="text1"/>
          <w:sz w:val="28"/>
          <w:szCs w:val="28"/>
        </w:rPr>
        <w:t xml:space="preserve">   </w:t>
      </w:r>
      <w:r w:rsidR="0033408D" w:rsidRPr="00F878F5">
        <w:rPr>
          <w:color w:val="000000" w:themeColor="text1"/>
          <w:sz w:val="28"/>
          <w:szCs w:val="28"/>
        </w:rPr>
        <w:t xml:space="preserve">                               </w:t>
      </w:r>
      <w:r w:rsidR="006A1FBF">
        <w:rPr>
          <w:color w:val="000000" w:themeColor="text1"/>
          <w:sz w:val="28"/>
          <w:szCs w:val="28"/>
        </w:rPr>
        <w:t xml:space="preserve">   </w:t>
      </w:r>
      <w:r w:rsidR="0033408D" w:rsidRPr="00F878F5">
        <w:rPr>
          <w:color w:val="000000" w:themeColor="text1"/>
          <w:sz w:val="28"/>
          <w:szCs w:val="28"/>
        </w:rPr>
        <w:t xml:space="preserve">            </w:t>
      </w:r>
      <w:r>
        <w:rPr>
          <w:color w:val="000000" w:themeColor="text1"/>
          <w:sz w:val="28"/>
          <w:szCs w:val="28"/>
        </w:rPr>
        <w:t xml:space="preserve">                       № ___________</w:t>
      </w:r>
      <w:r w:rsidR="003169D6" w:rsidRPr="003169D6">
        <w:rPr>
          <w:color w:val="000000" w:themeColor="text1"/>
          <w:sz w:val="28"/>
          <w:szCs w:val="28"/>
          <w:u w:val="single"/>
        </w:rPr>
        <w:t xml:space="preserve"> </w:t>
      </w:r>
      <w:r>
        <w:rPr>
          <w:color w:val="000000" w:themeColor="text1"/>
          <w:sz w:val="28"/>
          <w:szCs w:val="28"/>
          <w:u w:val="single"/>
        </w:rPr>
        <w:t xml:space="preserve"> </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6235E0" w:rsidRDefault="006235E0" w:rsidP="0033408D">
      <w:pPr>
        <w:pStyle w:val="afffa"/>
        <w:ind w:firstLine="708"/>
        <w:jc w:val="both"/>
        <w:rPr>
          <w:color w:val="000000" w:themeColor="text1"/>
          <w:sz w:val="28"/>
          <w:szCs w:val="28"/>
        </w:rPr>
      </w:pP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142827" w:rsidRDefault="00142827" w:rsidP="000F2DD4">
      <w:pPr>
        <w:pStyle w:val="afffa"/>
        <w:ind w:firstLine="709"/>
        <w:jc w:val="both"/>
        <w:rPr>
          <w:color w:val="000000" w:themeColor="text1"/>
          <w:sz w:val="28"/>
          <w:szCs w:val="28"/>
        </w:rPr>
      </w:pPr>
    </w:p>
    <w:tbl>
      <w:tblPr>
        <w:tblStyle w:val="af1"/>
        <w:tblW w:w="0" w:type="auto"/>
        <w:tblInd w:w="108" w:type="dxa"/>
        <w:tblLook w:val="04A0" w:firstRow="1" w:lastRow="0" w:firstColumn="1" w:lastColumn="0" w:noHBand="0" w:noVBand="1"/>
      </w:tblPr>
      <w:tblGrid>
        <w:gridCol w:w="703"/>
        <w:gridCol w:w="7710"/>
        <w:gridCol w:w="1636"/>
      </w:tblGrid>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 п/п</w:t>
            </w:r>
          </w:p>
        </w:tc>
        <w:tc>
          <w:tcPr>
            <w:tcW w:w="77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Местоположение лесных насаждений</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Коэффициент</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1</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области, </w:t>
            </w:r>
            <w:proofErr w:type="spellStart"/>
            <w:r w:rsidRPr="00142827">
              <w:rPr>
                <w:sz w:val="24"/>
                <w:szCs w:val="24"/>
              </w:rPr>
              <w:t>Болотнинский</w:t>
            </w:r>
            <w:proofErr w:type="spellEnd"/>
            <w:r w:rsidRPr="00142827">
              <w:rPr>
                <w:sz w:val="24"/>
                <w:szCs w:val="24"/>
              </w:rPr>
              <w:t xml:space="preserve"> район, </w:t>
            </w:r>
            <w:proofErr w:type="spellStart"/>
            <w:r w:rsidRPr="00142827">
              <w:rPr>
                <w:sz w:val="24"/>
                <w:szCs w:val="24"/>
              </w:rPr>
              <w:t>Болотнинское</w:t>
            </w:r>
            <w:proofErr w:type="spellEnd"/>
            <w:r w:rsidRPr="00142827">
              <w:rPr>
                <w:sz w:val="24"/>
                <w:szCs w:val="24"/>
              </w:rPr>
              <w:t xml:space="preserve"> лесничество, </w:t>
            </w:r>
            <w:proofErr w:type="spellStart"/>
            <w:r w:rsidRPr="00142827">
              <w:rPr>
                <w:sz w:val="24"/>
                <w:szCs w:val="24"/>
              </w:rPr>
              <w:t>Болотнинский</w:t>
            </w:r>
            <w:proofErr w:type="spellEnd"/>
            <w:r w:rsidRPr="00142827">
              <w:rPr>
                <w:sz w:val="24"/>
                <w:szCs w:val="24"/>
              </w:rPr>
              <w:t xml:space="preserve"> лесохозяйственный участок № 2 колхоз «Советская Сибирь», квартал 1, выдел 2, деляна 1;</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4,32</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области, </w:t>
            </w:r>
            <w:proofErr w:type="spellStart"/>
            <w:r w:rsidRPr="00142827">
              <w:rPr>
                <w:sz w:val="24"/>
                <w:szCs w:val="24"/>
              </w:rPr>
              <w:t>Болотнинский</w:t>
            </w:r>
            <w:proofErr w:type="spellEnd"/>
            <w:r w:rsidRPr="00142827">
              <w:rPr>
                <w:sz w:val="24"/>
                <w:szCs w:val="24"/>
              </w:rPr>
              <w:t xml:space="preserve"> район, </w:t>
            </w:r>
            <w:proofErr w:type="spellStart"/>
            <w:r w:rsidRPr="00142827">
              <w:rPr>
                <w:sz w:val="24"/>
                <w:szCs w:val="24"/>
              </w:rPr>
              <w:t>Болотнинское</w:t>
            </w:r>
            <w:proofErr w:type="spellEnd"/>
            <w:r w:rsidRPr="00142827">
              <w:rPr>
                <w:sz w:val="24"/>
                <w:szCs w:val="24"/>
              </w:rPr>
              <w:t xml:space="preserve"> лесничество, </w:t>
            </w:r>
            <w:proofErr w:type="spellStart"/>
            <w:r w:rsidRPr="00142827">
              <w:rPr>
                <w:sz w:val="24"/>
                <w:szCs w:val="24"/>
              </w:rPr>
              <w:t>Болотнинский</w:t>
            </w:r>
            <w:proofErr w:type="spellEnd"/>
            <w:r w:rsidRPr="00142827">
              <w:rPr>
                <w:sz w:val="24"/>
                <w:szCs w:val="24"/>
              </w:rPr>
              <w:t xml:space="preserve"> лесохозяйственный участок № 2 колхоз </w:t>
            </w:r>
            <w:r w:rsidRPr="00142827">
              <w:rPr>
                <w:sz w:val="24"/>
                <w:szCs w:val="24"/>
              </w:rPr>
              <w:lastRenderedPageBreak/>
              <w:t>«Советская Сибирь», квартал 1, выдел 2, деляна 2;</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lastRenderedPageBreak/>
              <w:t>4,42</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3</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w:t>
            </w:r>
            <w:proofErr w:type="spellStart"/>
            <w:r w:rsidRPr="00142827">
              <w:rPr>
                <w:sz w:val="24"/>
                <w:szCs w:val="24"/>
              </w:rPr>
              <w:t>Болотнинское</w:t>
            </w:r>
            <w:proofErr w:type="spellEnd"/>
            <w:r w:rsidRPr="00142827">
              <w:rPr>
                <w:sz w:val="24"/>
                <w:szCs w:val="24"/>
              </w:rPr>
              <w:t xml:space="preserve"> лесничество, </w:t>
            </w:r>
            <w:proofErr w:type="spellStart"/>
            <w:r w:rsidRPr="00142827">
              <w:rPr>
                <w:sz w:val="24"/>
                <w:szCs w:val="24"/>
              </w:rPr>
              <w:t>Кунчурукский</w:t>
            </w:r>
            <w:proofErr w:type="spellEnd"/>
            <w:r w:rsidRPr="00142827">
              <w:rPr>
                <w:sz w:val="24"/>
                <w:szCs w:val="24"/>
              </w:rPr>
              <w:t xml:space="preserve"> лесохозяйственный участок, квартал 55, выделы 19,12, деляна 1;</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4,79</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4</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color w:val="000000" w:themeColor="text1"/>
                <w:sz w:val="24"/>
                <w:szCs w:val="24"/>
              </w:rPr>
              <w:t xml:space="preserve">Новосибирская область, </w:t>
            </w:r>
            <w:proofErr w:type="spellStart"/>
            <w:r w:rsidRPr="00142827">
              <w:rPr>
                <w:color w:val="000000" w:themeColor="text1"/>
                <w:sz w:val="24"/>
                <w:szCs w:val="24"/>
              </w:rPr>
              <w:t>Болотнинский</w:t>
            </w:r>
            <w:proofErr w:type="spellEnd"/>
            <w:r w:rsidRPr="00142827">
              <w:rPr>
                <w:color w:val="000000" w:themeColor="text1"/>
                <w:sz w:val="24"/>
                <w:szCs w:val="24"/>
              </w:rPr>
              <w:t xml:space="preserve"> район, </w:t>
            </w:r>
            <w:proofErr w:type="spellStart"/>
            <w:r w:rsidRPr="00142827">
              <w:rPr>
                <w:color w:val="000000" w:themeColor="text1"/>
                <w:sz w:val="24"/>
                <w:szCs w:val="24"/>
              </w:rPr>
              <w:t>Болотнинское</w:t>
            </w:r>
            <w:proofErr w:type="spellEnd"/>
            <w:r w:rsidRPr="00142827">
              <w:rPr>
                <w:color w:val="000000" w:themeColor="text1"/>
                <w:sz w:val="24"/>
                <w:szCs w:val="24"/>
              </w:rPr>
              <w:t xml:space="preserve"> лесничество, </w:t>
            </w:r>
            <w:proofErr w:type="spellStart"/>
            <w:r w:rsidRPr="00142827">
              <w:rPr>
                <w:color w:val="000000" w:themeColor="text1"/>
                <w:sz w:val="24"/>
                <w:szCs w:val="24"/>
              </w:rPr>
              <w:t>Кунчурукский</w:t>
            </w:r>
            <w:proofErr w:type="spellEnd"/>
            <w:r w:rsidRPr="00142827">
              <w:rPr>
                <w:color w:val="000000" w:themeColor="text1"/>
                <w:sz w:val="24"/>
                <w:szCs w:val="24"/>
              </w:rPr>
              <w:t xml:space="preserve"> лесохозяйственный участок, квартал 123, выдел 2, деляна 1;</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2,51</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5</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w:t>
            </w:r>
            <w:proofErr w:type="spellStart"/>
            <w:r w:rsidRPr="00142827">
              <w:rPr>
                <w:sz w:val="24"/>
                <w:szCs w:val="24"/>
              </w:rPr>
              <w:t>Болотнинское</w:t>
            </w:r>
            <w:proofErr w:type="spellEnd"/>
            <w:r w:rsidRPr="00142827">
              <w:rPr>
                <w:sz w:val="24"/>
                <w:szCs w:val="24"/>
              </w:rPr>
              <w:t xml:space="preserve"> лесничество, </w:t>
            </w:r>
            <w:proofErr w:type="spellStart"/>
            <w:r w:rsidRPr="00142827">
              <w:rPr>
                <w:sz w:val="24"/>
                <w:szCs w:val="24"/>
              </w:rPr>
              <w:t>Кунчурукский</w:t>
            </w:r>
            <w:proofErr w:type="spellEnd"/>
            <w:r w:rsidRPr="00142827">
              <w:rPr>
                <w:sz w:val="24"/>
                <w:szCs w:val="24"/>
              </w:rPr>
              <w:t xml:space="preserve"> лесохозяйственный участок, квартал 110, выдел 26,18,20, деляна 1;</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2,73</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6</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w:t>
            </w:r>
            <w:proofErr w:type="spellStart"/>
            <w:r w:rsidRPr="00142827">
              <w:rPr>
                <w:sz w:val="24"/>
                <w:szCs w:val="24"/>
              </w:rPr>
              <w:t>Болотнинское</w:t>
            </w:r>
            <w:proofErr w:type="spellEnd"/>
            <w:r w:rsidRPr="00142827">
              <w:rPr>
                <w:sz w:val="24"/>
                <w:szCs w:val="24"/>
              </w:rPr>
              <w:t xml:space="preserve"> лесничество, </w:t>
            </w:r>
            <w:proofErr w:type="spellStart"/>
            <w:r w:rsidRPr="00142827">
              <w:rPr>
                <w:sz w:val="24"/>
                <w:szCs w:val="24"/>
              </w:rPr>
              <w:t>Кунчурукский</w:t>
            </w:r>
            <w:proofErr w:type="spellEnd"/>
            <w:r w:rsidRPr="00142827">
              <w:rPr>
                <w:sz w:val="24"/>
                <w:szCs w:val="24"/>
              </w:rPr>
              <w:t xml:space="preserve"> лесохозяйственный участок, квартал 69, выдел 10, деляна 2;</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2,16</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7</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w:t>
            </w:r>
            <w:proofErr w:type="spellStart"/>
            <w:r w:rsidRPr="00142827">
              <w:rPr>
                <w:sz w:val="24"/>
                <w:szCs w:val="24"/>
              </w:rPr>
              <w:t>Болотнинское</w:t>
            </w:r>
            <w:proofErr w:type="spellEnd"/>
            <w:r w:rsidRPr="00142827">
              <w:rPr>
                <w:sz w:val="24"/>
                <w:szCs w:val="24"/>
              </w:rPr>
              <w:t xml:space="preserve"> лесничество, </w:t>
            </w:r>
            <w:proofErr w:type="spellStart"/>
            <w:r w:rsidRPr="00142827">
              <w:rPr>
                <w:sz w:val="24"/>
                <w:szCs w:val="24"/>
              </w:rPr>
              <w:t>Кунчурукский</w:t>
            </w:r>
            <w:proofErr w:type="spellEnd"/>
            <w:r w:rsidRPr="00142827">
              <w:rPr>
                <w:sz w:val="24"/>
                <w:szCs w:val="24"/>
              </w:rPr>
              <w:t xml:space="preserve"> лесохозяйственный участок, квартал 70, выдел 4, деляна 1;</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2,14</w:t>
            </w:r>
          </w:p>
        </w:tc>
      </w:tr>
      <w:tr w:rsidR="00142827" w:rsidRPr="00142827" w:rsidTr="00142827">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8</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w:t>
            </w:r>
            <w:proofErr w:type="spellStart"/>
            <w:r w:rsidRPr="00142827">
              <w:rPr>
                <w:sz w:val="24"/>
                <w:szCs w:val="24"/>
              </w:rPr>
              <w:t>Болотнинское</w:t>
            </w:r>
            <w:proofErr w:type="spellEnd"/>
            <w:r w:rsidRPr="00142827">
              <w:rPr>
                <w:sz w:val="24"/>
                <w:szCs w:val="24"/>
              </w:rPr>
              <w:t xml:space="preserve"> лесничество, </w:t>
            </w:r>
            <w:proofErr w:type="spellStart"/>
            <w:r w:rsidRPr="00142827">
              <w:rPr>
                <w:sz w:val="24"/>
                <w:szCs w:val="24"/>
              </w:rPr>
              <w:t>Кунчурукский</w:t>
            </w:r>
            <w:proofErr w:type="spellEnd"/>
            <w:r w:rsidRPr="00142827">
              <w:rPr>
                <w:sz w:val="24"/>
                <w:szCs w:val="24"/>
              </w:rPr>
              <w:t xml:space="preserve"> лесохозяйственный участок, квартал 70, выдел 14, деляна 2;</w:t>
            </w:r>
          </w:p>
        </w:tc>
        <w:tc>
          <w:tcPr>
            <w:tcW w:w="15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2,23</w:t>
            </w:r>
          </w:p>
        </w:tc>
      </w:tr>
    </w:tbl>
    <w:p w:rsidR="00142827" w:rsidRDefault="00142827" w:rsidP="000F2DD4">
      <w:pPr>
        <w:pStyle w:val="afffa"/>
        <w:ind w:firstLine="709"/>
        <w:jc w:val="both"/>
        <w:rPr>
          <w:color w:val="000000" w:themeColor="text1"/>
          <w:sz w:val="28"/>
          <w:szCs w:val="28"/>
        </w:rPr>
      </w:pPr>
    </w:p>
    <w:p w:rsidR="000F2DD4" w:rsidRPr="000F2DD4" w:rsidRDefault="000F2DD4" w:rsidP="000F2DD4">
      <w:pPr>
        <w:pStyle w:val="afffa"/>
        <w:ind w:firstLine="709"/>
        <w:jc w:val="both"/>
        <w:rPr>
          <w:color w:val="000000" w:themeColor="text1"/>
          <w:sz w:val="28"/>
          <w:szCs w:val="28"/>
        </w:rPr>
      </w:pPr>
    </w:p>
    <w:p w:rsidR="00073745" w:rsidRPr="00F878F5" w:rsidRDefault="00073745" w:rsidP="00142827">
      <w:pPr>
        <w:suppressAutoHyphens/>
        <w:spacing w:after="0" w:line="240" w:lineRule="auto"/>
        <w:ind w:firstLine="0"/>
        <w:jc w:val="both"/>
        <w:rPr>
          <w:rFonts w:eastAsia="Times New Roman"/>
          <w:color w:val="000000" w:themeColor="text1"/>
        </w:rPr>
      </w:pPr>
    </w:p>
    <w:p w:rsidR="0033408D" w:rsidRPr="00F878F5" w:rsidRDefault="006A1FBF" w:rsidP="0033408D">
      <w:pPr>
        <w:pStyle w:val="affff0"/>
        <w:suppressAutoHyphens/>
        <w:ind w:right="-1" w:firstLine="0"/>
        <w:rPr>
          <w:color w:val="000000" w:themeColor="text1"/>
        </w:rPr>
      </w:pPr>
      <w:r>
        <w:rPr>
          <w:color w:val="000000" w:themeColor="text1"/>
        </w:rPr>
        <w:t>М</w:t>
      </w:r>
      <w:r w:rsidR="00EA2798">
        <w:rPr>
          <w:color w:val="000000" w:themeColor="text1"/>
        </w:rPr>
        <w:t>инистр</w:t>
      </w:r>
      <w:r w:rsidR="00A2669E">
        <w:rPr>
          <w:color w:val="000000" w:themeColor="text1"/>
        </w:rPr>
        <w:t xml:space="preserve">                       </w:t>
      </w:r>
      <w:r>
        <w:rPr>
          <w:color w:val="000000" w:themeColor="text1"/>
        </w:rPr>
        <w:t xml:space="preserve">                                                     </w:t>
      </w:r>
      <w:r w:rsidR="00A2669E">
        <w:rPr>
          <w:color w:val="000000" w:themeColor="text1"/>
        </w:rPr>
        <w:t xml:space="preserve">     </w:t>
      </w:r>
      <w:r w:rsidR="0033408D" w:rsidRPr="00F878F5">
        <w:rPr>
          <w:color w:val="000000" w:themeColor="text1"/>
        </w:rPr>
        <w:t xml:space="preserve">  </w:t>
      </w:r>
      <w:r w:rsidR="00EA2798">
        <w:rPr>
          <w:color w:val="000000" w:themeColor="text1"/>
        </w:rPr>
        <w:t xml:space="preserve">         </w:t>
      </w:r>
      <w:r w:rsidR="0033408D" w:rsidRPr="00F878F5">
        <w:rPr>
          <w:color w:val="000000" w:themeColor="text1"/>
        </w:rPr>
        <w:t xml:space="preserve">       </w:t>
      </w:r>
      <w:r>
        <w:rPr>
          <w:color w:val="000000" w:themeColor="text1"/>
        </w:rPr>
        <w:t>А.А. Даниленко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5F31FB" w:rsidRDefault="005F31FB" w:rsidP="00142827">
      <w:pPr>
        <w:suppressAutoHyphens/>
        <w:spacing w:after="0" w:line="240" w:lineRule="auto"/>
        <w:ind w:firstLine="0"/>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142827" w:rsidRDefault="00142827"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lastRenderedPageBreak/>
        <w:t>СОГЛАСОВАНО:</w:t>
      </w:r>
    </w:p>
    <w:p w:rsidR="00EA2798" w:rsidRPr="00F878F5" w:rsidRDefault="00EA2798" w:rsidP="00EA2798">
      <w:pPr>
        <w:suppressAutoHyphens/>
        <w:spacing w:after="0" w:line="240" w:lineRule="auto"/>
        <w:ind w:firstLine="708"/>
        <w:jc w:val="both"/>
        <w:rPr>
          <w:color w:val="000000" w:themeColor="text1"/>
        </w:rPr>
      </w:pPr>
    </w:p>
    <w:p w:rsidR="00EA2798" w:rsidRPr="00F878F5" w:rsidRDefault="00EA2798" w:rsidP="00144168">
      <w:pPr>
        <w:suppressAutoHyphens/>
        <w:spacing w:after="0" w:line="240" w:lineRule="auto"/>
        <w:ind w:firstLine="0"/>
        <w:jc w:val="both"/>
        <w:rPr>
          <w:color w:val="000000" w:themeColor="text1"/>
        </w:rPr>
      </w:pPr>
      <w:bookmarkStart w:id="1" w:name="_GoBack"/>
      <w:bookmarkEnd w:id="1"/>
    </w:p>
    <w:p w:rsidR="00144168" w:rsidRPr="00F878F5" w:rsidRDefault="00144168" w:rsidP="00144168">
      <w:pPr>
        <w:suppressAutoHyphens/>
        <w:spacing w:after="0" w:line="240" w:lineRule="auto"/>
        <w:ind w:firstLine="0"/>
        <w:jc w:val="both"/>
        <w:rPr>
          <w:color w:val="000000" w:themeColor="text1"/>
        </w:rPr>
      </w:pPr>
      <w:r>
        <w:rPr>
          <w:iCs/>
          <w:color w:val="000000" w:themeColor="text1"/>
        </w:rPr>
        <w:t>Начальник управления</w:t>
      </w:r>
      <w:r w:rsidR="00EA2798">
        <w:rPr>
          <w:iCs/>
          <w:color w:val="000000" w:themeColor="text1"/>
        </w:rPr>
        <w:t xml:space="preserve"> </w:t>
      </w:r>
      <w:r w:rsidRPr="00F878F5">
        <w:rPr>
          <w:color w:val="000000" w:themeColor="text1"/>
        </w:rPr>
        <w:t xml:space="preserve">использования </w:t>
      </w:r>
    </w:p>
    <w:p w:rsidR="00EA2798" w:rsidRDefault="00144168" w:rsidP="00144168">
      <w:pPr>
        <w:suppressAutoHyphens/>
        <w:spacing w:after="0" w:line="240" w:lineRule="auto"/>
        <w:ind w:firstLine="0"/>
        <w:jc w:val="both"/>
        <w:rPr>
          <w:iCs/>
          <w:color w:val="000000" w:themeColor="text1"/>
        </w:rPr>
      </w:pPr>
      <w:r w:rsidRPr="00F878F5">
        <w:rPr>
          <w:color w:val="000000" w:themeColor="text1"/>
        </w:rPr>
        <w:t>лесов</w:t>
      </w:r>
      <w:r w:rsidR="00EA2798">
        <w:rPr>
          <w:iCs/>
          <w:color w:val="000000" w:themeColor="text1"/>
        </w:rPr>
        <w:t xml:space="preserve">         </w:t>
      </w:r>
      <w:r w:rsidR="00662399">
        <w:rPr>
          <w:iCs/>
          <w:color w:val="000000" w:themeColor="text1"/>
        </w:rPr>
        <w:t xml:space="preserve"> </w:t>
      </w:r>
      <w:r w:rsidR="00EA2798">
        <w:rPr>
          <w:iCs/>
          <w:color w:val="000000" w:themeColor="text1"/>
        </w:rPr>
        <w:t xml:space="preserve">  </w:t>
      </w:r>
      <w:r w:rsidR="00B65D75">
        <w:rPr>
          <w:iCs/>
          <w:color w:val="000000" w:themeColor="text1"/>
        </w:rPr>
        <w:t xml:space="preserve"> </w:t>
      </w:r>
      <w:r w:rsidR="00EA2798">
        <w:rPr>
          <w:iCs/>
          <w:color w:val="000000" w:themeColor="text1"/>
        </w:rPr>
        <w:t xml:space="preserve">                                                               </w:t>
      </w:r>
      <w:r>
        <w:rPr>
          <w:iCs/>
          <w:color w:val="000000" w:themeColor="text1"/>
        </w:rPr>
        <w:t xml:space="preserve">                               </w:t>
      </w:r>
      <w:r w:rsidR="00EA2798">
        <w:rPr>
          <w:iCs/>
          <w:color w:val="000000" w:themeColor="text1"/>
        </w:rPr>
        <w:t>М.В. Фрянова</w:t>
      </w:r>
    </w:p>
    <w:p w:rsidR="00EA2798" w:rsidRPr="00F878F5" w:rsidRDefault="00EA2798"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Заместитель начальника управления –</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начальник отдела ведения государственного</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 xml:space="preserve">лесного реестра и организации использования </w:t>
      </w:r>
    </w:p>
    <w:p w:rsidR="00EA2798" w:rsidRDefault="00EA2798" w:rsidP="00EA2798">
      <w:pPr>
        <w:suppressAutoHyphens/>
        <w:spacing w:after="0" w:line="240" w:lineRule="auto"/>
        <w:ind w:firstLine="0"/>
        <w:jc w:val="both"/>
        <w:rPr>
          <w:color w:val="000000" w:themeColor="text1"/>
        </w:rPr>
      </w:pPr>
      <w:r w:rsidRPr="00F878F5">
        <w:rPr>
          <w:color w:val="000000" w:themeColor="text1"/>
        </w:rPr>
        <w:t xml:space="preserve">лесов                                 </w:t>
      </w:r>
      <w:r>
        <w:rPr>
          <w:color w:val="000000" w:themeColor="text1"/>
        </w:rPr>
        <w:t xml:space="preserve"> </w:t>
      </w:r>
      <w:r w:rsidRPr="00F878F5">
        <w:rPr>
          <w:color w:val="000000" w:themeColor="text1"/>
        </w:rPr>
        <w:t xml:space="preserve">                                </w:t>
      </w:r>
      <w:r w:rsidR="00B65D75">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Е.А. Яузин</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Заместитель начальника управления,</w:t>
      </w: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 xml:space="preserve">начальник отдела финансов, экономики </w:t>
      </w:r>
    </w:p>
    <w:p w:rsidR="00EA2798" w:rsidRDefault="00EA2798" w:rsidP="00EA2798">
      <w:pPr>
        <w:suppressAutoHyphens/>
        <w:spacing w:after="0" w:line="240" w:lineRule="auto"/>
        <w:ind w:firstLine="0"/>
        <w:jc w:val="both"/>
        <w:rPr>
          <w:color w:val="000000" w:themeColor="text1"/>
        </w:rPr>
      </w:pPr>
      <w:r w:rsidRPr="0072579D">
        <w:rPr>
          <w:color w:val="000000" w:themeColor="text1"/>
        </w:rPr>
        <w:t xml:space="preserve">и </w:t>
      </w:r>
      <w:proofErr w:type="spellStart"/>
      <w:r>
        <w:rPr>
          <w:color w:val="000000" w:themeColor="text1"/>
        </w:rPr>
        <w:t>госзакупок</w:t>
      </w:r>
      <w:proofErr w:type="spellEnd"/>
      <w:r>
        <w:rPr>
          <w:color w:val="000000" w:themeColor="text1"/>
        </w:rPr>
        <w:t xml:space="preserve">                                                   </w:t>
      </w:r>
      <w:r w:rsidRPr="0072579D">
        <w:rPr>
          <w:color w:val="000000" w:themeColor="text1"/>
        </w:rPr>
        <w:t xml:space="preserve">       </w:t>
      </w:r>
      <w:r w:rsidR="006A1FBF">
        <w:rPr>
          <w:color w:val="000000" w:themeColor="text1"/>
        </w:rPr>
        <w:t xml:space="preserve"> </w:t>
      </w:r>
      <w:r w:rsidRPr="0072579D">
        <w:rPr>
          <w:color w:val="000000" w:themeColor="text1"/>
        </w:rPr>
        <w:t xml:space="preserve">         </w:t>
      </w:r>
      <w:r>
        <w:rPr>
          <w:color w:val="000000" w:themeColor="text1"/>
        </w:rPr>
        <w:t xml:space="preserve"> </w:t>
      </w:r>
      <w:r w:rsidRPr="0072579D">
        <w:rPr>
          <w:color w:val="000000" w:themeColor="text1"/>
        </w:rPr>
        <w:t xml:space="preserve">    </w:t>
      </w:r>
      <w:r w:rsidR="00662399">
        <w:rPr>
          <w:color w:val="000000" w:themeColor="text1"/>
        </w:rPr>
        <w:t xml:space="preserve">  </w:t>
      </w:r>
      <w:r w:rsidRPr="0072579D">
        <w:rPr>
          <w:color w:val="000000" w:themeColor="text1"/>
        </w:rPr>
        <w:t xml:space="preserve">    </w:t>
      </w:r>
      <w:r w:rsidR="00B65D75">
        <w:rPr>
          <w:color w:val="000000" w:themeColor="text1"/>
        </w:rPr>
        <w:t xml:space="preserve"> </w:t>
      </w:r>
      <w:r>
        <w:rPr>
          <w:color w:val="000000" w:themeColor="text1"/>
        </w:rPr>
        <w:t xml:space="preserve">       </w:t>
      </w:r>
      <w:r w:rsidR="00662399">
        <w:rPr>
          <w:color w:val="000000" w:themeColor="text1"/>
        </w:rPr>
        <w:t xml:space="preserve">      </w:t>
      </w:r>
      <w:r w:rsidRPr="0072579D">
        <w:rPr>
          <w:color w:val="000000" w:themeColor="text1"/>
        </w:rPr>
        <w:t>Е.В. Курочкина</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r>
        <w:rPr>
          <w:color w:val="000000" w:themeColor="text1"/>
        </w:rPr>
        <w:t>Начальник отдела правового</w:t>
      </w:r>
    </w:p>
    <w:p w:rsidR="00EA2798" w:rsidRDefault="00EA2798" w:rsidP="00EA2798">
      <w:pPr>
        <w:suppressAutoHyphens/>
        <w:spacing w:after="0" w:line="240" w:lineRule="auto"/>
        <w:ind w:firstLine="0"/>
        <w:jc w:val="both"/>
        <w:rPr>
          <w:color w:val="000000" w:themeColor="text1"/>
        </w:rPr>
      </w:pPr>
      <w:r>
        <w:rPr>
          <w:color w:val="000000" w:themeColor="text1"/>
        </w:rPr>
        <w:t xml:space="preserve">обеспечения деятельности                     </w:t>
      </w:r>
      <w:r w:rsidR="006A1FBF">
        <w:rPr>
          <w:color w:val="000000" w:themeColor="text1"/>
        </w:rPr>
        <w:t xml:space="preserve"> </w:t>
      </w:r>
      <w:r>
        <w:rPr>
          <w:color w:val="000000" w:themeColor="text1"/>
        </w:rPr>
        <w:t xml:space="preserve">                           </w:t>
      </w:r>
      <w:r w:rsidR="00B65D75">
        <w:rPr>
          <w:color w:val="000000" w:themeColor="text1"/>
        </w:rPr>
        <w:t xml:space="preserve"> </w:t>
      </w:r>
      <w:r>
        <w:rPr>
          <w:color w:val="000000" w:themeColor="text1"/>
        </w:rPr>
        <w:t xml:space="preserve">                  О.В. Бондаренко</w:t>
      </w:r>
    </w:p>
    <w:p w:rsidR="005551F1" w:rsidRDefault="005551F1" w:rsidP="0033408D">
      <w:pPr>
        <w:suppressAutoHyphens/>
        <w:spacing w:after="0" w:line="240" w:lineRule="auto"/>
        <w:ind w:firstLine="0"/>
        <w:jc w:val="both"/>
        <w:rPr>
          <w:color w:val="000000" w:themeColor="text1"/>
        </w:rPr>
      </w:pPr>
    </w:p>
    <w:p w:rsidR="005551F1" w:rsidRDefault="005551F1" w:rsidP="0033408D">
      <w:pPr>
        <w:suppressAutoHyphens/>
        <w:spacing w:after="0" w:line="240" w:lineRule="auto"/>
        <w:ind w:firstLine="0"/>
        <w:jc w:val="both"/>
        <w:rPr>
          <w:color w:val="000000" w:themeColor="text1"/>
        </w:rPr>
      </w:pPr>
    </w:p>
    <w:p w:rsidR="005551F1" w:rsidRPr="00F878F5" w:rsidRDefault="005551F1" w:rsidP="0033408D">
      <w:pPr>
        <w:suppressAutoHyphens/>
        <w:spacing w:after="0" w:line="240" w:lineRule="auto"/>
        <w:ind w:firstLine="0"/>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33FE2" w:rsidRDefault="00E33FE2"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33408D" w:rsidRPr="00F878F5" w:rsidRDefault="00142827" w:rsidP="0033408D">
      <w:pPr>
        <w:suppressAutoHyphens/>
        <w:spacing w:after="0" w:line="240" w:lineRule="auto"/>
        <w:ind w:firstLine="0"/>
        <w:jc w:val="both"/>
        <w:rPr>
          <w:color w:val="000000" w:themeColor="text1"/>
          <w:sz w:val="20"/>
          <w:szCs w:val="20"/>
        </w:rPr>
      </w:pPr>
      <w:r>
        <w:rPr>
          <w:color w:val="000000" w:themeColor="text1"/>
          <w:sz w:val="20"/>
          <w:szCs w:val="20"/>
        </w:rPr>
        <w:t>С.Н. Пережигин</w:t>
      </w:r>
    </w:p>
    <w:p w:rsidR="0033408D" w:rsidRPr="00F878F5" w:rsidRDefault="00142827" w:rsidP="0033408D">
      <w:pPr>
        <w:suppressAutoHyphens/>
        <w:spacing w:after="0" w:line="240" w:lineRule="auto"/>
        <w:ind w:firstLine="0"/>
        <w:jc w:val="both"/>
        <w:rPr>
          <w:color w:val="000000" w:themeColor="text1"/>
          <w:sz w:val="20"/>
          <w:szCs w:val="20"/>
        </w:rPr>
      </w:pPr>
      <w:r>
        <w:rPr>
          <w:color w:val="000000" w:themeColor="text1"/>
          <w:sz w:val="20"/>
          <w:szCs w:val="20"/>
        </w:rPr>
        <w:t>296-52</w:t>
      </w:r>
      <w:r w:rsidR="0033408D" w:rsidRPr="00F878F5">
        <w:rPr>
          <w:color w:val="000000" w:themeColor="text1"/>
          <w:sz w:val="20"/>
          <w:szCs w:val="20"/>
        </w:rPr>
        <w:t>-</w:t>
      </w:r>
      <w:bookmarkEnd w:id="0"/>
      <w:r>
        <w:rPr>
          <w:color w:val="000000" w:themeColor="text1"/>
          <w:sz w:val="20"/>
          <w:szCs w:val="20"/>
        </w:rPr>
        <w:t>07</w:t>
      </w:r>
    </w:p>
    <w:sectPr w:rsidR="0033408D" w:rsidRPr="00F878F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161" w:rsidRDefault="00D35161" w:rsidP="00F35BE3">
      <w:pPr>
        <w:spacing w:after="0" w:line="240" w:lineRule="auto"/>
      </w:pPr>
      <w:r>
        <w:separator/>
      </w:r>
    </w:p>
  </w:endnote>
  <w:endnote w:type="continuationSeparator" w:id="0">
    <w:p w:rsidR="00D35161" w:rsidRDefault="00D35161" w:rsidP="00F35BE3">
      <w:pPr>
        <w:spacing w:after="0" w:line="240" w:lineRule="auto"/>
      </w:pPr>
      <w:r>
        <w:continuationSeparator/>
      </w:r>
    </w:p>
  </w:endnote>
  <w:endnote w:type="continuationNotice" w:id="1">
    <w:p w:rsidR="00D35161" w:rsidRDefault="00D35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161" w:rsidRDefault="00D35161" w:rsidP="00F35BE3">
      <w:pPr>
        <w:spacing w:after="0" w:line="240" w:lineRule="auto"/>
      </w:pPr>
      <w:r>
        <w:separator/>
      </w:r>
    </w:p>
  </w:footnote>
  <w:footnote w:type="continuationSeparator" w:id="0">
    <w:p w:rsidR="00D35161" w:rsidRDefault="00D35161" w:rsidP="00F35BE3">
      <w:pPr>
        <w:spacing w:after="0" w:line="240" w:lineRule="auto"/>
      </w:pPr>
      <w:r>
        <w:continuationSeparator/>
      </w:r>
    </w:p>
  </w:footnote>
  <w:footnote w:type="continuationNotice" w:id="1">
    <w:p w:rsidR="00D35161" w:rsidRDefault="00D351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B0C"/>
    <w:rsid w:val="000A1E3B"/>
    <w:rsid w:val="000A35A4"/>
    <w:rsid w:val="000A3871"/>
    <w:rsid w:val="000A6304"/>
    <w:rsid w:val="000B01E5"/>
    <w:rsid w:val="000B0AF8"/>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2827"/>
    <w:rsid w:val="001437D3"/>
    <w:rsid w:val="00143B35"/>
    <w:rsid w:val="00143ECE"/>
    <w:rsid w:val="00144168"/>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CF8"/>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4CD"/>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618D"/>
    <w:rsid w:val="0030009A"/>
    <w:rsid w:val="0030055A"/>
    <w:rsid w:val="00300B48"/>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69D6"/>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AB3"/>
    <w:rsid w:val="00426D67"/>
    <w:rsid w:val="00427420"/>
    <w:rsid w:val="00427EE8"/>
    <w:rsid w:val="004300F2"/>
    <w:rsid w:val="004305CC"/>
    <w:rsid w:val="00430707"/>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5E0"/>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2399"/>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22B7"/>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1FBF"/>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396"/>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5D75"/>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474"/>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16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3F71"/>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2798"/>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4CD2"/>
    <w:rsid w:val="00F26506"/>
    <w:rsid w:val="00F26A02"/>
    <w:rsid w:val="00F273C5"/>
    <w:rsid w:val="00F309AF"/>
    <w:rsid w:val="00F32079"/>
    <w:rsid w:val="00F32A33"/>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ADB21"/>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B0D7-0BFF-490F-96D4-481DA4B2D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Пережигин Сергей Николаевич</cp:lastModifiedBy>
  <cp:revision>45</cp:revision>
  <cp:lastPrinted>2021-06-17T07:50:00Z</cp:lastPrinted>
  <dcterms:created xsi:type="dcterms:W3CDTF">2019-06-13T03:44:00Z</dcterms:created>
  <dcterms:modified xsi:type="dcterms:W3CDTF">2021-06-18T04:48:00Z</dcterms:modified>
</cp:coreProperties>
</file>