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5B" w:rsidRDefault="00D35D5B" w:rsidP="00D35D5B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FF99FA" wp14:editId="4A17BE93">
                <wp:simplePos x="0" y="0"/>
                <wp:positionH relativeFrom="column">
                  <wp:posOffset>5470525</wp:posOffset>
                </wp:positionH>
                <wp:positionV relativeFrom="paragraph">
                  <wp:posOffset>-213995</wp:posOffset>
                </wp:positionV>
                <wp:extent cx="739140" cy="310515"/>
                <wp:effectExtent l="3175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D5B" w:rsidRDefault="00D35D5B" w:rsidP="00D35D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F99F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0.75pt;margin-top:-16.85pt;width:58.2pt;height:24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" stroked="f">
                <v:textbox>
                  <w:txbxContent>
                    <w:p w:rsidR="00D35D5B" w:rsidRDefault="00D35D5B" w:rsidP="00D35D5B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inline distT="0" distB="0" distL="0" distR="0" wp14:anchorId="12C2ECB5" wp14:editId="35C4CD2D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5B" w:rsidRDefault="00D35D5B" w:rsidP="00D35D5B">
      <w:pPr>
        <w:jc w:val="center"/>
        <w:rPr>
          <w:b/>
          <w:bCs/>
          <w:sz w:val="28"/>
          <w:szCs w:val="28"/>
        </w:rPr>
      </w:pPr>
    </w:p>
    <w:p w:rsidR="00D35D5B" w:rsidRDefault="00D35D5B" w:rsidP="00D35D5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D35D5B" w:rsidRDefault="00D35D5B" w:rsidP="00D35D5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D35D5B" w:rsidRDefault="00D35D5B" w:rsidP="00D35D5B">
      <w:pPr>
        <w:jc w:val="center"/>
        <w:rPr>
          <w:b/>
          <w:bCs/>
          <w:sz w:val="28"/>
          <w:szCs w:val="28"/>
        </w:rPr>
      </w:pPr>
    </w:p>
    <w:p w:rsidR="00D35D5B" w:rsidRDefault="00D35D5B" w:rsidP="00D35D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D35D5B" w:rsidRDefault="00D35D5B" w:rsidP="00D35D5B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D35D5B" w:rsidRDefault="00D35D5B" w:rsidP="00D35D5B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____________</w:t>
      </w:r>
      <w:r>
        <w:rPr>
          <w:sz w:val="28"/>
        </w:rPr>
        <w:t xml:space="preserve">                                                                                                  № _______</w:t>
      </w:r>
    </w:p>
    <w:p w:rsidR="00D35D5B" w:rsidRDefault="00D35D5B" w:rsidP="00D35D5B">
      <w:pPr>
        <w:ind w:firstLine="709"/>
        <w:rPr>
          <w:sz w:val="28"/>
        </w:rPr>
      </w:pPr>
    </w:p>
    <w:p w:rsidR="00D35D5B" w:rsidRDefault="00D35D5B" w:rsidP="00D35D5B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D35D5B" w:rsidRDefault="00D35D5B" w:rsidP="00D35D5B">
      <w:pPr>
        <w:jc w:val="center"/>
        <w:rPr>
          <w:noProof/>
          <w:sz w:val="28"/>
          <w:szCs w:val="28"/>
        </w:rPr>
      </w:pPr>
    </w:p>
    <w:p w:rsidR="00D35D5B" w:rsidRDefault="00D35D5B" w:rsidP="00D35D5B">
      <w:pPr>
        <w:pStyle w:val="ConsPlusTitle"/>
        <w:jc w:val="center"/>
        <w:rPr>
          <w:b w:val="0"/>
          <w:szCs w:val="28"/>
        </w:rPr>
      </w:pPr>
      <w:r>
        <w:rPr>
          <w:b w:val="0"/>
        </w:rPr>
        <w:t xml:space="preserve">Об утверждении методики расчета коэффициентов биоклиматического потенциала по муниципальному </w:t>
      </w:r>
      <w:proofErr w:type="gramStart"/>
      <w:r>
        <w:rPr>
          <w:b w:val="0"/>
        </w:rPr>
        <w:t>району  Новосибирской</w:t>
      </w:r>
      <w:proofErr w:type="gramEnd"/>
      <w:r>
        <w:rPr>
          <w:b w:val="0"/>
        </w:rPr>
        <w:t xml:space="preserve"> области</w:t>
      </w:r>
    </w:p>
    <w:p w:rsidR="00D35D5B" w:rsidRDefault="00D35D5B" w:rsidP="00D35D5B">
      <w:pPr>
        <w:pStyle w:val="ConsPlusTitle"/>
        <w:jc w:val="center"/>
        <w:rPr>
          <w:b w:val="0"/>
        </w:rPr>
      </w:pPr>
    </w:p>
    <w:p w:rsidR="00D35D5B" w:rsidRDefault="00D35D5B" w:rsidP="00D35D5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</w:p>
    <w:p w:rsidR="00D35D5B" w:rsidRDefault="00D35D5B" w:rsidP="00D35D5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 Р И К А З Ы В А Ю:</w:t>
      </w:r>
    </w:p>
    <w:p w:rsidR="00D35D5B" w:rsidRPr="00D35D5B" w:rsidRDefault="00D35D5B" w:rsidP="00D35D5B">
      <w:pPr>
        <w:pStyle w:val="ConsPlusNormal"/>
        <w:ind w:firstLine="709"/>
        <w:jc w:val="both"/>
        <w:rPr>
          <w:szCs w:val="28"/>
        </w:rPr>
      </w:pPr>
      <w:r>
        <w:t>1. </w:t>
      </w:r>
      <w:r>
        <w:t xml:space="preserve">Утвердить прилагаемую методику расчета </w:t>
      </w:r>
      <w:r w:rsidRPr="00D35D5B">
        <w:t>коэффициентов биоклиматического потенциала по муниципальному рай</w:t>
      </w:r>
      <w:r>
        <w:t xml:space="preserve">ону </w:t>
      </w:r>
      <w:r w:rsidRPr="00D35D5B">
        <w:t>Новосибирской области</w:t>
      </w:r>
      <w:r w:rsidRPr="00D35D5B">
        <w:rPr>
          <w:szCs w:val="28"/>
        </w:rPr>
        <w:t>.</w:t>
      </w:r>
    </w:p>
    <w:p w:rsidR="00D35D5B" w:rsidRDefault="00D35D5B" w:rsidP="00D35D5B">
      <w:pPr>
        <w:ind w:right="-2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 Контроль за исполнением приказа оставляю за собой.</w:t>
      </w:r>
    </w:p>
    <w:p w:rsidR="00D35D5B" w:rsidRDefault="00D35D5B" w:rsidP="00D35D5B">
      <w:pPr>
        <w:jc w:val="both"/>
        <w:rPr>
          <w:noProof/>
          <w:sz w:val="28"/>
          <w:szCs w:val="28"/>
        </w:rPr>
      </w:pPr>
    </w:p>
    <w:p w:rsidR="00D35D5B" w:rsidRDefault="00D35D5B" w:rsidP="00D35D5B">
      <w:pPr>
        <w:jc w:val="both"/>
        <w:rPr>
          <w:noProof/>
          <w:sz w:val="28"/>
          <w:szCs w:val="28"/>
        </w:rPr>
      </w:pPr>
    </w:p>
    <w:p w:rsidR="00D35D5B" w:rsidRDefault="00D35D5B" w:rsidP="00D35D5B">
      <w:pPr>
        <w:jc w:val="both"/>
        <w:rPr>
          <w:noProof/>
          <w:sz w:val="28"/>
          <w:szCs w:val="28"/>
        </w:rPr>
      </w:pPr>
    </w:p>
    <w:p w:rsidR="00D35D5B" w:rsidRDefault="00D35D5B" w:rsidP="00D35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D35D5B" w:rsidRDefault="00D35D5B" w:rsidP="00D35D5B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Новосибирской области - министр </w:t>
      </w:r>
      <w:r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</w:rPr>
        <w:t>Е.М. Лещенко</w:t>
      </w:r>
    </w:p>
    <w:p w:rsidR="00D35D5B" w:rsidRDefault="00D35D5B" w:rsidP="00D35D5B">
      <w:pPr>
        <w:jc w:val="both"/>
        <w:rPr>
          <w:noProof/>
          <w:sz w:val="28"/>
          <w:szCs w:val="28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</w:p>
    <w:p w:rsidR="00D35D5B" w:rsidRDefault="00D35D5B" w:rsidP="00D35D5B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А.А. Кузьмина</w:t>
      </w:r>
    </w:p>
    <w:p w:rsidR="00D35D5B" w:rsidRDefault="00D35D5B" w:rsidP="00D35D5B">
      <w:pPr>
        <w:jc w:val="both"/>
        <w:rPr>
          <w:sz w:val="28"/>
          <w:szCs w:val="28"/>
        </w:rPr>
      </w:pPr>
      <w:r>
        <w:rPr>
          <w:noProof/>
          <w:sz w:val="20"/>
          <w:szCs w:val="20"/>
        </w:rPr>
        <w:t>238 6</w:t>
      </w:r>
      <w:r>
        <w:rPr>
          <w:noProof/>
          <w:sz w:val="20"/>
          <w:szCs w:val="20"/>
        </w:rPr>
        <w:t>7</w:t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97</w:t>
      </w:r>
    </w:p>
    <w:p w:rsidR="00D35D5B" w:rsidRPr="00D35D5B" w:rsidRDefault="00D35D5B" w:rsidP="00D35D5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35D5B">
        <w:rPr>
          <w:sz w:val="28"/>
          <w:szCs w:val="28"/>
        </w:rPr>
        <w:lastRenderedPageBreak/>
        <w:t xml:space="preserve">                                                                           УТВЕРЖДЕНА</w:t>
      </w:r>
    </w:p>
    <w:p w:rsidR="00D35D5B" w:rsidRPr="00D35D5B" w:rsidRDefault="00D35D5B" w:rsidP="00D35D5B">
      <w:pPr>
        <w:pStyle w:val="ConsPlusNormal"/>
        <w:contextualSpacing/>
        <w:jc w:val="right"/>
        <w:rPr>
          <w:szCs w:val="28"/>
        </w:rPr>
      </w:pPr>
      <w:r w:rsidRPr="00D35D5B">
        <w:rPr>
          <w:szCs w:val="28"/>
        </w:rPr>
        <w:t xml:space="preserve"> приказ</w:t>
      </w:r>
      <w:r w:rsidRPr="00D35D5B">
        <w:rPr>
          <w:szCs w:val="28"/>
        </w:rPr>
        <w:t>ом</w:t>
      </w:r>
      <w:r w:rsidRPr="00D35D5B">
        <w:rPr>
          <w:szCs w:val="28"/>
        </w:rPr>
        <w:t xml:space="preserve"> министерства </w:t>
      </w:r>
      <w:r w:rsidRPr="00D35D5B">
        <w:rPr>
          <w:szCs w:val="28"/>
        </w:rPr>
        <w:t>с</w:t>
      </w:r>
      <w:r w:rsidRPr="00D35D5B">
        <w:rPr>
          <w:szCs w:val="28"/>
        </w:rPr>
        <w:t>ельского</w:t>
      </w:r>
    </w:p>
    <w:p w:rsidR="00D35D5B" w:rsidRPr="00D35D5B" w:rsidRDefault="00D35D5B" w:rsidP="00D35D5B">
      <w:pPr>
        <w:pStyle w:val="ConsPlusNormal"/>
        <w:contextualSpacing/>
        <w:jc w:val="right"/>
        <w:rPr>
          <w:szCs w:val="28"/>
        </w:rPr>
      </w:pPr>
      <w:r w:rsidRPr="00D35D5B">
        <w:rPr>
          <w:szCs w:val="28"/>
        </w:rPr>
        <w:t>хозяйства</w:t>
      </w:r>
      <w:r w:rsidRPr="00D35D5B">
        <w:rPr>
          <w:szCs w:val="28"/>
        </w:rPr>
        <w:t xml:space="preserve"> </w:t>
      </w:r>
      <w:r w:rsidRPr="00D35D5B">
        <w:rPr>
          <w:szCs w:val="28"/>
        </w:rPr>
        <w:t>Новосибирской области</w:t>
      </w:r>
    </w:p>
    <w:p w:rsidR="00D35D5B" w:rsidRDefault="00D35D5B" w:rsidP="00D35D5B">
      <w:pPr>
        <w:pStyle w:val="ConsPlusNormal"/>
        <w:ind w:left="5387"/>
        <w:contextualSpacing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от ________ № ________</w:t>
      </w:r>
    </w:p>
    <w:p w:rsidR="00BC5EA6" w:rsidRDefault="00BC5EA6" w:rsidP="00D35D5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C5EA6" w:rsidRDefault="00BC5EA6" w:rsidP="00D35D5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35D5B" w:rsidRPr="00D35D5B" w:rsidRDefault="00D35D5B" w:rsidP="00D35D5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35D5B">
        <w:rPr>
          <w:b/>
          <w:sz w:val="28"/>
          <w:szCs w:val="28"/>
        </w:rPr>
        <w:t>Методика</w:t>
      </w:r>
    </w:p>
    <w:p w:rsidR="00D35D5B" w:rsidRPr="00BC5EA6" w:rsidRDefault="00D35D5B" w:rsidP="00BC5E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35D5B">
        <w:rPr>
          <w:b/>
          <w:sz w:val="28"/>
          <w:szCs w:val="28"/>
        </w:rPr>
        <w:t>расчета коэффициентов биоклиматического потенциала по муниципальн</w:t>
      </w:r>
      <w:r w:rsidR="00BC5EA6" w:rsidRPr="00BC5EA6">
        <w:rPr>
          <w:b/>
          <w:sz w:val="28"/>
          <w:szCs w:val="28"/>
        </w:rPr>
        <w:t>ому</w:t>
      </w:r>
      <w:r w:rsidRPr="00D35D5B">
        <w:rPr>
          <w:b/>
          <w:sz w:val="28"/>
          <w:szCs w:val="28"/>
        </w:rPr>
        <w:t xml:space="preserve"> район</w:t>
      </w:r>
      <w:r w:rsidR="00BC5EA6" w:rsidRPr="00BC5EA6">
        <w:rPr>
          <w:b/>
          <w:sz w:val="28"/>
          <w:szCs w:val="28"/>
        </w:rPr>
        <w:t>у</w:t>
      </w:r>
      <w:r w:rsidRPr="00D35D5B">
        <w:rPr>
          <w:b/>
          <w:sz w:val="28"/>
          <w:szCs w:val="28"/>
        </w:rPr>
        <w:t xml:space="preserve"> Новосибирской области</w:t>
      </w:r>
    </w:p>
    <w:p w:rsidR="00BC5EA6" w:rsidRPr="00D35D5B" w:rsidRDefault="00BC5EA6" w:rsidP="00D35D5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D35D5B" w:rsidRPr="00D35D5B" w:rsidRDefault="00BC5EA6" w:rsidP="004F0050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35D5B" w:rsidRPr="00D35D5B">
        <w:rPr>
          <w:sz w:val="28"/>
          <w:szCs w:val="28"/>
        </w:rPr>
        <w:t xml:space="preserve">Методика расчета коэффициентов биоклиматического потенциала </w:t>
      </w:r>
      <w:r>
        <w:rPr>
          <w:sz w:val="28"/>
          <w:szCs w:val="28"/>
        </w:rPr>
        <w:t xml:space="preserve">по муниципальному району Новосибирской области (далее - Методика) </w:t>
      </w:r>
      <w:r w:rsidR="00D35D5B" w:rsidRPr="00D35D5B">
        <w:rPr>
          <w:sz w:val="28"/>
          <w:szCs w:val="28"/>
        </w:rPr>
        <w:t xml:space="preserve">разработана в соответствии с </w:t>
      </w:r>
      <w:hyperlink r:id="rId7" w:history="1">
        <w:r w:rsidR="00D35D5B" w:rsidRPr="00D35D5B">
          <w:rPr>
            <w:sz w:val="28"/>
            <w:szCs w:val="28"/>
          </w:rPr>
          <w:t>постановление</w:t>
        </w:r>
      </w:hyperlink>
      <w:r w:rsidR="00D35D5B" w:rsidRPr="00D35D5B">
        <w:rPr>
          <w:sz w:val="28"/>
          <w:szCs w:val="28"/>
        </w:rPr>
        <w:t>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в целях определения размеров субсидий на оказание несвязанной поддержки сельскохозяйственным товаропроизводителям в области растениеводства с учетом состояния плодородия почв и климатических особенностей муниципальных районов Новосибирской области.</w:t>
      </w:r>
    </w:p>
    <w:p w:rsidR="00071554" w:rsidRDefault="00071554" w:rsidP="004F0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>
        <w:rPr>
          <w:rFonts w:eastAsiaTheme="minorHAnsi"/>
          <w:sz w:val="28"/>
          <w:szCs w:val="28"/>
          <w:lang w:eastAsia="en-US"/>
        </w:rPr>
        <w:t xml:space="preserve">Коэффициент биоклиматического потенциала по муниципальному району Новосибирской области (далее - коэффициент) рассчитывается на основании результатов государственного учета показателей состояния плодородия земель сельскохозяйственного назначения, проводимого в соответствии с </w:t>
      </w:r>
      <w:hyperlink r:id="rId8" w:history="1">
        <w:r w:rsidRPr="00482A91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482A91">
        <w:rPr>
          <w:rFonts w:eastAsiaTheme="minorHAnsi"/>
          <w:sz w:val="28"/>
          <w:szCs w:val="28"/>
          <w:lang w:eastAsia="en-US"/>
        </w:rPr>
        <w:t xml:space="preserve"> государственного учета показателей состояния плодородия земель сельскохозяйственного назначения, утвержденным приказом Минсельхоза России от </w:t>
      </w:r>
      <w:r w:rsidR="00482A91">
        <w:rPr>
          <w:rFonts w:eastAsiaTheme="minorHAnsi"/>
          <w:sz w:val="28"/>
          <w:szCs w:val="28"/>
          <w:lang w:eastAsia="en-US"/>
        </w:rPr>
        <w:t>04.05.2010 №</w:t>
      </w:r>
      <w:r>
        <w:rPr>
          <w:rFonts w:eastAsiaTheme="minorHAnsi"/>
          <w:sz w:val="28"/>
          <w:szCs w:val="28"/>
          <w:lang w:eastAsia="en-US"/>
        </w:rPr>
        <w:t>150, коэффициента увлажненности почвы и коэффициента обеспечения минеральными удобрениями, определяемыми Федеральным государственным бюджетным учреждением, центром и станциями агрохимической службы, центрами химизации и сельскохозяйственной радиологии, расположенными на территории Новосибирской области и подведомственными Минсельхозу России.</w:t>
      </w:r>
    </w:p>
    <w:p w:rsidR="00071554" w:rsidRDefault="00071554" w:rsidP="004F0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Коэффициент рассчитывается как произведение соотношений фактических значений трех агрохимических показателей муниципального района Новосибирской области к среднему показателю по Новосибирской области.</w:t>
      </w:r>
    </w:p>
    <w:p w:rsidR="00071554" w:rsidRDefault="00071554" w:rsidP="004F0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При расчете учитываются следующие агрохимические и климатический показатели:</w:t>
      </w:r>
    </w:p>
    <w:p w:rsidR="00071554" w:rsidRDefault="00071554" w:rsidP="004F0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показатель плодородия земель сельскохозяйственного назначения (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пл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071554" w:rsidRDefault="00071554" w:rsidP="004F0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показатель увлажненности почвы (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ув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071554" w:rsidRDefault="00071554" w:rsidP="004F0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показатель обеспеченности минеральными удобрениями (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мин</w:t>
      </w:r>
      <w:proofErr w:type="spellEnd"/>
      <w:r>
        <w:rPr>
          <w:rFonts w:eastAsiaTheme="minorHAnsi"/>
          <w:sz w:val="28"/>
          <w:szCs w:val="28"/>
          <w:lang w:eastAsia="en-US"/>
        </w:rPr>
        <w:t>).</w:t>
      </w:r>
    </w:p>
    <w:p w:rsidR="00071554" w:rsidRDefault="00071554" w:rsidP="004F0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Коэффициент рассчитывается по формуле:</w:t>
      </w:r>
    </w:p>
    <w:p w:rsidR="00071554" w:rsidRDefault="00071554" w:rsidP="004F005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71554" w:rsidRDefault="00071554" w:rsidP="004F005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vertAlign w:val="subscript"/>
          <w:lang w:eastAsia="en-US"/>
        </w:rPr>
        <w:t>бп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(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пл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ув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мин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>) / (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пл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область</w:t>
      </w:r>
      <w:r>
        <w:rPr>
          <w:rFonts w:eastAsiaTheme="minorHAnsi"/>
          <w:sz w:val="28"/>
          <w:szCs w:val="28"/>
          <w:lang w:eastAsia="en-US"/>
        </w:rPr>
        <w:t xml:space="preserve"> x</w:t>
      </w:r>
    </w:p>
    <w:p w:rsidR="00071554" w:rsidRDefault="00071554" w:rsidP="004F005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x 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ув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область</w:t>
      </w:r>
      <w:r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vertAlign w:val="subscript"/>
          <w:lang w:eastAsia="en-US"/>
        </w:rPr>
        <w:t>мин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область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071554" w:rsidRDefault="00071554" w:rsidP="004F0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71554" w:rsidRDefault="00482A91" w:rsidP="004F0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71554">
        <w:rPr>
          <w:rFonts w:eastAsiaTheme="minorHAnsi"/>
          <w:sz w:val="28"/>
          <w:szCs w:val="28"/>
          <w:lang w:eastAsia="en-US"/>
        </w:rPr>
        <w:t>. Рассчитанный в соответствии с настоящей Методикой коэффициент утверждается приказом министерства сельского хозяйства Новосибирской области один раз в три года.</w:t>
      </w:r>
    </w:p>
    <w:p w:rsidR="00071554" w:rsidRDefault="00071554" w:rsidP="000715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071554" w:rsidRDefault="00071554" w:rsidP="00BC5EA6">
      <w:pPr>
        <w:ind w:firstLine="397"/>
        <w:jc w:val="both"/>
        <w:rPr>
          <w:sz w:val="28"/>
          <w:szCs w:val="28"/>
        </w:rPr>
      </w:pPr>
    </w:p>
    <w:p w:rsidR="00D35D5B" w:rsidRPr="00D35D5B" w:rsidRDefault="00D35D5B" w:rsidP="00D35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35D5B" w:rsidRPr="00D35D5B" w:rsidRDefault="00D35D5B" w:rsidP="00D35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D5B" w:rsidRPr="00D35D5B" w:rsidRDefault="00D35D5B" w:rsidP="00D35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D5B" w:rsidRPr="00D35D5B" w:rsidRDefault="00D35D5B" w:rsidP="00D35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D5B" w:rsidRPr="00D35D5B" w:rsidRDefault="00D35D5B" w:rsidP="00D35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D5B" w:rsidRPr="00D35D5B" w:rsidRDefault="00D35D5B" w:rsidP="00D35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5B1" w:rsidRDefault="00472303"/>
    <w:sectPr w:rsidR="00BC05B1" w:rsidSect="009D3DC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03" w:rsidRDefault="00472303" w:rsidP="004F0050">
      <w:r>
        <w:separator/>
      </w:r>
    </w:p>
  </w:endnote>
  <w:endnote w:type="continuationSeparator" w:id="0">
    <w:p w:rsidR="00472303" w:rsidRDefault="00472303" w:rsidP="004F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03" w:rsidRDefault="00472303" w:rsidP="004F0050">
      <w:r>
        <w:separator/>
      </w:r>
    </w:p>
  </w:footnote>
  <w:footnote w:type="continuationSeparator" w:id="0">
    <w:p w:rsidR="00472303" w:rsidRDefault="00472303" w:rsidP="004F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137641"/>
      <w:docPartObj>
        <w:docPartGallery w:val="Page Numbers (Top of Page)"/>
        <w:docPartUnique/>
      </w:docPartObj>
    </w:sdtPr>
    <w:sdtContent>
      <w:p w:rsidR="004F0050" w:rsidRDefault="004F00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DC5">
          <w:rPr>
            <w:noProof/>
          </w:rPr>
          <w:t>2</w:t>
        </w:r>
        <w:r>
          <w:fldChar w:fldCharType="end"/>
        </w:r>
      </w:p>
    </w:sdtContent>
  </w:sdt>
  <w:p w:rsidR="004F0050" w:rsidRDefault="004F00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5B"/>
    <w:rsid w:val="00071554"/>
    <w:rsid w:val="00472303"/>
    <w:rsid w:val="00482A91"/>
    <w:rsid w:val="004F0050"/>
    <w:rsid w:val="009D3DC5"/>
    <w:rsid w:val="009D524E"/>
    <w:rsid w:val="00BC5EA6"/>
    <w:rsid w:val="00D25382"/>
    <w:rsid w:val="00D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DA99"/>
  <w15:chartTrackingRefBased/>
  <w15:docId w15:val="{EBB10EF6-4EDE-482B-8A8B-3426C6B3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5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35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00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0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0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00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827B6229D243ABBE67B127ACB810C5898E3F83408F9BDDFCBB431B2E207DC98A383559188DBB13724F3D941CE23A49234C4F55A79FB03HBz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96E5CA30995B55C50DA30208676E464CC0CFE481DB4F43E56FB7C949BC5DD3QE4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2</cp:revision>
  <dcterms:created xsi:type="dcterms:W3CDTF">2022-10-25T04:28:00Z</dcterms:created>
  <dcterms:modified xsi:type="dcterms:W3CDTF">2022-10-25T05:28:00Z</dcterms:modified>
</cp:coreProperties>
</file>