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ПРИЛОЖЕНИЕ </w:t>
      </w:r>
      <w:r>
        <w:rPr>
          <w:bCs/>
          <w:color w:val="000000"/>
          <w:sz w:val="26"/>
          <w:szCs w:val="26"/>
        </w:rPr>
        <w:t xml:space="preserve">№ 1</w:t>
      </w: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p>
      <w:pPr>
        <w:ind w:left="808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</w:t>
      </w:r>
      <w:r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Плану мероприятий («дорожной карте») по созданию системы долговременного ухода за гражданами</w:t>
      </w:r>
      <w:r>
        <w:rPr>
          <w:bCs/>
          <w:color w:val="000000"/>
          <w:sz w:val="26"/>
          <w:szCs w:val="26"/>
        </w:rPr>
        <w:t xml:space="preserve"> пожилого возраста и инвалидами, нуждающимися в уходе в Новосибирской области </w:t>
      </w:r>
      <w:r>
        <w:rPr>
          <w:bCs/>
          <w:color w:val="000000"/>
          <w:sz w:val="26"/>
          <w:szCs w:val="26"/>
        </w:rPr>
        <w:t xml:space="preserve">в 2024 году</w:t>
      </w: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p>
      <w:pPr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p>
      <w:pPr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p>
      <w:pPr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ПЕРЕЧЕНЬ </w:t>
      </w: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p>
      <w:pPr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организаций</w:t>
      </w:r>
      <w:r>
        <w:rPr>
          <w:bCs/>
          <w:color w:val="000000"/>
          <w:sz w:val="26"/>
          <w:szCs w:val="26"/>
        </w:rPr>
        <w:t xml:space="preserve">, на базе которых организованы ТКЦ</w:t>
      </w: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p>
      <w:pPr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tbl>
      <w:tblPr>
        <w:tblW w:w="15422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38"/>
        <w:gridCol w:w="6096"/>
        <w:gridCol w:w="6237"/>
        <w:gridCol w:w="2551"/>
      </w:tblGrid>
      <w:tr>
        <w:trPr>
          <w:trHeight w:val="83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contextualSpacing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№ п/п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bCs/>
                <w:color w:val="000000"/>
                <w:sz w:val="20"/>
                <w:szCs w:val="20"/>
              </w:rPr>
              <w:t xml:space="preserve">организации</w:t>
            </w:r>
            <w:r>
              <w:rPr>
                <w:bCs/>
                <w:color w:val="000000"/>
                <w:sz w:val="20"/>
                <w:szCs w:val="20"/>
              </w:rPr>
              <w:t xml:space="preserve">, на ба</w:t>
            </w:r>
            <w:r>
              <w:rPr>
                <w:bCs/>
                <w:color w:val="000000"/>
                <w:sz w:val="20"/>
                <w:szCs w:val="20"/>
              </w:rPr>
              <w:t xml:space="preserve">зе которой организован</w:t>
            </w:r>
            <w:r>
              <w:rPr>
                <w:bCs/>
                <w:color w:val="000000"/>
                <w:sz w:val="20"/>
                <w:szCs w:val="20"/>
              </w:rPr>
              <w:t xml:space="preserve"> ТКЦ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Адрес организации, на базе которой организован</w:t>
            </w:r>
            <w:r>
              <w:rPr>
                <w:bCs/>
                <w:color w:val="000000"/>
                <w:sz w:val="20"/>
                <w:szCs w:val="20"/>
              </w:rPr>
              <w:t xml:space="preserve"> ТКЦ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Количество экспертов по оценке нуждаемости, чел.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60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Отдел социальной защиты населения и трудовых отношений администрации Баганского района Новосибирской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Новосибирс</w:t>
            </w:r>
            <w:r>
              <w:rPr>
                <w:sz w:val="20"/>
                <w:szCs w:val="20"/>
              </w:rPr>
              <w:t xml:space="preserve">ка</w:t>
            </w:r>
            <w:r>
              <w:rPr>
                <w:sz w:val="20"/>
                <w:szCs w:val="20"/>
              </w:rPr>
              <w:t xml:space="preserve">я область, </w:t>
            </w:r>
            <w:r>
              <w:rPr>
                <w:sz w:val="20"/>
                <w:szCs w:val="20"/>
              </w:rPr>
              <w:t xml:space="preserve">Баганский</w:t>
            </w:r>
            <w:r>
              <w:rPr>
                <w:sz w:val="20"/>
                <w:szCs w:val="20"/>
              </w:rPr>
              <w:t xml:space="preserve"> район, с.</w:t>
            </w:r>
            <w:r>
              <w:rPr>
                <w:sz w:val="20"/>
                <w:szCs w:val="20"/>
              </w:rPr>
              <w:t xml:space="preserve"> Баган, ул. М.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Горького,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2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Администрация Барабинского района Новос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бирской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Новосибирская о</w:t>
            </w:r>
            <w:r>
              <w:rPr>
                <w:sz w:val="20"/>
                <w:szCs w:val="20"/>
              </w:rPr>
              <w:t xml:space="preserve">бласть, </w:t>
            </w:r>
            <w:r>
              <w:rPr>
                <w:sz w:val="20"/>
                <w:szCs w:val="20"/>
              </w:rPr>
              <w:t xml:space="preserve">Барабинский</w:t>
            </w:r>
            <w:r>
              <w:rPr>
                <w:sz w:val="20"/>
                <w:szCs w:val="20"/>
              </w:rPr>
              <w:t xml:space="preserve"> район, г.</w:t>
            </w:r>
            <w:r>
              <w:rPr>
                <w:sz w:val="20"/>
                <w:szCs w:val="20"/>
              </w:rPr>
              <w:t xml:space="preserve"> Барабинск,</w:t>
              <w:br/>
              <w:t xml:space="preserve">ул.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Островского, д.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8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Отдел организации социального обслуживания населения администрации </w:t>
            </w:r>
            <w:r>
              <w:rPr>
                <w:sz w:val="20"/>
                <w:szCs w:val="20"/>
              </w:rPr>
              <w:t xml:space="preserve">Болотнинского</w:t>
            </w:r>
            <w:r>
              <w:rPr>
                <w:sz w:val="20"/>
                <w:szCs w:val="20"/>
              </w:rPr>
              <w:t xml:space="preserve"> района Новосибирской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Новосибирская область, </w:t>
            </w:r>
            <w:r>
              <w:rPr>
                <w:sz w:val="20"/>
                <w:szCs w:val="20"/>
              </w:rPr>
              <w:t xml:space="preserve">Болотнинский</w:t>
            </w:r>
            <w:r>
              <w:rPr>
                <w:sz w:val="20"/>
                <w:szCs w:val="20"/>
              </w:rPr>
              <w:t xml:space="preserve"> район, </w:t>
            </w:r>
            <w:r>
              <w:rPr>
                <w:sz w:val="20"/>
                <w:szCs w:val="20"/>
              </w:rPr>
              <w:t xml:space="preserve">г.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Болотное,</w:t>
              <w:br/>
              <w:t xml:space="preserve">ул. Ленина</w:t>
            </w:r>
            <w:r>
              <w:rPr>
                <w:sz w:val="20"/>
                <w:szCs w:val="20"/>
              </w:rPr>
              <w:t xml:space="preserve">, д.</w:t>
            </w:r>
            <w:r>
              <w:rPr>
                <w:sz w:val="20"/>
                <w:szCs w:val="20"/>
              </w:rPr>
              <w:t xml:space="preserve"> 19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Отдел организации социального обслуживания населения администрации Венгеровского района Новосибирской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</w:t>
            </w:r>
            <w:r>
              <w:rPr>
                <w:sz w:val="20"/>
                <w:szCs w:val="20"/>
              </w:rPr>
              <w:t xml:space="preserve">я область, Венгеровский район, </w:t>
            </w:r>
            <w:r>
              <w:rPr>
                <w:sz w:val="20"/>
                <w:szCs w:val="20"/>
              </w:rPr>
              <w:t xml:space="preserve">с.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Венгерово,</w:t>
              <w:br/>
              <w:t xml:space="preserve">ул.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Ленина, </w:t>
            </w:r>
            <w:r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 xml:space="preserve">68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Отдел социальной защиты населения администрации Доволенского района Новосибирской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Новосибирская область, </w:t>
            </w:r>
            <w:r>
              <w:rPr>
                <w:sz w:val="20"/>
                <w:szCs w:val="20"/>
              </w:rPr>
              <w:t xml:space="preserve">Доволенский</w:t>
            </w:r>
            <w:r>
              <w:rPr>
                <w:sz w:val="20"/>
                <w:szCs w:val="20"/>
              </w:rPr>
              <w:t xml:space="preserve"> район, с. Довольное,</w:t>
              <w:br/>
              <w:t xml:space="preserve">ул. Ленина д. 86 </w:t>
            </w:r>
            <w:r>
              <w:rPr>
                <w:sz w:val="20"/>
                <w:szCs w:val="20"/>
              </w:rPr>
              <w:t xml:space="preserve">каб</w:t>
            </w:r>
            <w:r>
              <w:rPr>
                <w:sz w:val="20"/>
                <w:szCs w:val="20"/>
              </w:rPr>
              <w:t xml:space="preserve">. 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Отдел организации с</w:t>
            </w:r>
            <w:r>
              <w:rPr>
                <w:sz w:val="20"/>
                <w:szCs w:val="20"/>
              </w:rPr>
              <w:t xml:space="preserve">оциального обслуживания админист</w:t>
            </w:r>
            <w:r>
              <w:rPr>
                <w:sz w:val="20"/>
                <w:szCs w:val="20"/>
              </w:rPr>
              <w:t xml:space="preserve">рации Здвинского района Новосибирской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Новосибирская область, </w:t>
            </w:r>
            <w:r>
              <w:rPr>
                <w:sz w:val="20"/>
                <w:szCs w:val="20"/>
              </w:rPr>
              <w:t xml:space="preserve">Здвинский</w:t>
            </w:r>
            <w:r>
              <w:rPr>
                <w:sz w:val="20"/>
                <w:szCs w:val="20"/>
              </w:rPr>
              <w:t xml:space="preserve"> район, с.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Здвинск, ул.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Калинина,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д.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41, </w:t>
            </w:r>
            <w:r>
              <w:rPr>
                <w:sz w:val="20"/>
                <w:szCs w:val="20"/>
              </w:rPr>
              <w:t xml:space="preserve">каб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Отдел социального обслуживания населения администрации Искитимского района Новосибирской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Новосибирская область, </w:t>
            </w:r>
            <w:r>
              <w:rPr>
                <w:sz w:val="20"/>
                <w:szCs w:val="20"/>
              </w:rPr>
              <w:t xml:space="preserve">Искитимский</w:t>
            </w:r>
            <w:r>
              <w:rPr>
                <w:sz w:val="20"/>
                <w:szCs w:val="20"/>
              </w:rPr>
              <w:t xml:space="preserve"> район, </w:t>
            </w:r>
            <w:r>
              <w:rPr>
                <w:sz w:val="20"/>
                <w:szCs w:val="20"/>
              </w:rPr>
              <w:t xml:space="preserve">г. Искитим,</w:t>
              <w:br/>
              <w:t xml:space="preserve">ул.</w:t>
            </w:r>
            <w:r>
              <w:rPr>
                <w:sz w:val="20"/>
                <w:szCs w:val="20"/>
              </w:rPr>
              <w:t xml:space="preserve"> Пушкина, д. </w:t>
            </w:r>
            <w:r>
              <w:rPr>
                <w:sz w:val="20"/>
                <w:szCs w:val="20"/>
              </w:rPr>
              <w:t xml:space="preserve">57а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Администрация Карасукского района Новосибирской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Новосибирская область, </w:t>
            </w:r>
            <w:r>
              <w:rPr>
                <w:sz w:val="20"/>
                <w:szCs w:val="20"/>
              </w:rPr>
              <w:t xml:space="preserve">Карасукский район,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г. Карасук, ул. С. Лазо,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Отдел социального обслуживания населения администрации Каргатского района Новосибирской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Новосибирская область, </w:t>
            </w:r>
            <w:r>
              <w:rPr>
                <w:sz w:val="20"/>
                <w:szCs w:val="20"/>
              </w:rPr>
              <w:t xml:space="preserve">Каргатский</w:t>
            </w:r>
            <w:r>
              <w:rPr>
                <w:sz w:val="20"/>
                <w:szCs w:val="20"/>
              </w:rPr>
              <w:t xml:space="preserve"> район, </w:t>
            </w:r>
            <w:r>
              <w:rPr>
                <w:sz w:val="20"/>
                <w:szCs w:val="20"/>
              </w:rPr>
              <w:t xml:space="preserve">г. Каргат, ул. Ленина, </w:t>
            </w:r>
            <w:r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Отдел организации социального обслуживания населения администрации </w:t>
            </w:r>
            <w:r>
              <w:rPr>
                <w:sz w:val="20"/>
                <w:szCs w:val="20"/>
              </w:rPr>
              <w:t xml:space="preserve">Колыванского</w:t>
            </w:r>
            <w:r>
              <w:rPr>
                <w:sz w:val="20"/>
                <w:szCs w:val="20"/>
              </w:rPr>
              <w:t xml:space="preserve"> района Новосибирской области.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</w:t>
            </w:r>
            <w:r>
              <w:rPr>
                <w:sz w:val="20"/>
                <w:szCs w:val="20"/>
              </w:rPr>
              <w:t xml:space="preserve">ская область, </w:t>
            </w:r>
            <w:r>
              <w:rPr>
                <w:sz w:val="20"/>
                <w:szCs w:val="20"/>
              </w:rPr>
              <w:t xml:space="preserve">Колыванский</w:t>
            </w:r>
            <w:r>
              <w:rPr>
                <w:sz w:val="20"/>
                <w:szCs w:val="20"/>
              </w:rPr>
              <w:t xml:space="preserve"> район, </w:t>
            </w: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Колывань,</w:t>
              <w:br/>
              <w:t xml:space="preserve">ул. М.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Горького, </w:t>
            </w:r>
            <w:r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 xml:space="preserve">49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Отдел по организации социального обслуживания администрация Коченевского района Новосибирской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Новосибирская область,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Коченевский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райрн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Коченево,</w:t>
              <w:br/>
              <w:t xml:space="preserve">ул. Советская, д. </w:t>
            </w:r>
            <w:r>
              <w:rPr>
                <w:sz w:val="20"/>
                <w:szCs w:val="20"/>
              </w:rPr>
              <w:t xml:space="preserve">32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Администрация Кочковского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Новосибирская область, </w:t>
            </w:r>
            <w:r>
              <w:rPr>
                <w:sz w:val="20"/>
                <w:szCs w:val="20"/>
              </w:rPr>
              <w:t xml:space="preserve">Кочковский</w:t>
            </w:r>
            <w:r>
              <w:rPr>
                <w:sz w:val="20"/>
                <w:szCs w:val="20"/>
              </w:rPr>
              <w:t xml:space="preserve"> район, с.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Кочки,</w:t>
              <w:br/>
              <w:t xml:space="preserve">ул.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Революционная, д. 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Отдел социального обслуживания населения администрации Краснозерского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Новосибирская область, </w:t>
            </w:r>
            <w:r>
              <w:rPr>
                <w:sz w:val="20"/>
                <w:szCs w:val="20"/>
              </w:rPr>
              <w:t xml:space="preserve">Краснозерский</w:t>
            </w:r>
            <w:r>
              <w:rPr>
                <w:sz w:val="20"/>
                <w:szCs w:val="20"/>
              </w:rPr>
              <w:t xml:space="preserve"> район, </w:t>
            </w: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 Краснозерское,</w:t>
            </w:r>
            <w:r>
              <w:rPr>
                <w:sz w:val="22"/>
                <w:szCs w:val="22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ул.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Чкалова, </w:t>
            </w:r>
            <w:r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 xml:space="preserve">организации социального обслужи</w:t>
            </w:r>
            <w:r>
              <w:rPr>
                <w:sz w:val="20"/>
                <w:szCs w:val="20"/>
              </w:rPr>
              <w:t xml:space="preserve">вания населения администрации Куйбышевского муниципального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Новосибирская область, Куйбышевский район, г.</w:t>
            </w:r>
            <w:r>
              <w:rPr>
                <w:sz w:val="20"/>
                <w:szCs w:val="20"/>
              </w:rPr>
              <w:t xml:space="preserve"> Куйбышев,</w:t>
            </w:r>
            <w:r>
              <w:rPr>
                <w:sz w:val="22"/>
                <w:szCs w:val="22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квартал 7, д. </w:t>
            </w:r>
            <w:r>
              <w:rPr>
                <w:sz w:val="20"/>
                <w:szCs w:val="20"/>
              </w:rPr>
              <w:t xml:space="preserve">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Отдел социальной защиты населения администрации Купинского района Новосибирской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Новосибирская область, </w:t>
            </w:r>
            <w:r>
              <w:rPr>
                <w:sz w:val="20"/>
                <w:szCs w:val="20"/>
              </w:rPr>
              <w:t xml:space="preserve">Купинский</w:t>
            </w:r>
            <w:r>
              <w:rPr>
                <w:sz w:val="20"/>
                <w:szCs w:val="20"/>
              </w:rPr>
              <w:t xml:space="preserve"> район, </w:t>
            </w:r>
            <w:r>
              <w:rPr>
                <w:sz w:val="20"/>
                <w:szCs w:val="20"/>
              </w:rPr>
              <w:t xml:space="preserve">г.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Купино,</w:t>
              <w:br/>
              <w:t xml:space="preserve">ул. Маяковского, д. 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 xml:space="preserve">Кыштовского</w:t>
            </w:r>
            <w:r>
              <w:rPr>
                <w:sz w:val="20"/>
                <w:szCs w:val="20"/>
              </w:rPr>
              <w:t xml:space="preserve"> района Новосибирской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Новосибирская область,</w:t>
            </w:r>
            <w:r>
              <w:rPr>
                <w:sz w:val="20"/>
                <w:szCs w:val="20"/>
              </w:rPr>
              <w:t xml:space="preserve"> Кыштовский район, </w:t>
            </w:r>
            <w:r>
              <w:rPr>
                <w:sz w:val="20"/>
                <w:szCs w:val="20"/>
              </w:rPr>
              <w:t xml:space="preserve">с. Кыштовка,</w:t>
              <w:br/>
              <w:t xml:space="preserve">ул. Садовая, </w:t>
            </w:r>
            <w:r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Администрация Маслянинского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</w:t>
            </w:r>
            <w:r>
              <w:rPr>
                <w:sz w:val="20"/>
                <w:szCs w:val="20"/>
              </w:rPr>
              <w:t xml:space="preserve">овосибирская область, Маслянинс</w:t>
            </w:r>
            <w:r>
              <w:rPr>
                <w:sz w:val="20"/>
                <w:szCs w:val="20"/>
              </w:rPr>
              <w:t xml:space="preserve">кий район, </w:t>
            </w: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 Маслянино,</w:t>
              <w:br/>
              <w:t xml:space="preserve">ул. Коммунистическая, </w:t>
            </w:r>
            <w:r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 xml:space="preserve">1А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Отдел социального обслуживания населения администрации Северного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Новосибирская область, Северный район, с. Северное, ул. Ленина,</w:t>
              <w:br/>
              <w:t xml:space="preserve">д. 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Отдел организации социального обслуживания населения Татарского района Новосибирской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Новосибирская область, </w:t>
            </w:r>
            <w:r>
              <w:rPr>
                <w:sz w:val="20"/>
                <w:szCs w:val="20"/>
              </w:rPr>
              <w:t xml:space="preserve">Татарский район, г. Татарск, ул. Ленина,</w:t>
              <w:br/>
              <w:t xml:space="preserve">д. 108-е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Отдел организации социального обслуживания населения администрации Убинского района Новосибирской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Новосибирская область, </w:t>
            </w:r>
            <w:r>
              <w:rPr>
                <w:sz w:val="20"/>
                <w:szCs w:val="20"/>
              </w:rPr>
              <w:t xml:space="preserve">Убинский район, </w:t>
            </w:r>
            <w:r>
              <w:rPr>
                <w:sz w:val="20"/>
                <w:szCs w:val="20"/>
              </w:rPr>
              <w:t xml:space="preserve">с.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Убинское,</w:t>
              <w:br/>
              <w:t xml:space="preserve">пл. 50 лет Октября, д.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Отдел организации социального обслуживания населения администрации Усть-Таркского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632160, </w:t>
            </w:r>
            <w:r>
              <w:rPr>
                <w:sz w:val="20"/>
                <w:szCs w:val="20"/>
              </w:rPr>
              <w:t xml:space="preserve">Новосибирская область,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Усть-Таркский</w:t>
            </w:r>
            <w:r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с. Усть-Тарка,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л. Дзержинского, д.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Отдел организации социального обслуживания населения администрации </w:t>
            </w:r>
            <w:r>
              <w:rPr>
                <w:sz w:val="20"/>
                <w:szCs w:val="20"/>
              </w:rPr>
              <w:t xml:space="preserve">Чановского</w:t>
            </w:r>
            <w:r>
              <w:rPr>
                <w:sz w:val="20"/>
                <w:szCs w:val="20"/>
              </w:rPr>
              <w:t xml:space="preserve">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Новосибирская область Чановский район, </w:t>
            </w: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 Чаны, ул. Советская,</w:t>
              <w:br/>
              <w:t xml:space="preserve">д. 118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Отдел соци</w:t>
            </w:r>
            <w:r>
              <w:rPr>
                <w:sz w:val="20"/>
                <w:szCs w:val="20"/>
              </w:rPr>
              <w:t xml:space="preserve">ального обслуживания населения </w:t>
            </w:r>
            <w:r>
              <w:rPr>
                <w:sz w:val="20"/>
                <w:szCs w:val="20"/>
              </w:rPr>
              <w:t xml:space="preserve">администрации Черепановского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Новосибирская область, </w:t>
            </w:r>
            <w:r>
              <w:rPr>
                <w:sz w:val="20"/>
                <w:szCs w:val="20"/>
              </w:rPr>
              <w:t xml:space="preserve">Черепановский</w:t>
            </w:r>
            <w:r>
              <w:rPr>
                <w:sz w:val="20"/>
                <w:szCs w:val="20"/>
              </w:rPr>
              <w:t xml:space="preserve"> район,</w:t>
            </w:r>
            <w:r>
              <w:rPr>
                <w:sz w:val="20"/>
                <w:szCs w:val="20"/>
              </w:rPr>
              <w:t xml:space="preserve"> г. Черепаново,</w:t>
              <w:br/>
              <w:t xml:space="preserve">ул. Кирова д. 1 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Отдел социальной защиты населения администрации Чистоозерного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Новосибирская область, </w:t>
            </w:r>
            <w:r>
              <w:rPr>
                <w:sz w:val="20"/>
                <w:szCs w:val="20"/>
              </w:rPr>
              <w:t xml:space="preserve">Чистоозерный</w:t>
            </w:r>
            <w:r>
              <w:rPr>
                <w:sz w:val="20"/>
                <w:szCs w:val="20"/>
              </w:rPr>
              <w:t xml:space="preserve"> район, </w:t>
            </w: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 Чистоозерное,</w:t>
              <w:br/>
              <w:t xml:space="preserve">ул. Победы, </w:t>
            </w:r>
            <w:r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 xml:space="preserve">9 </w:t>
            </w:r>
            <w:r>
              <w:rPr>
                <w:sz w:val="20"/>
                <w:szCs w:val="20"/>
              </w:rPr>
              <w:t xml:space="preserve">каб</w:t>
            </w:r>
            <w:r>
              <w:rPr>
                <w:sz w:val="20"/>
                <w:szCs w:val="20"/>
              </w:rPr>
              <w:t xml:space="preserve">. 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Отдел организации социального обслуживания администрации Чулымского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Новосибирская область,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Чулымский</w:t>
            </w:r>
            <w:r>
              <w:rPr>
                <w:sz w:val="20"/>
                <w:szCs w:val="20"/>
              </w:rPr>
              <w:t xml:space="preserve"> район,</w:t>
            </w:r>
            <w:bookmarkStart w:id="0" w:name="undefined"/>
            <w:r>
              <w:rPr>
                <w:sz w:val="20"/>
                <w:szCs w:val="20"/>
              </w:rPr>
            </w:r>
            <w:bookmarkEnd w:id="0"/>
            <w:r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Чулым, ул. </w:t>
            </w:r>
            <w:r>
              <w:rPr>
                <w:sz w:val="20"/>
                <w:szCs w:val="20"/>
              </w:rPr>
              <w:t xml:space="preserve">Чулымская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 xml:space="preserve">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Отдел соци</w:t>
            </w:r>
            <w:r>
              <w:rPr>
                <w:sz w:val="20"/>
                <w:szCs w:val="20"/>
              </w:rPr>
              <w:t xml:space="preserve">ального обслуживания населения </w:t>
            </w:r>
            <w:r>
              <w:rPr>
                <w:sz w:val="20"/>
                <w:szCs w:val="20"/>
              </w:rPr>
              <w:t xml:space="preserve">администрации города </w:t>
            </w:r>
            <w:r>
              <w:rPr>
                <w:sz w:val="20"/>
                <w:szCs w:val="20"/>
              </w:rPr>
              <w:t xml:space="preserve">Искитима</w:t>
            </w:r>
            <w:r>
              <w:rPr>
                <w:sz w:val="20"/>
                <w:szCs w:val="20"/>
              </w:rPr>
              <w:t xml:space="preserve">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Новосибирская область, </w:t>
            </w:r>
            <w:r>
              <w:rPr>
                <w:sz w:val="20"/>
                <w:szCs w:val="20"/>
              </w:rPr>
              <w:t xml:space="preserve">Искитимский</w:t>
            </w:r>
            <w:r>
              <w:rPr>
                <w:sz w:val="20"/>
                <w:szCs w:val="20"/>
              </w:rPr>
              <w:t xml:space="preserve"> район, </w:t>
            </w:r>
            <w:r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 xml:space="preserve">Искитим</w:t>
            </w:r>
            <w:r>
              <w:rPr>
                <w:sz w:val="20"/>
                <w:szCs w:val="20"/>
              </w:rPr>
              <w:t xml:space="preserve">,</w:t>
              <w:br/>
              <w:t xml:space="preserve">ул. Радиаторная д. 27 кабинет 201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Администрация Мошковского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Новосибирская область, </w:t>
            </w:r>
            <w:r>
              <w:rPr>
                <w:sz w:val="20"/>
                <w:szCs w:val="20"/>
              </w:rPr>
              <w:t xml:space="preserve">Мошковский</w:t>
            </w:r>
            <w:r>
              <w:rPr>
                <w:sz w:val="20"/>
                <w:szCs w:val="20"/>
              </w:rPr>
              <w:t xml:space="preserve"> район, </w:t>
            </w: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 Мошково,</w:t>
              <w:br/>
              <w:t xml:space="preserve">ул. Советская, д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Отдел организации социального обслуживания населения администрации Ордынского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Новосибирская область, Ордынский район, </w:t>
            </w: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 Ордынское,</w:t>
              <w:br/>
              <w:t xml:space="preserve">пр. Революции, д. 36а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 xml:space="preserve">Сузунского</w:t>
            </w:r>
            <w:r>
              <w:rPr>
                <w:sz w:val="20"/>
                <w:szCs w:val="20"/>
              </w:rPr>
              <w:t xml:space="preserve">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Новосибирская область, </w:t>
            </w:r>
            <w:r>
              <w:rPr>
                <w:sz w:val="20"/>
                <w:szCs w:val="20"/>
              </w:rPr>
              <w:t xml:space="preserve">Сузунский</w:t>
            </w:r>
            <w:r>
              <w:rPr>
                <w:sz w:val="20"/>
                <w:szCs w:val="20"/>
              </w:rPr>
              <w:t xml:space="preserve"> район, </w:t>
            </w: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 Сузун, ул. Ленина,</w:t>
              <w:br/>
              <w:t xml:space="preserve">д.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Администрация города Оби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Новосибирская область, г. Обь, ул. Авиационная, </w:t>
            </w:r>
            <w:r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Администрация Новосибирского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Новосибирская область,</w:t>
            </w:r>
            <w:r>
              <w:rPr>
                <w:sz w:val="20"/>
                <w:szCs w:val="20"/>
              </w:rPr>
              <w:t xml:space="preserve"> Новосибирский </w:t>
            </w:r>
            <w:r>
              <w:rPr>
                <w:sz w:val="20"/>
                <w:szCs w:val="20"/>
              </w:rPr>
              <w:t xml:space="preserve">район,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р.п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Краснообск</w:t>
            </w:r>
            <w:r>
              <w:rPr>
                <w:sz w:val="20"/>
                <w:szCs w:val="20"/>
              </w:rPr>
              <w:t xml:space="preserve">,</w:t>
              <w:br/>
            </w:r>
            <w:r>
              <w:rPr>
                <w:sz w:val="20"/>
                <w:szCs w:val="20"/>
              </w:rPr>
              <w:t xml:space="preserve">зд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Администрация Тогучинского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Новосибирская область, </w:t>
            </w:r>
            <w:r>
              <w:rPr>
                <w:sz w:val="20"/>
                <w:szCs w:val="20"/>
              </w:rPr>
              <w:t xml:space="preserve">Тогучинский</w:t>
            </w:r>
            <w:r>
              <w:rPr>
                <w:sz w:val="20"/>
                <w:szCs w:val="20"/>
              </w:rPr>
              <w:t xml:space="preserve"> район, г. Тогучин, ул. Садовая,</w:t>
            </w:r>
            <w:r>
              <w:rPr>
                <w:sz w:val="20"/>
                <w:szCs w:val="20"/>
              </w:rPr>
              <w:t xml:space="preserve"> д.</w:t>
            </w:r>
            <w:r>
              <w:rPr>
                <w:sz w:val="20"/>
                <w:szCs w:val="20"/>
              </w:rPr>
              <w:t xml:space="preserve"> 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Муниципальное бюджетное учреждение «</w:t>
            </w:r>
            <w:r>
              <w:rPr>
                <w:sz w:val="20"/>
                <w:szCs w:val="20"/>
              </w:rPr>
              <w:t xml:space="preserve">Комплексный центр социального об</w:t>
            </w:r>
            <w:r>
              <w:rPr>
                <w:sz w:val="20"/>
                <w:szCs w:val="20"/>
              </w:rPr>
              <w:t xml:space="preserve">служивания населения г. Бердска»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Новосибирская область, г. Бердск, ул. Кирова, </w:t>
            </w:r>
            <w:r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 xml:space="preserve">2/1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Админи</w:t>
            </w:r>
            <w:r>
              <w:rPr>
                <w:sz w:val="20"/>
                <w:szCs w:val="20"/>
              </w:rPr>
              <w:t xml:space="preserve">страция центрального округа по Железнодорожному, </w:t>
            </w:r>
            <w:r>
              <w:rPr>
                <w:sz w:val="20"/>
                <w:szCs w:val="20"/>
              </w:rPr>
              <w:t xml:space="preserve">Заельцовскому</w:t>
            </w:r>
            <w:r>
              <w:rPr>
                <w:sz w:val="20"/>
                <w:szCs w:val="20"/>
              </w:rPr>
              <w:t xml:space="preserve"> и Центральному районам города Новосибирска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г. Новосибирск, ул. Ленина, </w:t>
            </w:r>
            <w:r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 xml:space="preserve">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Администрация</w:t>
            </w:r>
            <w:r>
              <w:rPr>
                <w:sz w:val="20"/>
                <w:szCs w:val="20"/>
              </w:rPr>
              <w:t xml:space="preserve"> Калининского района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города Новосибирска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г. Новосибирск, ул. Богдана Хмельницкого, </w:t>
            </w:r>
            <w:r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 xml:space="preserve">14/3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Администрация</w:t>
            </w:r>
            <w:r>
              <w:rPr>
                <w:sz w:val="20"/>
                <w:szCs w:val="20"/>
              </w:rPr>
              <w:t xml:space="preserve"> Дзержинского района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города Новосибирска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г. Новосибирск, пр. Дзержинского, </w:t>
            </w:r>
            <w:r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 xml:space="preserve">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 xml:space="preserve">Октябрьского района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города Новосибирска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г. Новосибирск, ул. Сакко и Ванцетти, </w:t>
            </w:r>
            <w:r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 xml:space="preserve">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 xml:space="preserve">Первомайского района города Новосибирска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г. Новосибирск, ул. Физкультурная, </w:t>
            </w:r>
            <w:r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 xml:space="preserve">Советского района города Новосибирска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г. Новосибирск, пр. Лаврентьева, </w:t>
            </w:r>
            <w:r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 xml:space="preserve">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Администрация</w:t>
            </w:r>
            <w:r>
              <w:rPr>
                <w:sz w:val="20"/>
                <w:szCs w:val="20"/>
              </w:rPr>
              <w:t xml:space="preserve"> Кировского района города Новосибирска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г. Новосибирск, ул. Петухова, </w:t>
            </w:r>
            <w:r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 xml:space="preserve">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721"/>
              <w:ind w:left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Администрация</w:t>
            </w:r>
            <w:r>
              <w:rPr>
                <w:sz w:val="20"/>
                <w:szCs w:val="20"/>
              </w:rPr>
              <w:t xml:space="preserve"> Ленинского района города Новосибирска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г. Новосибирск, ул. Станиславского,</w:t>
            </w:r>
            <w:r>
              <w:rPr>
                <w:sz w:val="20"/>
                <w:szCs w:val="20"/>
              </w:rPr>
              <w:t xml:space="preserve"> д.</w:t>
            </w:r>
            <w:r>
              <w:rPr>
                <w:sz w:val="20"/>
                <w:szCs w:val="20"/>
              </w:rPr>
              <w:t xml:space="preserve"> 6а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8"/>
          <w:szCs w:val="28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8"/>
          <w:szCs w:val="28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tabs>
          <w:tab w:val="left" w:pos="3518" w:leader="none"/>
        </w:tabs>
      </w:pPr>
      <w:r>
        <w:t xml:space="preserve">________</w:t>
      </w:r>
      <w:r/>
    </w:p>
    <w:p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6838" w:h="11906" w:orient="landscape"/>
      <w:pgMar w:top="1134" w:right="567" w:bottom="1134" w:left="1417" w:header="1134" w:footer="113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73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ind w:left="11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0" w:hanging="180"/>
      </w:p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Heading 1"/>
    <w:basedOn w:val="881"/>
    <w:next w:val="881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4">
    <w:name w:val="Heading 1 Char"/>
    <w:link w:val="703"/>
    <w:uiPriority w:val="9"/>
    <w:rPr>
      <w:rFonts w:ascii="Arial" w:hAnsi="Arial" w:eastAsia="Arial" w:cs="Arial"/>
      <w:sz w:val="40"/>
      <w:szCs w:val="40"/>
    </w:rPr>
  </w:style>
  <w:style w:type="paragraph" w:styleId="705">
    <w:name w:val="Heading 2"/>
    <w:basedOn w:val="881"/>
    <w:next w:val="881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6">
    <w:name w:val="Heading 2 Char"/>
    <w:link w:val="705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81"/>
    <w:next w:val="881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81"/>
    <w:next w:val="881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81"/>
    <w:next w:val="881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81"/>
    <w:next w:val="881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881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pPr>
      <w:spacing w:before="0" w:after="0" w:line="240" w:lineRule="auto"/>
    </w:pPr>
  </w:style>
  <w:style w:type="paragraph" w:styleId="723">
    <w:name w:val="Title"/>
    <w:basedOn w:val="881"/>
    <w:next w:val="881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link w:val="723"/>
    <w:uiPriority w:val="10"/>
    <w:rPr>
      <w:sz w:val="48"/>
      <w:szCs w:val="48"/>
    </w:rPr>
  </w:style>
  <w:style w:type="paragraph" w:styleId="725">
    <w:name w:val="Subtitle"/>
    <w:basedOn w:val="881"/>
    <w:next w:val="881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link w:val="725"/>
    <w:uiPriority w:val="11"/>
    <w:rPr>
      <w:sz w:val="24"/>
      <w:szCs w:val="24"/>
    </w:rPr>
  </w:style>
  <w:style w:type="paragraph" w:styleId="727">
    <w:name w:val="Quote"/>
    <w:basedOn w:val="881"/>
    <w:next w:val="881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81"/>
    <w:next w:val="881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paragraph" w:styleId="731">
    <w:name w:val="Header"/>
    <w:basedOn w:val="881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Header Char"/>
    <w:link w:val="731"/>
    <w:uiPriority w:val="99"/>
  </w:style>
  <w:style w:type="paragraph" w:styleId="733">
    <w:name w:val="Footer"/>
    <w:basedOn w:val="881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Footer Char"/>
    <w:link w:val="733"/>
    <w:uiPriority w:val="99"/>
  </w:style>
  <w:style w:type="paragraph" w:styleId="735">
    <w:name w:val="Caption"/>
    <w:basedOn w:val="881"/>
    <w:next w:val="8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733"/>
    <w:uiPriority w:val="99"/>
  </w:style>
  <w:style w:type="table" w:styleId="73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next w:val="881"/>
    <w:link w:val="881"/>
    <w:qFormat/>
    <w:rPr>
      <w:sz w:val="28"/>
      <w:szCs w:val="28"/>
      <w:lang w:val="ru-RU" w:eastAsia="ru-RU" w:bidi="ar-SA"/>
    </w:rPr>
  </w:style>
  <w:style w:type="character" w:styleId="882">
    <w:name w:val="Основной шрифт абзаца"/>
    <w:next w:val="882"/>
    <w:link w:val="881"/>
    <w:semiHidden/>
  </w:style>
  <w:style w:type="table" w:styleId="883">
    <w:name w:val="Обычная таблица"/>
    <w:next w:val="883"/>
    <w:link w:val="881"/>
    <w:semiHidden/>
    <w:tblPr/>
  </w:style>
  <w:style w:type="numbering" w:styleId="884">
    <w:name w:val="Нет списка"/>
    <w:next w:val="884"/>
    <w:link w:val="881"/>
    <w:semiHidden/>
  </w:style>
  <w:style w:type="paragraph" w:styleId="885">
    <w:name w:val="Верхний колонтитул,ВерхКолонтитул,Знак"/>
    <w:basedOn w:val="881"/>
    <w:next w:val="885"/>
    <w:link w:val="886"/>
    <w:pPr>
      <w:tabs>
        <w:tab w:val="center" w:pos="4153" w:leader="none"/>
        <w:tab w:val="right" w:pos="8306" w:leader="none"/>
      </w:tabs>
    </w:pPr>
  </w:style>
  <w:style w:type="character" w:styleId="886">
    <w:name w:val="Верхний колонтитул Знак,ВерхКолонтитул Знак,Знак Знак"/>
    <w:next w:val="886"/>
    <w:link w:val="885"/>
    <w:rPr>
      <w:sz w:val="28"/>
      <w:szCs w:val="28"/>
      <w:lang w:val="ru-RU" w:eastAsia="ru-RU" w:bidi="ar-SA"/>
    </w:rPr>
  </w:style>
  <w:style w:type="character" w:styleId="887">
    <w:name w:val="Гиперссылка"/>
    <w:next w:val="887"/>
    <w:link w:val="881"/>
    <w:rPr>
      <w:rFonts w:cs="Times New Roman"/>
      <w:color w:val="0000ff"/>
      <w:u w:val="single"/>
    </w:rPr>
  </w:style>
  <w:style w:type="paragraph" w:styleId="888">
    <w:name w:val="Основной текст 2"/>
    <w:basedOn w:val="881"/>
    <w:next w:val="888"/>
    <w:link w:val="889"/>
    <w:pPr>
      <w:jc w:val="both"/>
    </w:pPr>
  </w:style>
  <w:style w:type="character" w:styleId="889">
    <w:name w:val="Основной текст 2 Знак"/>
    <w:next w:val="889"/>
    <w:link w:val="888"/>
    <w:rPr>
      <w:sz w:val="28"/>
      <w:szCs w:val="28"/>
      <w:lang w:val="ru-RU" w:eastAsia="ru-RU" w:bidi="ar-SA"/>
    </w:rPr>
  </w:style>
  <w:style w:type="paragraph" w:styleId="890">
    <w:name w:val="Основной текст 3"/>
    <w:basedOn w:val="881"/>
    <w:next w:val="890"/>
    <w:link w:val="891"/>
    <w:pPr>
      <w:jc w:val="center"/>
    </w:pPr>
    <w:rPr>
      <w:b/>
      <w:bCs/>
    </w:rPr>
  </w:style>
  <w:style w:type="character" w:styleId="891">
    <w:name w:val="Основной текст 3 Знак"/>
    <w:next w:val="891"/>
    <w:link w:val="890"/>
    <w:rPr>
      <w:b/>
      <w:bCs/>
      <w:sz w:val="28"/>
      <w:szCs w:val="28"/>
      <w:lang w:val="ru-RU" w:eastAsia="ru-RU" w:bidi="ar-SA"/>
    </w:rPr>
  </w:style>
  <w:style w:type="table" w:styleId="892">
    <w:name w:val="Сетка таблицы"/>
    <w:basedOn w:val="883"/>
    <w:next w:val="892"/>
    <w:link w:val="881"/>
    <w:rPr>
      <w:rFonts w:ascii="Calibri" w:hAnsi="Calibri" w:eastAsia="Calibri"/>
    </w:rPr>
    <w:tblPr/>
  </w:style>
  <w:style w:type="paragraph" w:styleId="893">
    <w:name w:val="Текст выноски"/>
    <w:basedOn w:val="881"/>
    <w:next w:val="893"/>
    <w:link w:val="881"/>
    <w:semiHidden/>
    <w:rPr>
      <w:rFonts w:ascii="Tahoma" w:hAnsi="Tahoma" w:cs="Tahoma"/>
      <w:sz w:val="16"/>
      <w:szCs w:val="16"/>
    </w:rPr>
  </w:style>
  <w:style w:type="paragraph" w:styleId="894">
    <w:name w:val="Block Text"/>
    <w:basedOn w:val="881"/>
    <w:next w:val="894"/>
    <w:link w:val="881"/>
    <w:pPr>
      <w:ind w:left="1701" w:right="-369" w:hanging="2694"/>
      <w:jc w:val="both"/>
      <w:tabs>
        <w:tab w:val="left" w:pos="2552" w:leader="none"/>
      </w:tabs>
    </w:pPr>
    <w:rPr>
      <w:szCs w:val="20"/>
    </w:rPr>
  </w:style>
  <w:style w:type="paragraph" w:styleId="895">
    <w:name w:val="Нижний колонтитул"/>
    <w:basedOn w:val="881"/>
    <w:next w:val="895"/>
    <w:link w:val="881"/>
    <w:pPr>
      <w:tabs>
        <w:tab w:val="center" w:pos="4677" w:leader="none"/>
        <w:tab w:val="right" w:pos="9355" w:leader="none"/>
      </w:tabs>
    </w:pPr>
  </w:style>
  <w:style w:type="character" w:styleId="896">
    <w:name w:val=" Знак Знак4"/>
    <w:next w:val="896"/>
    <w:link w:val="881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7">
    <w:name w:val="Default"/>
    <w:next w:val="897"/>
    <w:link w:val="881"/>
    <w:rPr>
      <w:rFonts w:ascii="Calibri" w:hAnsi="Calibri" w:cs="Calibri"/>
      <w:color w:val="000000"/>
      <w:sz w:val="24"/>
      <w:szCs w:val="24"/>
      <w:lang w:val="ru-RU" w:eastAsia="ru-RU" w:bidi="ar-SA"/>
    </w:rPr>
  </w:style>
  <w:style w:type="paragraph" w:styleId="898">
    <w:name w:val="Style5"/>
    <w:basedOn w:val="881"/>
    <w:next w:val="898"/>
    <w:link w:val="881"/>
    <w:uiPriority w:val="99"/>
    <w:pPr>
      <w:ind w:firstLine="701"/>
      <w:jc w:val="both"/>
      <w:spacing w:line="372" w:lineRule="exact"/>
      <w:widowControl w:val="off"/>
    </w:pPr>
    <w:rPr>
      <w:rFonts w:eastAsia="Times New Roman"/>
      <w:sz w:val="24"/>
      <w:szCs w:val="24"/>
    </w:rPr>
  </w:style>
  <w:style w:type="character" w:styleId="899">
    <w:name w:val="Font Style14"/>
    <w:next w:val="899"/>
    <w:link w:val="881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900">
    <w:name w:val="Font Style15"/>
    <w:next w:val="900"/>
    <w:link w:val="881"/>
    <w:uiPriority w:val="99"/>
    <w:rPr>
      <w:rFonts w:ascii="Times New Roman" w:hAnsi="Times New Roman" w:cs="Times New Roman"/>
      <w:sz w:val="26"/>
      <w:szCs w:val="26"/>
    </w:rPr>
  </w:style>
  <w:style w:type="paragraph" w:styleId="901">
    <w:name w:val="ConsPlusNormal"/>
    <w:next w:val="901"/>
    <w:link w:val="88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2">
    <w:name w:val="Без интервала"/>
    <w:next w:val="902"/>
    <w:link w:val="881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903">
    <w:name w:val="Основной текст"/>
    <w:basedOn w:val="881"/>
    <w:next w:val="903"/>
    <w:link w:val="904"/>
    <w:uiPriority w:val="99"/>
    <w:unhideWhenUsed/>
    <w:pPr>
      <w:spacing w:after="120"/>
    </w:pPr>
  </w:style>
  <w:style w:type="character" w:styleId="904">
    <w:name w:val="Основной текст Знак"/>
    <w:next w:val="904"/>
    <w:link w:val="903"/>
    <w:uiPriority w:val="99"/>
    <w:rPr>
      <w:sz w:val="28"/>
      <w:szCs w:val="28"/>
    </w:rPr>
  </w:style>
  <w:style w:type="paragraph" w:styleId="905">
    <w:name w:val="Основной текст с отступом 3"/>
    <w:basedOn w:val="881"/>
    <w:next w:val="905"/>
    <w:link w:val="906"/>
    <w:pPr>
      <w:ind w:left="283"/>
      <w:spacing w:after="120"/>
    </w:pPr>
    <w:rPr>
      <w:sz w:val="16"/>
      <w:szCs w:val="16"/>
    </w:rPr>
  </w:style>
  <w:style w:type="character" w:styleId="906">
    <w:name w:val="Основной текст с отступом 3 Знак"/>
    <w:next w:val="906"/>
    <w:link w:val="905"/>
    <w:rPr>
      <w:sz w:val="16"/>
      <w:szCs w:val="16"/>
    </w:rPr>
  </w:style>
  <w:style w:type="paragraph" w:styleId="907">
    <w:name w:val="Основной текст с отступом"/>
    <w:basedOn w:val="881"/>
    <w:next w:val="907"/>
    <w:link w:val="908"/>
    <w:pPr>
      <w:ind w:left="283"/>
      <w:spacing w:after="120"/>
    </w:pPr>
  </w:style>
  <w:style w:type="character" w:styleId="908">
    <w:name w:val="Основной текст с отступом Знак"/>
    <w:next w:val="908"/>
    <w:link w:val="907"/>
    <w:rPr>
      <w:sz w:val="28"/>
      <w:szCs w:val="28"/>
    </w:rPr>
  </w:style>
  <w:style w:type="table" w:styleId="909">
    <w:name w:val="Сетка таблицы1"/>
    <w:basedOn w:val="883"/>
    <w:next w:val="892"/>
    <w:link w:val="881"/>
    <w:uiPriority w:val="59"/>
    <w:rPr>
      <w:rFonts w:ascii="Calibri" w:hAnsi="Calibri" w:eastAsia="Calibri"/>
      <w:sz w:val="22"/>
      <w:szCs w:val="22"/>
      <w:lang w:eastAsia="en-US"/>
    </w:rPr>
    <w:tblPr/>
  </w:style>
  <w:style w:type="character" w:styleId="910" w:default="1">
    <w:name w:val="Default Paragraph Font"/>
    <w:uiPriority w:val="1"/>
    <w:semiHidden/>
    <w:unhideWhenUsed/>
  </w:style>
  <w:style w:type="numbering" w:styleId="911" w:default="1">
    <w:name w:val="No List"/>
    <w:uiPriority w:val="99"/>
    <w:semiHidden/>
    <w:unhideWhenUsed/>
  </w:style>
  <w:style w:type="table" w:styleId="9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sna</dc:creator>
  <cp:revision>23</cp:revision>
  <dcterms:created xsi:type="dcterms:W3CDTF">2022-11-01T08:27:00Z</dcterms:created>
  <dcterms:modified xsi:type="dcterms:W3CDTF">2023-12-12T05:01:18Z</dcterms:modified>
  <cp:version>983040</cp:version>
</cp:coreProperties>
</file>