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04.04.2022 </w:t>
      </w:r>
      <w:r>
        <w:rPr>
          <w:rFonts w:ascii="Times New Roman" w:hAnsi="Times New Roman" w:cs="Times New Roman"/>
          <w:sz w:val="28"/>
          <w:szCs w:val="28"/>
        </w:rPr>
        <w:t xml:space="preserve">№ 149-п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художественно-экспертного совета по народным художественным промыслам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Style w:val="849"/>
        <w:tblW w:w="10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10"/>
        <w:gridCol w:w="6494"/>
      </w:tblGrid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Сёмка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области, председатель Совета;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промышленности, торговли и развития предпринимательства Новосибирской области, заместитель председателя Совета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мониторинга потребительского рынка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секретарь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овета;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Гайдуков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Владислав Вениаминович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производственного обучения</w:t>
            </w:r>
            <w:r>
              <w:rPr>
                <w:sz w:val="28"/>
                <w:szCs w:val="28"/>
              </w:rPr>
              <w:t xml:space="preserve"> государственного автономного профессионального образовательного учреждения Новосибирской области «Новосибирск</w:t>
            </w:r>
            <w:r>
              <w:rPr>
                <w:sz w:val="28"/>
                <w:szCs w:val="28"/>
              </w:rPr>
              <w:t xml:space="preserve">ий архитектурно-строительный колледж</w:t>
            </w:r>
            <w:r>
              <w:rPr>
                <w:sz w:val="28"/>
                <w:szCs w:val="28"/>
              </w:rPr>
              <w:t xml:space="preserve">»;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Гришунин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Игоревич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ирек</w:t>
            </w:r>
            <w:r>
              <w:rPr>
                <w:sz w:val="28"/>
                <w:szCs w:val="28"/>
              </w:rPr>
              <w:t xml:space="preserve">тор компании «Сибирский Арбат», эксперт по ритейлу, з</w:t>
            </w:r>
            <w:r>
              <w:rPr>
                <w:sz w:val="28"/>
                <w:szCs w:val="28"/>
              </w:rPr>
              <w:t xml:space="preserve">аместитель Председателя Коми</w:t>
            </w:r>
            <w:r>
              <w:rPr>
                <w:sz w:val="28"/>
                <w:szCs w:val="28"/>
              </w:rPr>
              <w:t xml:space="preserve">тета по торговле «ОПОРА РОССИИ», п</w:t>
            </w:r>
            <w:r>
              <w:rPr>
                <w:sz w:val="28"/>
                <w:szCs w:val="28"/>
              </w:rPr>
              <w:t xml:space="preserve">редседатель Новосибирской областной профсоюзной организации самозанятых, </w:t>
            </w:r>
            <w:r>
              <w:rPr>
                <w:sz w:val="28"/>
                <w:szCs w:val="28"/>
              </w:rPr>
              <w:t xml:space="preserve">индивидуальных </w:t>
            </w:r>
            <w:r>
              <w:rPr>
                <w:sz w:val="28"/>
                <w:szCs w:val="28"/>
              </w:rPr>
              <w:t xml:space="preserve">предпринимателей</w:t>
            </w:r>
            <w:r>
              <w:rPr>
                <w:sz w:val="28"/>
                <w:szCs w:val="28"/>
              </w:rPr>
              <w:t xml:space="preserve"> и малых инновационных предприятий</w:t>
            </w:r>
            <w:r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Виктория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культурно-досуговой деятельности и народного творчества управления государственной культурной политики министерства культуры Новосибирской област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Неупокоев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некоммерческого фонда «Центр</w:t>
            </w:r>
            <w:r>
              <w:rPr>
                <w:sz w:val="28"/>
                <w:szCs w:val="28"/>
              </w:rPr>
              <w:t xml:space="preserve"> народной ремесленной культуры»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 Степанович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государственного автономного профессионального образовательного учреждения Новосибирской области «Новосибирское государственное художественное училище (колледж)»;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Пищинская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</w:t>
            </w:r>
            <w:r>
              <w:rPr>
                <w:sz w:val="28"/>
                <w:szCs w:val="28"/>
              </w:rPr>
              <w:t xml:space="preserve">едующая</w:t>
            </w:r>
            <w:r>
              <w:rPr>
                <w:sz w:val="28"/>
                <w:szCs w:val="28"/>
              </w:rPr>
              <w:t xml:space="preserve"> кафедрой </w:t>
            </w:r>
            <w:r>
              <w:rPr>
                <w:sz w:val="28"/>
                <w:szCs w:val="28"/>
              </w:rPr>
              <w:t xml:space="preserve">дизайна</w:t>
            </w:r>
            <w:r>
              <w:rPr>
                <w:sz w:val="28"/>
                <w:szCs w:val="28"/>
              </w:rPr>
              <w:t xml:space="preserve"> Новосибирского технологического института (филиала) Федерального государственного бюджетного образовательного учреждения высшего образования «Российский госуд</w:t>
            </w:r>
            <w:r>
              <w:rPr>
                <w:sz w:val="28"/>
                <w:szCs w:val="28"/>
              </w:rPr>
              <w:t xml:space="preserve">арственный университет им. А.Н. </w:t>
            </w:r>
            <w:r>
              <w:rPr>
                <w:sz w:val="28"/>
                <w:szCs w:val="28"/>
              </w:rPr>
              <w:t xml:space="preserve">Косыгина (Технологии. Дизайн. Искусство)» 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Радаев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Сибирской ассоциации дизайнеров и архитекторов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</w:t>
            </w:r>
            <w:r>
              <w:rPr>
                <w:sz w:val="28"/>
                <w:szCs w:val="28"/>
              </w:rPr>
              <w:t xml:space="preserve"> кафедр</w:t>
            </w:r>
            <w:r>
              <w:rPr>
                <w:sz w:val="28"/>
                <w:szCs w:val="28"/>
              </w:rPr>
              <w:t xml:space="preserve">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декоративно-прикладного искусства</w:t>
            </w:r>
            <w:r>
              <w:rPr>
                <w:sz w:val="28"/>
                <w:szCs w:val="28"/>
              </w:rPr>
              <w:t xml:space="preserve"> Института культуры и молодёжной политики Федерального государственного бюджетного образовательного учреждения высшего образования «Новосибирский государственный педагогический</w:t>
            </w:r>
            <w:r>
              <w:rPr>
                <w:sz w:val="28"/>
                <w:szCs w:val="28"/>
              </w:rPr>
              <w:t xml:space="preserve"> университет»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Стародубцев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Геннадьевич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отделения декоративно прикладного искусства </w:t>
            </w:r>
            <w:r>
              <w:rPr>
                <w:sz w:val="28"/>
                <w:szCs w:val="28"/>
              </w:rPr>
              <w:t xml:space="preserve">государственного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автономного профессионального образовательного учреждения Новосибирской области «Новосибирский областной колледж культуры и искусств»;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Шавшина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кафедрой монументально-декоративного искусства </w:t>
            </w:r>
            <w:r>
              <w:rPr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 «</w:t>
            </w:r>
            <w:r>
              <w:rPr>
                <w:sz w:val="28"/>
                <w:szCs w:val="28"/>
              </w:rPr>
              <w:t xml:space="preserve">Новосибирский государственный университет </w:t>
            </w:r>
            <w:r>
              <w:rPr>
                <w:sz w:val="28"/>
                <w:szCs w:val="28"/>
              </w:rPr>
              <w:t xml:space="preserve">архитектуры, дизайна и искусств имени А.Д. Крячкова»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85" w:type="dxa"/>
              <w:bottom w:w="85" w:type="dxa"/>
            </w:tcMar>
            <w:tcW w:w="336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Шуклина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Константиновна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85" w:type="dxa"/>
              <w:bottom w:w="85" w:type="dxa"/>
            </w:tcMar>
            <w:tcW w:w="31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Mar>
              <w:top w:w="85" w:type="dxa"/>
              <w:bottom w:w="85" w:type="dxa"/>
            </w:tcMar>
            <w:tcW w:w="6494" w:type="dxa"/>
            <w:textDirection w:val="lrTb"/>
            <w:noWrap w:val="false"/>
          </w:tcPr>
          <w:p>
            <w:pPr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культуры Новосибирской области.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5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2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3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5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6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7">
    <w:name w:val="Balloon Text"/>
    <w:basedOn w:val="835"/>
    <w:link w:val="8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basedOn w:val="836"/>
    <w:link w:val="847"/>
    <w:uiPriority w:val="99"/>
    <w:semiHidden/>
    <w:rPr>
      <w:rFonts w:ascii="Segoe UI" w:hAnsi="Segoe UI" w:cs="Segoe UI"/>
      <w:sz w:val="18"/>
      <w:szCs w:val="18"/>
    </w:rPr>
  </w:style>
  <w:style w:type="table" w:styleId="849">
    <w:name w:val="Table Grid"/>
    <w:basedOn w:val="837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Бутрина Виктория Викторовна</dc:creator>
  <cp:revision>84</cp:revision>
  <dcterms:created xsi:type="dcterms:W3CDTF">2022-02-22T03:24:00Z</dcterms:created>
  <dcterms:modified xsi:type="dcterms:W3CDTF">2024-08-16T04:46:48Z</dcterms:modified>
</cp:coreProperties>
</file>