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6773" w14:textId="29726BE9" w:rsidR="00FA1197" w:rsidRDefault="00FA1197" w:rsidP="001F6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096"/>
        <w:jc w:val="center"/>
        <w:rPr>
          <w:szCs w:val="28"/>
        </w:rPr>
      </w:pPr>
      <w:r>
        <w:rPr>
          <w:szCs w:val="28"/>
        </w:rPr>
        <w:t>Приложение № 1</w:t>
      </w:r>
    </w:p>
    <w:p w14:paraId="1931A251" w14:textId="3F795134" w:rsidR="0051495B" w:rsidRPr="00B92595" w:rsidRDefault="0051495B" w:rsidP="001F6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096"/>
        <w:jc w:val="center"/>
        <w:rPr>
          <w:szCs w:val="28"/>
        </w:rPr>
      </w:pPr>
      <w:r w:rsidRPr="00B92595">
        <w:rPr>
          <w:szCs w:val="28"/>
        </w:rPr>
        <w:t>УТВЕРЖДЕН</w:t>
      </w:r>
      <w:r w:rsidR="00FA1197">
        <w:rPr>
          <w:szCs w:val="28"/>
        </w:rPr>
        <w:t>О</w:t>
      </w:r>
    </w:p>
    <w:p w14:paraId="202CAE6E" w14:textId="77777777" w:rsidR="0051495B" w:rsidRPr="00B92595" w:rsidRDefault="0051495B" w:rsidP="001F6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096"/>
        <w:jc w:val="center"/>
        <w:rPr>
          <w:szCs w:val="28"/>
        </w:rPr>
      </w:pPr>
      <w:r w:rsidRPr="00B92595">
        <w:rPr>
          <w:szCs w:val="28"/>
        </w:rPr>
        <w:t>приказом министерства экономического развития Новосибирской области</w:t>
      </w:r>
    </w:p>
    <w:p w14:paraId="6D2C83DB" w14:textId="77777777" w:rsidR="0051495B" w:rsidRPr="0051495B" w:rsidRDefault="0051495B" w:rsidP="001F6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096"/>
        <w:jc w:val="center"/>
        <w:rPr>
          <w:szCs w:val="28"/>
        </w:rPr>
      </w:pPr>
      <w:r w:rsidRPr="00B92595">
        <w:rPr>
          <w:szCs w:val="28"/>
        </w:rPr>
        <w:t>от ________________ № ______</w:t>
      </w:r>
    </w:p>
    <w:p w14:paraId="5FCB56DA" w14:textId="77777777" w:rsidR="0066585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6CFD16C" w14:textId="75DDA12A" w:rsidR="0051495B" w:rsidRDefault="005149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CD0B4" w14:textId="77777777" w:rsidR="00155295" w:rsidRDefault="00155295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DA1E91C" w14:textId="77777777" w:rsidR="006F5D6C" w:rsidRPr="006F5D6C" w:rsidRDefault="006F5D6C" w:rsidP="006F5D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D6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0778BEF4" w14:textId="77777777" w:rsidR="006F5D6C" w:rsidRPr="006F5D6C" w:rsidRDefault="006F5D6C" w:rsidP="006F5D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D6C">
        <w:rPr>
          <w:rFonts w:ascii="Times New Roman" w:hAnsi="Times New Roman" w:cs="Times New Roman"/>
          <w:b/>
          <w:bCs/>
          <w:sz w:val="28"/>
          <w:szCs w:val="28"/>
        </w:rPr>
        <w:t>обработки персональных данных в министерстве</w:t>
      </w:r>
    </w:p>
    <w:p w14:paraId="3E4239B5" w14:textId="77777777" w:rsidR="006F5D6C" w:rsidRPr="006F5D6C" w:rsidRDefault="006F5D6C" w:rsidP="006F5D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D6C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F5D6C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</w:t>
      </w:r>
    </w:p>
    <w:p w14:paraId="0DACAEE5" w14:textId="77777777" w:rsidR="006F5D6C" w:rsidRDefault="006F5D6C" w:rsidP="006F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BE4E60" w14:textId="77777777" w:rsidR="00B014FC" w:rsidRDefault="00B014FC" w:rsidP="006F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181C9" w14:textId="77777777" w:rsidR="006F5D6C" w:rsidRPr="00FB2335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1. Настоящие Правила разработаны в соответствии с Федеральным законом от 27.07.2006 № 152-ФЗ «О персональных данных» (далее – Федеральный закон «О персональных данных»), постановлением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51495B" w:rsidRPr="00FB2335">
        <w:rPr>
          <w:rFonts w:ascii="Times New Roman" w:hAnsi="Times New Roman" w:cs="Times New Roman"/>
          <w:sz w:val="28"/>
          <w:szCs w:val="28"/>
        </w:rPr>
        <w:t>»</w:t>
      </w:r>
      <w:r w:rsidRPr="00FB2335">
        <w:rPr>
          <w:rFonts w:ascii="Times New Roman" w:hAnsi="Times New Roman" w:cs="Times New Roman"/>
          <w:sz w:val="28"/>
          <w:szCs w:val="28"/>
        </w:rPr>
        <w:t xml:space="preserve"> и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14:paraId="176CA562" w14:textId="6B9A5BC1" w:rsidR="006F5D6C" w:rsidRPr="00914E13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</w:rPr>
        <w:t>2. Обработка персональных данных в министерс</w:t>
      </w:r>
      <w:bookmarkStart w:id="0" w:name="_GoBack"/>
      <w:bookmarkEnd w:id="0"/>
      <w:r w:rsidRPr="00914E13">
        <w:rPr>
          <w:rFonts w:ascii="Times New Roman" w:hAnsi="Times New Roman" w:cs="Times New Roman"/>
          <w:sz w:val="28"/>
          <w:szCs w:val="28"/>
        </w:rPr>
        <w:t xml:space="preserve">тве экономического развития Новосибирской области (далее – министерство) осуществляется в целях реализации государственно-служебных и трудовых отношений, ведения реестра государственных гражданских служащих Новосибирской области, </w:t>
      </w:r>
      <w:r w:rsidR="000611B2" w:rsidRPr="000611B2">
        <w:rPr>
          <w:rFonts w:ascii="Times New Roman" w:hAnsi="Times New Roman" w:cs="Times New Roman"/>
          <w:sz w:val="28"/>
          <w:szCs w:val="28"/>
        </w:rPr>
        <w:t>резерва управленческих кадров Новосибирской области</w:t>
      </w:r>
      <w:r w:rsidR="000611B2">
        <w:rPr>
          <w:rFonts w:ascii="Times New Roman" w:hAnsi="Times New Roman" w:cs="Times New Roman"/>
          <w:sz w:val="28"/>
          <w:szCs w:val="28"/>
        </w:rPr>
        <w:t>,</w:t>
      </w:r>
      <w:r w:rsidR="000611B2" w:rsidRPr="000611B2">
        <w:rPr>
          <w:rFonts w:ascii="Times New Roman" w:hAnsi="Times New Roman" w:cs="Times New Roman"/>
          <w:sz w:val="28"/>
          <w:szCs w:val="28"/>
        </w:rPr>
        <w:t xml:space="preserve"> </w:t>
      </w:r>
      <w:r w:rsidRPr="00914E13">
        <w:rPr>
          <w:rFonts w:ascii="Times New Roman" w:hAnsi="Times New Roman" w:cs="Times New Roman"/>
          <w:sz w:val="28"/>
          <w:szCs w:val="28"/>
        </w:rPr>
        <w:t>оформления документов для награждения государственными наградами Российской Федерации, наградами Новосибирской области, наградами и поощрениями Губернатора Новосибирской области и Правительства Новосибирской области, обеспечения рассмотрения обращений граждан.</w:t>
      </w:r>
    </w:p>
    <w:p w14:paraId="3E115E45" w14:textId="11F4AF70" w:rsidR="006F5D6C" w:rsidRPr="00FB2335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 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устанавливаются в соответствии с </w:t>
      </w:r>
      <w:r w:rsidR="00627B3A">
        <w:rPr>
          <w:rFonts w:ascii="Times New Roman" w:hAnsi="Times New Roman" w:cs="Times New Roman"/>
          <w:sz w:val="28"/>
          <w:szCs w:val="28"/>
        </w:rPr>
        <w:t>приложением</w:t>
      </w:r>
      <w:r w:rsidRPr="00914E13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14:paraId="3B5A435A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4. Обработка персональных данных осуществляется как с использованием средств автоматизации, так и без использования таких средств.</w:t>
      </w:r>
    </w:p>
    <w:p w14:paraId="10D695B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 xml:space="preserve">5. При обработке персональных данных в целях реализации возложенных на </w:t>
      </w:r>
      <w:r w:rsidRPr="00752AFE">
        <w:rPr>
          <w:rFonts w:ascii="Times New Roman" w:hAnsi="Times New Roman" w:cs="Times New Roman"/>
          <w:sz w:val="28"/>
          <w:szCs w:val="28"/>
        </w:rPr>
        <w:lastRenderedPageBreak/>
        <w:t>министерство государственных функций уполномоченные на обработку персональных данных должностные лица обязаны соблюдать следующие требования:</w:t>
      </w:r>
    </w:p>
    <w:p w14:paraId="133A1B92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1) 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данных;</w:t>
      </w:r>
    </w:p>
    <w:p w14:paraId="3740693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2) защита персональных данных от неправомерного их использования или уничтожения обеспечивается в порядке, установленном нормативными правовыми актами Российской Федерации;</w:t>
      </w:r>
    </w:p>
    <w:p w14:paraId="3D1106CC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3) передача персональных данных третьим лицам не допускается без письменного согласия субъекта персональных данных, за исключением случаев, установленных федеральными законами;</w:t>
      </w:r>
    </w:p>
    <w:p w14:paraId="513E9334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4) обеспечение конфиденциальности персональных данных, за исключением случаев обезличивания персональных данных и в отношении общедоступных персональных данных;</w:t>
      </w:r>
    </w:p>
    <w:p w14:paraId="68A21C9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5) 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Персональные данные подлежат уничтожению по достижении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14:paraId="2E2F9982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6) опубликование и распространение персональных данных допускается в случаях, установленных законодательством Российской Федерации.</w:t>
      </w:r>
    </w:p>
    <w:p w14:paraId="7320E318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6. В целях обеспечения защиты персональных данных субъекты персональных данных вправе:</w:t>
      </w:r>
    </w:p>
    <w:p w14:paraId="4FB50BE0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1) получать полную информацию о своих персональных данных и способе обработки этих данных (в том числе автоматизированной);</w:t>
      </w:r>
    </w:p>
    <w:p w14:paraId="6F95697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2) осуществлять свободный бесплатный доступ к своим персональным данным, включая право получать копии любой записи, за исключением случаев, предусмотренных Федеральным законом «О персональных данных»;</w:t>
      </w:r>
    </w:p>
    <w:p w14:paraId="51FBD2F2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3) 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14:paraId="44D86A27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4) обжаловать в порядке, установленном законодательством Российской Федерации, действия (бездействие) уполномоченных должностных лиц.</w:t>
      </w:r>
    </w:p>
    <w:p w14:paraId="3D6D24A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7. В целях выявления и предотвращения нарушений законодательства Российской Федерации в сфере персональных данных в министерстве осуществляется:</w:t>
      </w:r>
    </w:p>
    <w:p w14:paraId="1F23BCEA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1) внутренний контроль соответствия обработки персональных данных требованиям Федерального закона «О персональных данных»;</w:t>
      </w:r>
    </w:p>
    <w:p w14:paraId="391310DC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2) проведение периодических проверок условий обработки персональных данных;</w:t>
      </w:r>
    </w:p>
    <w:p w14:paraId="2B7A9613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 xml:space="preserve">3) оценка вреда, который может быть причинен субъектам персональных </w:t>
      </w:r>
      <w:r w:rsidRPr="00752AFE">
        <w:rPr>
          <w:rFonts w:ascii="Times New Roman" w:hAnsi="Times New Roman" w:cs="Times New Roman"/>
          <w:sz w:val="28"/>
          <w:szCs w:val="28"/>
        </w:rPr>
        <w:lastRenderedPageBreak/>
        <w:t>данных, соотношение указанного вреда и принимаемых министерством мер, направленных на обеспечение выполнения обязанностей, предусмотренных в случае нарушения Федерального закона «О персональных данных»;</w:t>
      </w:r>
    </w:p>
    <w:p w14:paraId="18DC1BB0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4) ознакомление работников министерства,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14:paraId="4F1EFF09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8. Обеспечение безопасности персональных данных достигается, в частности:</w:t>
      </w:r>
    </w:p>
    <w:p w14:paraId="732ADCC6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1) определением угроз безопасности персональных данных при их обработке в информационных системах персональных данных;</w:t>
      </w:r>
    </w:p>
    <w:p w14:paraId="4E649655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2) 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3E82535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3) применением прошедших в установленном порядке процедуру оценки соответствия средств защиты информации;</w:t>
      </w:r>
    </w:p>
    <w:p w14:paraId="7BE80C10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4) 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1023A94B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5) учетом машинных носителей персональных данных;</w:t>
      </w:r>
    </w:p>
    <w:p w14:paraId="43224FE1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6) обнаружением фактов несанкционированного доступа к персональным данным и принятием мер;</w:t>
      </w:r>
    </w:p>
    <w:p w14:paraId="165F35F8" w14:textId="77777777" w:rsidR="006F5D6C" w:rsidRPr="00752AFE" w:rsidRDefault="006F5D6C" w:rsidP="000E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>7) восстановлением персональных данных, модифицированных или уничтоженных вследствие несанкционированного доступа к ним.</w:t>
      </w:r>
    </w:p>
    <w:p w14:paraId="5DA62CA8" w14:textId="77777777" w:rsidR="00BB2EEB" w:rsidRPr="00752AFE" w:rsidRDefault="00BB2EEB" w:rsidP="006F5D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ar-SA"/>
        </w:rPr>
      </w:pPr>
    </w:p>
    <w:p w14:paraId="4B0C0066" w14:textId="70C4C104" w:rsidR="004A31F4" w:rsidRDefault="004A31F4" w:rsidP="006F5D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ar-SA"/>
        </w:rPr>
      </w:pPr>
    </w:p>
    <w:p w14:paraId="472DB801" w14:textId="77777777" w:rsidR="00FE2683" w:rsidRDefault="00FE2683" w:rsidP="006F5D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ar-SA"/>
        </w:rPr>
      </w:pPr>
    </w:p>
    <w:p w14:paraId="26781AF4" w14:textId="77777777" w:rsidR="001B6340" w:rsidRPr="0042778B" w:rsidRDefault="00B014FC" w:rsidP="00C92D15">
      <w:pPr>
        <w:contextualSpacing/>
        <w:jc w:val="center"/>
        <w:rPr>
          <w:szCs w:val="28"/>
        </w:rPr>
      </w:pPr>
      <w:r>
        <w:rPr>
          <w:szCs w:val="28"/>
        </w:rPr>
        <w:t>_________</w:t>
      </w:r>
    </w:p>
    <w:sectPr w:rsidR="001B6340" w:rsidRPr="0042778B" w:rsidSect="0076527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FFEB" w14:textId="77777777" w:rsidR="00D44616" w:rsidRDefault="00D44616" w:rsidP="0066585B">
      <w:r>
        <w:separator/>
      </w:r>
    </w:p>
  </w:endnote>
  <w:endnote w:type="continuationSeparator" w:id="0">
    <w:p w14:paraId="52C3133D" w14:textId="77777777" w:rsidR="00D44616" w:rsidRDefault="00D44616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97AA" w14:textId="77777777" w:rsidR="00D44616" w:rsidRDefault="00D44616" w:rsidP="0066585B">
      <w:r>
        <w:separator/>
      </w:r>
    </w:p>
  </w:footnote>
  <w:footnote w:type="continuationSeparator" w:id="0">
    <w:p w14:paraId="19693215" w14:textId="77777777" w:rsidR="00D44616" w:rsidRDefault="00D44616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13673F" w14:textId="62AC22D8" w:rsidR="0066585B" w:rsidRPr="00EC6296" w:rsidRDefault="0066585B">
        <w:pPr>
          <w:pStyle w:val="a4"/>
          <w:jc w:val="center"/>
          <w:rPr>
            <w:rFonts w:ascii="Times New Roman" w:hAnsi="Times New Roman" w:cs="Times New Roman"/>
          </w:rPr>
        </w:pPr>
        <w:r w:rsidRPr="00EC62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62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62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4EE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C62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6CB366" w14:textId="77777777"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9"/>
    <w:rsid w:val="00007D91"/>
    <w:rsid w:val="0005222B"/>
    <w:rsid w:val="000611B2"/>
    <w:rsid w:val="00083C04"/>
    <w:rsid w:val="000B1484"/>
    <w:rsid w:val="000D6D07"/>
    <w:rsid w:val="000E1274"/>
    <w:rsid w:val="00120DA6"/>
    <w:rsid w:val="0012272D"/>
    <w:rsid w:val="001475EF"/>
    <w:rsid w:val="00155295"/>
    <w:rsid w:val="00163D92"/>
    <w:rsid w:val="00181C39"/>
    <w:rsid w:val="00181D3B"/>
    <w:rsid w:val="001B41C8"/>
    <w:rsid w:val="001B6340"/>
    <w:rsid w:val="001C32FA"/>
    <w:rsid w:val="001F6A7A"/>
    <w:rsid w:val="00226034"/>
    <w:rsid w:val="0023645E"/>
    <w:rsid w:val="002405E8"/>
    <w:rsid w:val="00270A1E"/>
    <w:rsid w:val="00272ACC"/>
    <w:rsid w:val="002D5A17"/>
    <w:rsid w:val="003266E7"/>
    <w:rsid w:val="00340E3F"/>
    <w:rsid w:val="00354D58"/>
    <w:rsid w:val="003852A5"/>
    <w:rsid w:val="003A7FA7"/>
    <w:rsid w:val="003B79B1"/>
    <w:rsid w:val="003C5673"/>
    <w:rsid w:val="003D1AA1"/>
    <w:rsid w:val="00404EC4"/>
    <w:rsid w:val="0042778B"/>
    <w:rsid w:val="00492C82"/>
    <w:rsid w:val="004A31F4"/>
    <w:rsid w:val="004B4E37"/>
    <w:rsid w:val="004B624E"/>
    <w:rsid w:val="004F2821"/>
    <w:rsid w:val="00511A73"/>
    <w:rsid w:val="0051495B"/>
    <w:rsid w:val="00577AB8"/>
    <w:rsid w:val="00590AC8"/>
    <w:rsid w:val="005910BB"/>
    <w:rsid w:val="005A6AF9"/>
    <w:rsid w:val="005E6937"/>
    <w:rsid w:val="00611197"/>
    <w:rsid w:val="00620525"/>
    <w:rsid w:val="00627B3A"/>
    <w:rsid w:val="00640FE0"/>
    <w:rsid w:val="006454D3"/>
    <w:rsid w:val="0066585B"/>
    <w:rsid w:val="00675AEB"/>
    <w:rsid w:val="00696E87"/>
    <w:rsid w:val="006F5D6C"/>
    <w:rsid w:val="00703261"/>
    <w:rsid w:val="00736039"/>
    <w:rsid w:val="00752AFE"/>
    <w:rsid w:val="00765278"/>
    <w:rsid w:val="00771860"/>
    <w:rsid w:val="007B4B37"/>
    <w:rsid w:val="007F08E8"/>
    <w:rsid w:val="00830DF9"/>
    <w:rsid w:val="00867980"/>
    <w:rsid w:val="00874A4F"/>
    <w:rsid w:val="008B30CC"/>
    <w:rsid w:val="009128A0"/>
    <w:rsid w:val="00914E13"/>
    <w:rsid w:val="00921F56"/>
    <w:rsid w:val="00935423"/>
    <w:rsid w:val="009744E5"/>
    <w:rsid w:val="00980C5F"/>
    <w:rsid w:val="00994EEB"/>
    <w:rsid w:val="009A638C"/>
    <w:rsid w:val="009B29EB"/>
    <w:rsid w:val="00A01D3B"/>
    <w:rsid w:val="00A06A9C"/>
    <w:rsid w:val="00A20309"/>
    <w:rsid w:val="00A20903"/>
    <w:rsid w:val="00A65899"/>
    <w:rsid w:val="00A90960"/>
    <w:rsid w:val="00AF7136"/>
    <w:rsid w:val="00B014FC"/>
    <w:rsid w:val="00B076E0"/>
    <w:rsid w:val="00B1561F"/>
    <w:rsid w:val="00B26FEA"/>
    <w:rsid w:val="00B4558A"/>
    <w:rsid w:val="00B6261E"/>
    <w:rsid w:val="00B92595"/>
    <w:rsid w:val="00B94246"/>
    <w:rsid w:val="00BB2EEB"/>
    <w:rsid w:val="00BF6575"/>
    <w:rsid w:val="00C248D4"/>
    <w:rsid w:val="00C26420"/>
    <w:rsid w:val="00C5049F"/>
    <w:rsid w:val="00C7201C"/>
    <w:rsid w:val="00C92D15"/>
    <w:rsid w:val="00CA3D3E"/>
    <w:rsid w:val="00CA769A"/>
    <w:rsid w:val="00CD3CC4"/>
    <w:rsid w:val="00D166AA"/>
    <w:rsid w:val="00D42524"/>
    <w:rsid w:val="00D44616"/>
    <w:rsid w:val="00D57EC1"/>
    <w:rsid w:val="00DB260C"/>
    <w:rsid w:val="00DC25F4"/>
    <w:rsid w:val="00E02A91"/>
    <w:rsid w:val="00E33C09"/>
    <w:rsid w:val="00E65DC6"/>
    <w:rsid w:val="00EA36F5"/>
    <w:rsid w:val="00EC6296"/>
    <w:rsid w:val="00ED4068"/>
    <w:rsid w:val="00F2632D"/>
    <w:rsid w:val="00FA1197"/>
    <w:rsid w:val="00FB2335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D700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51495B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1495B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149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49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33</cp:revision>
  <cp:lastPrinted>2021-05-27T07:57:00Z</cp:lastPrinted>
  <dcterms:created xsi:type="dcterms:W3CDTF">2021-05-19T04:19:00Z</dcterms:created>
  <dcterms:modified xsi:type="dcterms:W3CDTF">2022-10-25T02:15:00Z</dcterms:modified>
</cp:coreProperties>
</file>