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МИНИСТЕРСТВО ЭКОНОМИЧЕСКОГО РАЗВИТИЯ</w:t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  <w:suppressLineNumbers w:val="0"/>
      </w:pPr>
      <w:r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</w:r>
    </w:p>
    <w:p>
      <w:pPr>
        <w:contextualSpacing w:val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16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16"/>
          <w:szCs w:val="28"/>
        </w:rPr>
      </w:r>
      <w:r>
        <w:rPr>
          <w:rFonts w:ascii="Times New Roman" w:hAnsi="Times New Roman" w:cs="Times New Roman"/>
          <w:color w:val="000000" w:themeColor="text1"/>
          <w:sz w:val="16"/>
          <w:szCs w:val="28"/>
        </w:rPr>
      </w:r>
      <w:r>
        <w:rPr>
          <w:rFonts w:ascii="Times New Roman" w:hAnsi="Times New Roman" w:cs="Times New Roman"/>
          <w:color w:val="000000" w:themeColor="text1"/>
          <w:sz w:val="16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 про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екту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распоряжения Правительства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распоряжение Правительства Новосибирской области от 21.11.2016 № 428-рп 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 утверждении перечня показателей, используемых для расчета национального рейтинга состояния инвестиционного климата в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оект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распоряжения Правительства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2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распоряжение Правительства Новосибирской области от 21.11.2016 № 428-рп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2"/>
          <w:sz w:val="28"/>
          <w:szCs w:val="28"/>
          <w:highlight w:val="white"/>
        </w:rPr>
        <w:t xml:space="preserve">Об утверждении перечня показателей, испол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ьзуемых для расчета национального рейтинга состояния инвестиционного климата в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– проект распоряжения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) разработан в целях приведения в соответствие с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Распоряжение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Правительства Российской Федерации от 11.04.2016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№ 642-р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&lt;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Об утверждении перечня показателей, используемых для расчета национального рейтинга состояния инвестиционного климата в субъектах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&gt;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, а также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целях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исполнения п. 2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Перечня поручений Первого заместителя Председателя Правительства Новосибирской области В.М. Знаткова, данных на совещании по рассмотрению представления прокуратуры Новосибирской области от 09.02.2024 № 7-13-04-2024,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в связи с чем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исключаются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понятия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ведомственных целевых программ Новосибирской области.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Так же проект распоряжения разработан 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8"/>
          <w:szCs w:val="28"/>
          <w:highlight w:val="none"/>
        </w:rPr>
        <w:t xml:space="preserve">в связи с изменением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системы исполнительных органов Новосибирской области (постановление Губернатора Новосибирской области от 05.08.2022 № 144 «О системе и структуре исполнительных органов Новосибирской области»)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принятием Законодательным Собранием Новосибирской области в первом чтении проектов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законов Новосибирской области: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«Об объединении мун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иципальных образований, входящих в состав Карасукского муниципального района Новосибирской области, и наделении вновь образованного муниципального образования статусом муниципального округа  и о внесении изменений в отдельные законы Новосибирской области»;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b/>
          <w:color w:val="000000" w:themeColor="text1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«Об объединении муни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ципальных образований, входящих в состав Маслянинского муниципального района Новосибирской области, и наделении вновь образованного муниципального образования статусом муниципального округа  и о внесении изменений в отдельные законы Новосибирской области»;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«Об объединении 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униципальных образований, входящих в состав Татарского муниципального района Новосибирской области, и наделении вновь образованного муниципального образования статусом муниципального округа  и о внесении изменений в отдельные законы Новосибирской области».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распоряжения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не подлежит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оценке регулирующего воздействия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поскольку не устанавливает новые, не изменяет и не отменяет ранее предусмотренные НПА НСО о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лицензий и иных разрешений, аккредитации, оценки соответствия продукции, иных форм оценок и экспертиз;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не устанавливает новые, не изменяет ранее предусмотренные нормативными правовыми актами обязанности и запреты для субъектов предпринимательской и инвестиционной деятельности; не устанавливает, не изменяет ответственность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за нарушение нормативных правовых актов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, затрагивающих вопросы осуществления предпринимательской и иной эконом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ической деятельности.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Правовые акты, подлежащие изменению, признанию утратившими силу в связи с принятием разработанного проекта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распоряжения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 отсутствуют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  <w14:ligatures w14:val="none"/>
        </w:rPr>
      </w:r>
    </w:p>
    <w:p>
      <w:pPr>
        <w:pStyle w:val="876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p>
      <w:pPr>
        <w:pStyle w:val="876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p>
      <w:pPr>
        <w:pStyle w:val="876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>
        <w:trPr/>
        <w:tc>
          <w:tcPr>
            <w:tcW w:w="5230" w:type="dxa"/>
            <w:textDirection w:val="lrTb"/>
            <w:noWrap w:val="false"/>
          </w:tcPr>
          <w:p>
            <w:pPr>
              <w:ind w:left="-105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Л. Н. Решетников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И.В. Кузменкин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238 67 71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1794275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77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3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spacing w:after="200" w:line="276" w:lineRule="auto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77">
    <w:name w:val="Header"/>
    <w:basedOn w:val="872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3"/>
    <w:link w:val="877"/>
    <w:uiPriority w:val="99"/>
  </w:style>
  <w:style w:type="paragraph" w:styleId="879">
    <w:name w:val="List Paragraph"/>
    <w:basedOn w:val="872"/>
    <w:uiPriority w:val="34"/>
    <w:qFormat/>
    <w:pPr>
      <w:contextualSpacing/>
      <w:ind w:left="720"/>
      <w:spacing w:after="160" w:line="259" w:lineRule="auto"/>
    </w:pPr>
  </w:style>
  <w:style w:type="paragraph" w:styleId="880">
    <w:name w:val="Balloon Text"/>
    <w:basedOn w:val="872"/>
    <w:link w:val="8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873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 w:customStyle="1">
    <w:name w:val="Plain Text"/>
    <w:link w:val="85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Пелипасова Екатерина Александровна</dc:creator>
  <cp:keywords/>
  <dc:description/>
  <cp:revision>47</cp:revision>
  <dcterms:created xsi:type="dcterms:W3CDTF">2022-07-21T07:22:00Z</dcterms:created>
  <dcterms:modified xsi:type="dcterms:W3CDTF">2024-05-28T10:36:01Z</dcterms:modified>
</cp:coreProperties>
</file>