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3A5840" w:rsidRPr="000469AF" w:rsidTr="003A5840">
        <w:tc>
          <w:tcPr>
            <w:tcW w:w="4853" w:type="dxa"/>
          </w:tcPr>
          <w:p w:rsidR="003A5840" w:rsidRPr="000469AF" w:rsidRDefault="003A5840" w:rsidP="003A5840">
            <w:pPr>
              <w:pStyle w:val="ConsPlusNormal"/>
              <w:jc w:val="right"/>
              <w:rPr>
                <w:rFonts w:ascii="Times New Roman" w:hAnsi="Times New Roman" w:cs="Times New Roman"/>
                <w:sz w:val="16"/>
                <w:szCs w:val="16"/>
              </w:rPr>
            </w:pPr>
            <w:bookmarkStart w:id="0" w:name="_GoBack"/>
          </w:p>
        </w:tc>
        <w:tc>
          <w:tcPr>
            <w:tcW w:w="4853" w:type="dxa"/>
          </w:tcPr>
          <w:p w:rsidR="003A5840" w:rsidRPr="000469AF" w:rsidRDefault="003A5840" w:rsidP="003A5840">
            <w:pPr>
              <w:pStyle w:val="ConsPlusNormal"/>
              <w:jc w:val="right"/>
              <w:rPr>
                <w:rFonts w:ascii="Times New Roman" w:hAnsi="Times New Roman" w:cs="Times New Roman"/>
                <w:sz w:val="16"/>
                <w:szCs w:val="16"/>
              </w:rPr>
            </w:pPr>
          </w:p>
        </w:tc>
        <w:tc>
          <w:tcPr>
            <w:tcW w:w="4854" w:type="dxa"/>
          </w:tcPr>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ПРИЛОЖЕНИЕ</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к приказу</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министерства юстиции</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Новосибирской области</w:t>
            </w:r>
          </w:p>
          <w:p w:rsidR="003A5840" w:rsidRPr="000469AF" w:rsidRDefault="003A5840" w:rsidP="003A5840">
            <w:pPr>
              <w:pStyle w:val="ConsPlusNormal"/>
              <w:jc w:val="center"/>
              <w:rPr>
                <w:rFonts w:ascii="Times New Roman" w:hAnsi="Times New Roman" w:cs="Times New Roman"/>
                <w:sz w:val="16"/>
                <w:szCs w:val="16"/>
              </w:rPr>
            </w:pP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Утверждены</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приказом</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министерства юстиции от</w:t>
            </w:r>
          </w:p>
          <w:p w:rsidR="003A5840" w:rsidRPr="000469AF" w:rsidRDefault="003A5840" w:rsidP="003A5840">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__________________</w:t>
            </w:r>
          </w:p>
          <w:p w:rsidR="003A5840" w:rsidRPr="000469AF" w:rsidRDefault="003A5840" w:rsidP="003A5840">
            <w:pPr>
              <w:pStyle w:val="ConsPlusNormal"/>
              <w:jc w:val="right"/>
              <w:rPr>
                <w:rFonts w:ascii="Times New Roman" w:hAnsi="Times New Roman" w:cs="Times New Roman"/>
                <w:sz w:val="16"/>
                <w:szCs w:val="16"/>
              </w:rPr>
            </w:pPr>
          </w:p>
        </w:tc>
      </w:tr>
    </w:tbl>
    <w:p w:rsidR="003A5840" w:rsidRPr="000469AF" w:rsidRDefault="003A5840" w:rsidP="003A5840">
      <w:pPr>
        <w:pStyle w:val="ConsPlusNormal"/>
        <w:jc w:val="right"/>
        <w:rPr>
          <w:rFonts w:ascii="Times New Roman" w:hAnsi="Times New Roman" w:cs="Times New Roman"/>
          <w:sz w:val="16"/>
          <w:szCs w:val="16"/>
        </w:rPr>
      </w:pPr>
    </w:p>
    <w:p w:rsidR="003A5840" w:rsidRPr="000469AF" w:rsidRDefault="003A5840" w:rsidP="003A5840">
      <w:pPr>
        <w:pStyle w:val="ConsPlusNormal"/>
        <w:jc w:val="right"/>
        <w:rPr>
          <w:rFonts w:ascii="Times New Roman" w:hAnsi="Times New Roman" w:cs="Times New Roman"/>
          <w:sz w:val="16"/>
          <w:szCs w:val="16"/>
        </w:rPr>
      </w:pPr>
    </w:p>
    <w:p w:rsidR="003A5840" w:rsidRPr="000469AF" w:rsidRDefault="003A5840" w:rsidP="003A5840">
      <w:pPr>
        <w:pStyle w:val="ConsPlusNormal"/>
        <w:jc w:val="right"/>
        <w:rPr>
          <w:rFonts w:ascii="Times New Roman" w:hAnsi="Times New Roman" w:cs="Times New Roman"/>
          <w:sz w:val="16"/>
          <w:szCs w:val="16"/>
        </w:rPr>
      </w:pPr>
    </w:p>
    <w:p w:rsidR="00505332" w:rsidRPr="000469AF" w:rsidRDefault="004801C9">
      <w:pPr>
        <w:pStyle w:val="ConsPlusNormal"/>
        <w:jc w:val="center"/>
        <w:rPr>
          <w:rFonts w:ascii="Times New Roman" w:hAnsi="Times New Roman" w:cs="Times New Roman"/>
          <w:sz w:val="16"/>
          <w:szCs w:val="16"/>
        </w:rPr>
      </w:pPr>
      <w:bookmarkStart w:id="1" w:name="P220"/>
      <w:bookmarkEnd w:id="1"/>
      <w:r w:rsidRPr="000469AF">
        <w:rPr>
          <w:rFonts w:ascii="Times New Roman" w:hAnsi="Times New Roman" w:cs="Times New Roman"/>
          <w:sz w:val="16"/>
          <w:szCs w:val="16"/>
        </w:rPr>
        <w:t>Ведомственный перечень</w:t>
      </w:r>
    </w:p>
    <w:p w:rsidR="004801C9" w:rsidRPr="000469AF" w:rsidRDefault="00505332" w:rsidP="004801C9">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отдельных видов товаров, работ, услуг, </w:t>
      </w:r>
      <w:r w:rsidR="004801C9" w:rsidRPr="000469AF">
        <w:rPr>
          <w:rFonts w:ascii="Times New Roman" w:hAnsi="Times New Roman" w:cs="Times New Roman"/>
          <w:sz w:val="16"/>
          <w:szCs w:val="16"/>
        </w:rPr>
        <w:t xml:space="preserve">закупаемых министерством юстиции Новосибирской области, </w:t>
      </w:r>
    </w:p>
    <w:p w:rsidR="004801C9" w:rsidRPr="000469AF" w:rsidRDefault="004801C9" w:rsidP="004801C9">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подведомственным государственным казенным учреждением Новосибирской области «Государственное юридическое бюро», </w:t>
      </w:r>
    </w:p>
    <w:p w:rsidR="00505332" w:rsidRPr="000469AF" w:rsidRDefault="004801C9" w:rsidP="004801C9">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их потребительские </w:t>
      </w:r>
      <w:r w:rsidR="00505332" w:rsidRPr="000469AF">
        <w:rPr>
          <w:rFonts w:ascii="Times New Roman" w:hAnsi="Times New Roman" w:cs="Times New Roman"/>
          <w:sz w:val="16"/>
          <w:szCs w:val="16"/>
        </w:rPr>
        <w:t>свойства и иные характеристики, а также значения таких</w:t>
      </w:r>
    </w:p>
    <w:p w:rsidR="00505332" w:rsidRPr="000469AF" w:rsidRDefault="00505332" w:rsidP="004801C9">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свойств и характ</w:t>
      </w:r>
      <w:r w:rsidR="004801C9" w:rsidRPr="000469AF">
        <w:rPr>
          <w:rFonts w:ascii="Times New Roman" w:hAnsi="Times New Roman" w:cs="Times New Roman"/>
          <w:sz w:val="16"/>
          <w:szCs w:val="16"/>
        </w:rPr>
        <w:t xml:space="preserve">еристик (в том числе предельные </w:t>
      </w:r>
      <w:r w:rsidRPr="000469AF">
        <w:rPr>
          <w:rFonts w:ascii="Times New Roman" w:hAnsi="Times New Roman" w:cs="Times New Roman"/>
          <w:sz w:val="16"/>
          <w:szCs w:val="16"/>
        </w:rPr>
        <w:t>цены товаров,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
        <w:gridCol w:w="770"/>
        <w:gridCol w:w="1146"/>
        <w:gridCol w:w="1399"/>
        <w:gridCol w:w="460"/>
        <w:gridCol w:w="870"/>
        <w:gridCol w:w="187"/>
        <w:gridCol w:w="1395"/>
        <w:gridCol w:w="1554"/>
        <w:gridCol w:w="1554"/>
        <w:gridCol w:w="1055"/>
        <w:gridCol w:w="1554"/>
        <w:gridCol w:w="1554"/>
        <w:gridCol w:w="1055"/>
      </w:tblGrid>
      <w:tr w:rsidR="000469AF" w:rsidRPr="000469AF" w:rsidTr="00BB4D45">
        <w:tc>
          <w:tcPr>
            <w:tcW w:w="290"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N п/п</w:t>
            </w:r>
          </w:p>
        </w:tc>
        <w:tc>
          <w:tcPr>
            <w:tcW w:w="770"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Код по </w:t>
            </w:r>
            <w:hyperlink r:id="rId7">
              <w:r w:rsidRPr="000469AF">
                <w:rPr>
                  <w:rFonts w:ascii="Times New Roman" w:hAnsi="Times New Roman" w:cs="Times New Roman"/>
                  <w:sz w:val="16"/>
                  <w:szCs w:val="16"/>
                </w:rPr>
                <w:t>ОКПД2</w:t>
              </w:r>
            </w:hyperlink>
          </w:p>
        </w:tc>
        <w:tc>
          <w:tcPr>
            <w:tcW w:w="1146"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Наименование отдельного вида товара, работы, услуги</w:t>
            </w:r>
          </w:p>
        </w:tc>
        <w:tc>
          <w:tcPr>
            <w:tcW w:w="12637" w:type="dxa"/>
            <w:gridSpan w:val="11"/>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Требования к качеству, потребительским свойствам и иным характеристикам (в том числе предельные цены)</w:t>
            </w:r>
          </w:p>
        </w:tc>
      </w:tr>
      <w:tr w:rsidR="000469AF" w:rsidRPr="000469AF" w:rsidTr="00BB4D45">
        <w:tc>
          <w:tcPr>
            <w:tcW w:w="290" w:type="dxa"/>
            <w:vMerge/>
          </w:tcPr>
          <w:p w:rsidR="00505332" w:rsidRPr="000469AF" w:rsidRDefault="00505332">
            <w:pPr>
              <w:pStyle w:val="ConsPlusNormal"/>
              <w:rPr>
                <w:rFonts w:ascii="Times New Roman" w:hAnsi="Times New Roman" w:cs="Times New Roman"/>
                <w:sz w:val="16"/>
                <w:szCs w:val="16"/>
              </w:rPr>
            </w:pPr>
          </w:p>
        </w:tc>
        <w:tc>
          <w:tcPr>
            <w:tcW w:w="770" w:type="dxa"/>
            <w:vMerge/>
          </w:tcPr>
          <w:p w:rsidR="00505332" w:rsidRPr="000469AF" w:rsidRDefault="00505332">
            <w:pPr>
              <w:pStyle w:val="ConsPlusNormal"/>
              <w:rPr>
                <w:rFonts w:ascii="Times New Roman" w:hAnsi="Times New Roman" w:cs="Times New Roman"/>
                <w:sz w:val="16"/>
                <w:szCs w:val="16"/>
              </w:rPr>
            </w:pPr>
          </w:p>
        </w:tc>
        <w:tc>
          <w:tcPr>
            <w:tcW w:w="1146" w:type="dxa"/>
            <w:vMerge/>
          </w:tcPr>
          <w:p w:rsidR="00505332" w:rsidRPr="000469AF" w:rsidRDefault="00505332">
            <w:pPr>
              <w:pStyle w:val="ConsPlusNormal"/>
              <w:rPr>
                <w:rFonts w:ascii="Times New Roman" w:hAnsi="Times New Roman" w:cs="Times New Roman"/>
                <w:sz w:val="16"/>
                <w:szCs w:val="16"/>
              </w:rPr>
            </w:pPr>
          </w:p>
        </w:tc>
        <w:tc>
          <w:tcPr>
            <w:tcW w:w="1399"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наименование характеристики</w:t>
            </w:r>
          </w:p>
        </w:tc>
        <w:tc>
          <w:tcPr>
            <w:tcW w:w="1330" w:type="dxa"/>
            <w:gridSpan w:val="2"/>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единица измерения</w:t>
            </w:r>
          </w:p>
        </w:tc>
        <w:tc>
          <w:tcPr>
            <w:tcW w:w="9908" w:type="dxa"/>
            <w:gridSpan w:val="8"/>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значение характеристики</w:t>
            </w:r>
          </w:p>
        </w:tc>
      </w:tr>
      <w:tr w:rsidR="000469AF" w:rsidRPr="000469AF" w:rsidTr="00BB4D45">
        <w:trPr>
          <w:trHeight w:val="269"/>
        </w:trPr>
        <w:tc>
          <w:tcPr>
            <w:tcW w:w="290" w:type="dxa"/>
            <w:vMerge/>
          </w:tcPr>
          <w:p w:rsidR="00505332" w:rsidRPr="000469AF" w:rsidRDefault="00505332">
            <w:pPr>
              <w:pStyle w:val="ConsPlusNormal"/>
              <w:rPr>
                <w:rFonts w:ascii="Times New Roman" w:hAnsi="Times New Roman" w:cs="Times New Roman"/>
                <w:sz w:val="16"/>
                <w:szCs w:val="16"/>
              </w:rPr>
            </w:pPr>
          </w:p>
        </w:tc>
        <w:tc>
          <w:tcPr>
            <w:tcW w:w="770" w:type="dxa"/>
            <w:vMerge/>
          </w:tcPr>
          <w:p w:rsidR="00505332" w:rsidRPr="000469AF" w:rsidRDefault="00505332">
            <w:pPr>
              <w:pStyle w:val="ConsPlusNormal"/>
              <w:rPr>
                <w:rFonts w:ascii="Times New Roman" w:hAnsi="Times New Roman" w:cs="Times New Roman"/>
                <w:sz w:val="16"/>
                <w:szCs w:val="16"/>
              </w:rPr>
            </w:pPr>
          </w:p>
        </w:tc>
        <w:tc>
          <w:tcPr>
            <w:tcW w:w="1146" w:type="dxa"/>
            <w:vMerge/>
          </w:tcPr>
          <w:p w:rsidR="00505332" w:rsidRPr="000469AF" w:rsidRDefault="00505332">
            <w:pPr>
              <w:pStyle w:val="ConsPlusNormal"/>
              <w:rPr>
                <w:rFonts w:ascii="Times New Roman" w:hAnsi="Times New Roman" w:cs="Times New Roman"/>
                <w:sz w:val="16"/>
                <w:szCs w:val="16"/>
              </w:rPr>
            </w:pPr>
          </w:p>
        </w:tc>
        <w:tc>
          <w:tcPr>
            <w:tcW w:w="1399" w:type="dxa"/>
            <w:vMerge/>
          </w:tcPr>
          <w:p w:rsidR="00505332" w:rsidRPr="000469AF" w:rsidRDefault="00505332">
            <w:pPr>
              <w:pStyle w:val="ConsPlusNormal"/>
              <w:rPr>
                <w:rFonts w:ascii="Times New Roman" w:hAnsi="Times New Roman" w:cs="Times New Roman"/>
                <w:sz w:val="16"/>
                <w:szCs w:val="16"/>
              </w:rPr>
            </w:pPr>
          </w:p>
        </w:tc>
        <w:tc>
          <w:tcPr>
            <w:tcW w:w="460"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код по </w:t>
            </w:r>
            <w:hyperlink r:id="rId8">
              <w:r w:rsidRPr="000469AF">
                <w:rPr>
                  <w:rFonts w:ascii="Times New Roman" w:hAnsi="Times New Roman" w:cs="Times New Roman"/>
                  <w:sz w:val="16"/>
                  <w:szCs w:val="16"/>
                </w:rPr>
                <w:t>ОКЕИ</w:t>
              </w:r>
            </w:hyperlink>
          </w:p>
        </w:tc>
        <w:tc>
          <w:tcPr>
            <w:tcW w:w="870" w:type="dxa"/>
            <w:vMerge w:val="restart"/>
          </w:tcPr>
          <w:p w:rsidR="00505332" w:rsidRPr="000469AF" w:rsidRDefault="005053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наименование</w:t>
            </w:r>
          </w:p>
        </w:tc>
        <w:tc>
          <w:tcPr>
            <w:tcW w:w="9908" w:type="dxa"/>
            <w:gridSpan w:val="8"/>
            <w:vMerge/>
          </w:tcPr>
          <w:p w:rsidR="00505332" w:rsidRPr="000469AF" w:rsidRDefault="00505332">
            <w:pPr>
              <w:pStyle w:val="ConsPlusNormal"/>
              <w:rPr>
                <w:rFonts w:ascii="Times New Roman" w:hAnsi="Times New Roman" w:cs="Times New Roman"/>
                <w:sz w:val="16"/>
                <w:szCs w:val="16"/>
              </w:rPr>
            </w:pPr>
          </w:p>
        </w:tc>
      </w:tr>
      <w:tr w:rsidR="000469AF" w:rsidRPr="000469AF" w:rsidTr="00BB4D45">
        <w:tc>
          <w:tcPr>
            <w:tcW w:w="290" w:type="dxa"/>
            <w:vMerge/>
          </w:tcPr>
          <w:p w:rsidR="003A63EE" w:rsidRPr="000469AF" w:rsidRDefault="003A63EE">
            <w:pPr>
              <w:pStyle w:val="ConsPlusNormal"/>
              <w:rPr>
                <w:rFonts w:ascii="Times New Roman" w:hAnsi="Times New Roman" w:cs="Times New Roman"/>
                <w:sz w:val="16"/>
                <w:szCs w:val="16"/>
              </w:rPr>
            </w:pPr>
          </w:p>
        </w:tc>
        <w:tc>
          <w:tcPr>
            <w:tcW w:w="770" w:type="dxa"/>
            <w:vMerge/>
          </w:tcPr>
          <w:p w:rsidR="003A63EE" w:rsidRPr="000469AF" w:rsidRDefault="003A63EE">
            <w:pPr>
              <w:pStyle w:val="ConsPlusNormal"/>
              <w:rPr>
                <w:rFonts w:ascii="Times New Roman" w:hAnsi="Times New Roman" w:cs="Times New Roman"/>
                <w:sz w:val="16"/>
                <w:szCs w:val="16"/>
              </w:rPr>
            </w:pPr>
          </w:p>
        </w:tc>
        <w:tc>
          <w:tcPr>
            <w:tcW w:w="1146" w:type="dxa"/>
            <w:vMerge/>
          </w:tcPr>
          <w:p w:rsidR="003A63EE" w:rsidRPr="000469AF" w:rsidRDefault="003A63EE">
            <w:pPr>
              <w:pStyle w:val="ConsPlusNormal"/>
              <w:rPr>
                <w:rFonts w:ascii="Times New Roman" w:hAnsi="Times New Roman" w:cs="Times New Roman"/>
                <w:sz w:val="16"/>
                <w:szCs w:val="16"/>
              </w:rPr>
            </w:pPr>
          </w:p>
        </w:tc>
        <w:tc>
          <w:tcPr>
            <w:tcW w:w="1399" w:type="dxa"/>
            <w:vMerge/>
          </w:tcPr>
          <w:p w:rsidR="003A63EE" w:rsidRPr="000469AF" w:rsidRDefault="003A63EE">
            <w:pPr>
              <w:pStyle w:val="ConsPlusNormal"/>
              <w:rPr>
                <w:rFonts w:ascii="Times New Roman" w:hAnsi="Times New Roman" w:cs="Times New Roman"/>
                <w:sz w:val="16"/>
                <w:szCs w:val="16"/>
              </w:rPr>
            </w:pPr>
          </w:p>
        </w:tc>
        <w:tc>
          <w:tcPr>
            <w:tcW w:w="460" w:type="dxa"/>
            <w:vMerge/>
          </w:tcPr>
          <w:p w:rsidR="003A63EE" w:rsidRPr="000469AF" w:rsidRDefault="003A63EE">
            <w:pPr>
              <w:pStyle w:val="ConsPlusNormal"/>
              <w:rPr>
                <w:rFonts w:ascii="Times New Roman" w:hAnsi="Times New Roman" w:cs="Times New Roman"/>
                <w:sz w:val="16"/>
                <w:szCs w:val="16"/>
              </w:rPr>
            </w:pPr>
          </w:p>
        </w:tc>
        <w:tc>
          <w:tcPr>
            <w:tcW w:w="870" w:type="dxa"/>
            <w:vMerge/>
          </w:tcPr>
          <w:p w:rsidR="003A63EE" w:rsidRPr="000469AF" w:rsidRDefault="003A63EE">
            <w:pPr>
              <w:pStyle w:val="ConsPlusNormal"/>
              <w:rPr>
                <w:rFonts w:ascii="Times New Roman" w:hAnsi="Times New Roman" w:cs="Times New Roman"/>
                <w:sz w:val="16"/>
                <w:szCs w:val="16"/>
              </w:rPr>
            </w:pPr>
          </w:p>
        </w:tc>
        <w:tc>
          <w:tcPr>
            <w:tcW w:w="187" w:type="dxa"/>
            <w:vMerge w:val="restart"/>
            <w:tcBorders>
              <w:right w:val="nil"/>
            </w:tcBorders>
          </w:tcPr>
          <w:p w:rsidR="003A63EE" w:rsidRPr="000469AF" w:rsidRDefault="003A63EE">
            <w:pPr>
              <w:pStyle w:val="ConsPlusNormal"/>
              <w:jc w:val="center"/>
              <w:rPr>
                <w:rFonts w:ascii="Times New Roman" w:hAnsi="Times New Roman" w:cs="Times New Roman"/>
                <w:sz w:val="16"/>
                <w:szCs w:val="16"/>
              </w:rPr>
            </w:pPr>
          </w:p>
        </w:tc>
        <w:tc>
          <w:tcPr>
            <w:tcW w:w="4503" w:type="dxa"/>
            <w:gridSpan w:val="3"/>
            <w:tcBorders>
              <w:left w:val="nil"/>
            </w:tcBorders>
          </w:tcPr>
          <w:p w:rsidR="003A63EE" w:rsidRPr="000469AF" w:rsidRDefault="003A63EE">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должности государственной гражданской службы категории "руководители"</w:t>
            </w:r>
          </w:p>
        </w:tc>
        <w:tc>
          <w:tcPr>
            <w:tcW w:w="1055" w:type="dxa"/>
            <w:vMerge w:val="restart"/>
          </w:tcPr>
          <w:p w:rsidR="003A63EE" w:rsidRPr="000469AF" w:rsidRDefault="003A63EE">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должности государственной гражданской службы категории "специалисты"</w:t>
            </w:r>
          </w:p>
        </w:tc>
        <w:tc>
          <w:tcPr>
            <w:tcW w:w="4163" w:type="dxa"/>
            <w:gridSpan w:val="3"/>
          </w:tcPr>
          <w:p w:rsidR="003A63EE" w:rsidRPr="000469AF" w:rsidRDefault="00A52D21">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государственное казенное учреждение</w:t>
            </w: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vMerge/>
          </w:tcPr>
          <w:p w:rsidR="00C671C2" w:rsidRPr="000469AF" w:rsidRDefault="00C671C2">
            <w:pPr>
              <w:pStyle w:val="ConsPlusNormal"/>
              <w:rPr>
                <w:rFonts w:ascii="Times New Roman" w:hAnsi="Times New Roman" w:cs="Times New Roman"/>
                <w:sz w:val="16"/>
                <w:szCs w:val="16"/>
              </w:rPr>
            </w:pPr>
          </w:p>
        </w:tc>
        <w:tc>
          <w:tcPr>
            <w:tcW w:w="460" w:type="dxa"/>
            <w:vMerge/>
          </w:tcPr>
          <w:p w:rsidR="00C671C2" w:rsidRPr="000469AF" w:rsidRDefault="00C671C2">
            <w:pPr>
              <w:pStyle w:val="ConsPlusNormal"/>
              <w:rPr>
                <w:rFonts w:ascii="Times New Roman" w:hAnsi="Times New Roman" w:cs="Times New Roman"/>
                <w:sz w:val="16"/>
                <w:szCs w:val="16"/>
              </w:rPr>
            </w:pPr>
          </w:p>
        </w:tc>
        <w:tc>
          <w:tcPr>
            <w:tcW w:w="870" w:type="dxa"/>
            <w:vMerge/>
          </w:tcPr>
          <w:p w:rsidR="00C671C2" w:rsidRPr="000469AF" w:rsidRDefault="00C671C2">
            <w:pPr>
              <w:pStyle w:val="ConsPlusNormal"/>
              <w:rPr>
                <w:rFonts w:ascii="Times New Roman" w:hAnsi="Times New Roman" w:cs="Times New Roman"/>
                <w:sz w:val="16"/>
                <w:szCs w:val="16"/>
              </w:rPr>
            </w:pPr>
          </w:p>
        </w:tc>
        <w:tc>
          <w:tcPr>
            <w:tcW w:w="187" w:type="dxa"/>
            <w:vMerge/>
            <w:tcBorders>
              <w:right w:val="nil"/>
            </w:tcBorders>
          </w:tcPr>
          <w:p w:rsidR="00C671C2" w:rsidRPr="000469AF" w:rsidRDefault="00C671C2">
            <w:pPr>
              <w:pStyle w:val="ConsPlusNormal"/>
              <w:rPr>
                <w:rFonts w:ascii="Times New Roman" w:hAnsi="Times New Roman" w:cs="Times New Roman"/>
                <w:sz w:val="16"/>
                <w:szCs w:val="16"/>
              </w:rPr>
            </w:pPr>
          </w:p>
        </w:tc>
        <w:tc>
          <w:tcPr>
            <w:tcW w:w="1395" w:type="dxa"/>
            <w:tcBorders>
              <w:left w:val="nil"/>
            </w:tcBorders>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руководитель или заместитель руководителя органа государственной власти, государственного органа</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руководитель (заместитель руководителя) структурного подразделения органа государственной власти, государственного органа</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иные должности государственной гражданской службы органа государственной власти, государственного органа</w:t>
            </w:r>
          </w:p>
        </w:tc>
        <w:tc>
          <w:tcPr>
            <w:tcW w:w="1055" w:type="dxa"/>
            <w:vMerge/>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должность "директор"</w:t>
            </w:r>
          </w:p>
          <w:p w:rsidR="008876DC" w:rsidRPr="000469AF" w:rsidRDefault="008876DC">
            <w:pPr>
              <w:pStyle w:val="ConsPlusNormal"/>
              <w:jc w:val="center"/>
              <w:rPr>
                <w:rFonts w:ascii="Times New Roman" w:hAnsi="Times New Roman" w:cs="Times New Roman"/>
                <w:sz w:val="16"/>
                <w:szCs w:val="16"/>
              </w:rPr>
            </w:pPr>
          </w:p>
        </w:tc>
        <w:tc>
          <w:tcPr>
            <w:tcW w:w="1554" w:type="dxa"/>
          </w:tcPr>
          <w:p w:rsidR="000E5C3E"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должность </w:t>
            </w:r>
          </w:p>
          <w:p w:rsidR="00C671C2" w:rsidRPr="000469AF" w:rsidRDefault="00C671C2" w:rsidP="008876DC">
            <w:pPr>
              <w:pStyle w:val="ConsPlusNormal"/>
              <w:ind w:left="65" w:hanging="142"/>
              <w:jc w:val="center"/>
              <w:rPr>
                <w:rFonts w:ascii="Times New Roman" w:hAnsi="Times New Roman" w:cs="Times New Roman"/>
                <w:sz w:val="16"/>
                <w:szCs w:val="16"/>
              </w:rPr>
            </w:pPr>
            <w:r w:rsidRPr="000469AF">
              <w:rPr>
                <w:rFonts w:ascii="Times New Roman" w:hAnsi="Times New Roman" w:cs="Times New Roman"/>
                <w:sz w:val="16"/>
                <w:szCs w:val="16"/>
              </w:rPr>
              <w:t>"ведущий экономист"</w:t>
            </w:r>
          </w:p>
        </w:tc>
        <w:tc>
          <w:tcPr>
            <w:tcW w:w="1055"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должность "ведущий юрисконсульт"</w:t>
            </w:r>
          </w:p>
        </w:tc>
      </w:tr>
      <w:tr w:rsidR="000469AF" w:rsidRPr="000469AF" w:rsidTr="00D9475A">
        <w:tc>
          <w:tcPr>
            <w:tcW w:w="14843" w:type="dxa"/>
            <w:gridSpan w:val="14"/>
          </w:tcPr>
          <w:p w:rsidR="00727FEC" w:rsidRPr="000469AF" w:rsidRDefault="00727FEC">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Отдельные виды товаров, работ, услуг, включенные в </w:t>
            </w:r>
            <w:hyperlink r:id="rId9" w:history="1">
              <w:r w:rsidRPr="000469AF">
                <w:rPr>
                  <w:rFonts w:ascii="Times New Roman" w:hAnsi="Times New Roman" w:cs="Times New Roman"/>
                  <w:sz w:val="16"/>
                  <w:szCs w:val="16"/>
                </w:rPr>
                <w:t>перечень</w:t>
              </w:r>
            </w:hyperlink>
            <w:r w:rsidRPr="000469AF">
              <w:rPr>
                <w:rFonts w:ascii="Times New Roman" w:hAnsi="Times New Roman" w:cs="Times New Roman"/>
                <w:sz w:val="16"/>
                <w:szCs w:val="16"/>
              </w:rPr>
              <w:t xml:space="preserve"> отдельных видов товаров, работ, услуг, предусмотренные приложением №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 от 30.12.2015 № 488-п</w:t>
            </w: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1</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10">
              <w:r w:rsidR="00C671C2" w:rsidRPr="000469AF">
                <w:rPr>
                  <w:rFonts w:ascii="Times New Roman" w:hAnsi="Times New Roman" w:cs="Times New Roman"/>
                  <w:sz w:val="16"/>
                  <w:szCs w:val="16"/>
                </w:rPr>
                <w:t>26.30.11</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Аппаратура коммуникационная </w:t>
            </w:r>
            <w:r w:rsidRPr="000469AF">
              <w:rPr>
                <w:rFonts w:ascii="Times New Roman" w:hAnsi="Times New Roman" w:cs="Times New Roman"/>
                <w:sz w:val="16"/>
                <w:szCs w:val="16"/>
              </w:rPr>
              <w:lastRenderedPageBreak/>
              <w:t>передающая с приемными устройствами. Пояснения по требуемой продукции: телефоны мобильные</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тип устройства (телефон/смартфон)</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поддерживаемые стандарты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операционная система</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время работы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метод управления (сенсорный/кнопочный)</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количество SIM-карт</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наличие модулей и интерфейсов (Wi-Fi, Bluetooth, USB, GPS)</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1">
              <w:r w:rsidR="00C671C2" w:rsidRPr="000469AF">
                <w:rPr>
                  <w:rFonts w:ascii="Times New Roman" w:hAnsi="Times New Roman" w:cs="Times New Roman"/>
                  <w:sz w:val="16"/>
                  <w:szCs w:val="16"/>
                </w:rPr>
                <w:t>383</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 тыс.</w:t>
            </w:r>
          </w:p>
        </w:tc>
        <w:tc>
          <w:tcPr>
            <w:tcW w:w="1554" w:type="dxa"/>
          </w:tcPr>
          <w:p w:rsidR="00C671C2" w:rsidRPr="000469AF" w:rsidRDefault="009E158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12 тыс.</w:t>
            </w:r>
          </w:p>
        </w:tc>
        <w:tc>
          <w:tcPr>
            <w:tcW w:w="1554" w:type="dxa"/>
          </w:tcPr>
          <w:p w:rsidR="00C671C2" w:rsidRPr="000469AF" w:rsidRDefault="00BE5A36">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 тыс</w:t>
            </w:r>
          </w:p>
        </w:tc>
        <w:tc>
          <w:tcPr>
            <w:tcW w:w="1055" w:type="dxa"/>
          </w:tcPr>
          <w:p w:rsidR="00C671C2" w:rsidRPr="000469AF" w:rsidRDefault="00BE5A36">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5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5 тыс.</w:t>
            </w:r>
          </w:p>
        </w:tc>
        <w:tc>
          <w:tcPr>
            <w:tcW w:w="1055" w:type="dxa"/>
          </w:tcPr>
          <w:p w:rsidR="00C671C2" w:rsidRPr="000469AF" w:rsidRDefault="009E158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 тыс.</w:t>
            </w: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2</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12">
              <w:r w:rsidR="00C671C2" w:rsidRPr="000469AF">
                <w:rPr>
                  <w:rFonts w:ascii="Times New Roman" w:hAnsi="Times New Roman" w:cs="Times New Roman"/>
                  <w:sz w:val="16"/>
                  <w:szCs w:val="16"/>
                </w:rPr>
                <w:t>29.10.21</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Средства транспортные с двигателем с искровым зажиганием, с рабочим объемом цилиндров не более 1500 см</w:t>
            </w:r>
            <w:r w:rsidRPr="000469AF">
              <w:rPr>
                <w:rFonts w:ascii="Times New Roman" w:hAnsi="Times New Roman" w:cs="Times New Roman"/>
                <w:sz w:val="16"/>
                <w:szCs w:val="16"/>
                <w:vertAlign w:val="superscript"/>
              </w:rPr>
              <w:t>3</w:t>
            </w:r>
            <w:r w:rsidRPr="000469AF">
              <w:rPr>
                <w:rFonts w:ascii="Times New Roman" w:hAnsi="Times New Roman" w:cs="Times New Roman"/>
                <w:sz w:val="16"/>
                <w:szCs w:val="16"/>
              </w:rPr>
              <w:t>, новые</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3">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105</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105</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электроподогрев передних сидений; </w:t>
            </w:r>
            <w:r w:rsidRPr="000469AF">
              <w:rPr>
                <w:rFonts w:ascii="Times New Roman" w:hAnsi="Times New Roman" w:cs="Times New Roman"/>
                <w:sz w:val="16"/>
                <w:szCs w:val="16"/>
              </w:rPr>
              <w:lastRenderedPageBreak/>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или гидроусилитель рулевого управления; 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коммуникационная 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 для первого ряда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электроусилитель или гидроусилитель </w:t>
            </w:r>
            <w:r w:rsidRPr="000469AF">
              <w:rPr>
                <w:rFonts w:ascii="Times New Roman" w:hAnsi="Times New Roman" w:cs="Times New Roman"/>
                <w:sz w:val="16"/>
                <w:szCs w:val="16"/>
              </w:rPr>
              <w:lastRenderedPageBreak/>
              <w:t>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передние и задние </w:t>
            </w:r>
            <w:r w:rsidRPr="000469AF">
              <w:rPr>
                <w:rFonts w:ascii="Times New Roman" w:hAnsi="Times New Roman" w:cs="Times New Roman"/>
                <w:sz w:val="16"/>
                <w:szCs w:val="16"/>
              </w:rPr>
              <w:lastRenderedPageBreak/>
              <w:t>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электростеклоподъе</w:t>
            </w:r>
            <w:r w:rsidRPr="000469AF">
              <w:rPr>
                <w:rFonts w:ascii="Times New Roman" w:hAnsi="Times New Roman" w:cs="Times New Roman"/>
                <w:sz w:val="16"/>
                <w:szCs w:val="16"/>
              </w:rPr>
              <w:lastRenderedPageBreak/>
              <w:t>мники; электроусилитель или гидроусилитель рулевого управления; фронтальные подушки безопасности; 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4">
              <w:r w:rsidR="00C671C2" w:rsidRPr="000469AF">
                <w:rPr>
                  <w:rFonts w:ascii="Times New Roman" w:hAnsi="Times New Roman" w:cs="Times New Roman"/>
                  <w:sz w:val="16"/>
                  <w:szCs w:val="16"/>
                </w:rPr>
                <w:t>383</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1,0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800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800 тыс.</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800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500 тыс.</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3</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15">
              <w:r w:rsidR="00C671C2" w:rsidRPr="000469AF">
                <w:rPr>
                  <w:rFonts w:ascii="Times New Roman" w:hAnsi="Times New Roman" w:cs="Times New Roman"/>
                  <w:sz w:val="16"/>
                  <w:szCs w:val="16"/>
                </w:rPr>
                <w:t>29.10.22</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Средства транспортные с двигателем с искровым зажиганием, с рабочим объемом цилиндров более 1500 см</w:t>
            </w:r>
            <w:r w:rsidRPr="000469AF">
              <w:rPr>
                <w:rFonts w:ascii="Times New Roman" w:hAnsi="Times New Roman" w:cs="Times New Roman"/>
                <w:sz w:val="16"/>
                <w:szCs w:val="16"/>
                <w:vertAlign w:val="superscript"/>
              </w:rPr>
              <w:t>3</w:t>
            </w:r>
            <w:r w:rsidRPr="000469AF">
              <w:rPr>
                <w:rFonts w:ascii="Times New Roman" w:hAnsi="Times New Roman" w:cs="Times New Roman"/>
                <w:sz w:val="16"/>
                <w:szCs w:val="16"/>
              </w:rPr>
              <w:t>, новые</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6">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200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110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140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110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и задних сидений; 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или гидроусилитель рулевого управления; 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навигационная система на русском языке;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коммуникационная 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фронтальные и боковые подушки </w:t>
            </w:r>
            <w:r w:rsidRPr="000469AF">
              <w:rPr>
                <w:rFonts w:ascii="Times New Roman" w:hAnsi="Times New Roman" w:cs="Times New Roman"/>
                <w:sz w:val="16"/>
                <w:szCs w:val="16"/>
              </w:rPr>
              <w:lastRenderedPageBreak/>
              <w:t>безопасности для первого ряда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боковые подушки безопасности для второго ряда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шторки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конструкция передних сидений, снижающая вероятность травмы шеи;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 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 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или вариаторная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и задние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электростеклоподъемники; электроусилитель или гидроусилитель рулевого управления; фронтальные подушки безопасности; 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7">
              <w:r w:rsidR="00C671C2" w:rsidRPr="000469AF">
                <w:rPr>
                  <w:rFonts w:ascii="Times New Roman" w:hAnsi="Times New Roman" w:cs="Times New Roman"/>
                  <w:sz w:val="16"/>
                  <w:szCs w:val="16"/>
                </w:rPr>
                <w:t>383</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 млн.</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850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700 тыс.</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4</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18">
              <w:r w:rsidR="00C671C2" w:rsidRPr="000469AF">
                <w:rPr>
                  <w:rFonts w:ascii="Times New Roman" w:hAnsi="Times New Roman" w:cs="Times New Roman"/>
                  <w:sz w:val="16"/>
                  <w:szCs w:val="16"/>
                </w:rPr>
                <w:t>29.10.23</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Средства транспортные с поршневым двигателем внутреннего сгорания с воспламенением от сжатия (дизелем или полудизелем), новые</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19">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предпусковой подогреватель;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газобаллонное оборудование;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аудиосистема с AUX/USB-разъемами и </w:t>
            </w:r>
            <w:r w:rsidRPr="000469AF">
              <w:rPr>
                <w:rFonts w:ascii="Times New Roman" w:hAnsi="Times New Roman" w:cs="Times New Roman"/>
                <w:sz w:val="16"/>
                <w:szCs w:val="16"/>
              </w:rPr>
              <w:lastRenderedPageBreak/>
              <w:t>кнопками управления на рулевом колесе;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предпусковой подогреватель;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фронтальные </w:t>
            </w:r>
            <w:r w:rsidRPr="000469AF">
              <w:rPr>
                <w:rFonts w:ascii="Times New Roman" w:hAnsi="Times New Roman" w:cs="Times New Roman"/>
                <w:sz w:val="16"/>
                <w:szCs w:val="16"/>
              </w:rPr>
              <w:lastRenderedPageBreak/>
              <w:t>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20">
              <w:r w:rsidR="00C671C2" w:rsidRPr="000469AF">
                <w:rPr>
                  <w:rFonts w:ascii="Times New Roman" w:hAnsi="Times New Roman" w:cs="Times New Roman"/>
                  <w:sz w:val="16"/>
                  <w:szCs w:val="16"/>
                </w:rPr>
                <w:t>383</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 млн.</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850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700 тыс.</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5</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21">
              <w:r w:rsidR="00C671C2" w:rsidRPr="000469AF">
                <w:rPr>
                  <w:rFonts w:ascii="Times New Roman" w:hAnsi="Times New Roman" w:cs="Times New Roman"/>
                  <w:sz w:val="16"/>
                  <w:szCs w:val="16"/>
                </w:rPr>
                <w:t>29.10.24</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Средства автотранспортные для перевозки людей прочие</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22">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автоматическая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предпусковой подогреватель;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навигационная система на русском языке;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 с AUX/USB-разъемами и кнопками управления на рулевом колесе;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противотуманные </w:t>
            </w:r>
            <w:r w:rsidRPr="000469AF">
              <w:rPr>
                <w:rFonts w:ascii="Times New Roman" w:hAnsi="Times New Roman" w:cs="Times New Roman"/>
                <w:sz w:val="16"/>
                <w:szCs w:val="16"/>
              </w:rPr>
              <w:lastRenderedPageBreak/>
              <w:t>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предпусковой подогреватель;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 с функцией подогрева;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или гидроусилитель рулевого управления;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электрорегулировка боковых зеркал;</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механическая коробка передач;</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бортовой компьютер;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аудиосистема;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23">
              <w:r w:rsidR="00C671C2" w:rsidRPr="000469AF">
                <w:rPr>
                  <w:rFonts w:ascii="Times New Roman" w:hAnsi="Times New Roman" w:cs="Times New Roman"/>
                  <w:sz w:val="16"/>
                  <w:szCs w:val="16"/>
                </w:rPr>
                <w:t>383</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 млн.</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 млн.</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850 тыс.</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700 тыс.</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6</w:t>
            </w:r>
          </w:p>
        </w:tc>
        <w:tc>
          <w:tcPr>
            <w:tcW w:w="770" w:type="dxa"/>
          </w:tcPr>
          <w:p w:rsidR="00C671C2" w:rsidRPr="000469AF" w:rsidRDefault="00174920">
            <w:pPr>
              <w:pStyle w:val="ConsPlusNormal"/>
              <w:jc w:val="center"/>
              <w:rPr>
                <w:rFonts w:ascii="Times New Roman" w:hAnsi="Times New Roman" w:cs="Times New Roman"/>
                <w:sz w:val="16"/>
                <w:szCs w:val="16"/>
              </w:rPr>
            </w:pPr>
            <w:hyperlink r:id="rId24">
              <w:r w:rsidR="00C671C2" w:rsidRPr="000469AF">
                <w:rPr>
                  <w:rFonts w:ascii="Times New Roman" w:hAnsi="Times New Roman" w:cs="Times New Roman"/>
                  <w:sz w:val="16"/>
                  <w:szCs w:val="16"/>
                </w:rPr>
                <w:t>31.01.11</w:t>
              </w:r>
            </w:hyperlink>
          </w:p>
        </w:tc>
        <w:tc>
          <w:tcPr>
            <w:tcW w:w="1146"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Мебель металлическая для офисов. Пояснения по закупаемой продукции: мебель для сидения, преимущественно с металлическим каркасом</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материал (металл), обивочные материалы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кожа натуральная;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ткань;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ткань;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нетканые материалы</w:t>
            </w: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7</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25">
              <w:r w:rsidR="00C671C2" w:rsidRPr="000469AF">
                <w:rPr>
                  <w:rFonts w:ascii="Times New Roman" w:hAnsi="Times New Roman" w:cs="Times New Roman"/>
                  <w:sz w:val="16"/>
                  <w:szCs w:val="16"/>
                </w:rPr>
                <w:t>31.01.12</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Мебель деревянная для офисов. Пояснения по закупаемой продукции: мебель для сидения, преимущественно с деревянным каркасом</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материал (вид древесины)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массив древесины ценных пород (твердолиственных и тропических);</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древесина хвойных и мягколиственных пород:</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береза, лиственница, сосна, ель</w:t>
            </w: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обивочные материалы</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кожа натуральная;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ткань;</w:t>
            </w:r>
          </w:p>
          <w:p w:rsidR="00C671C2" w:rsidRPr="000469AF" w:rsidRDefault="00C671C2">
            <w:pPr>
              <w:pStyle w:val="ConsPlusNormal"/>
              <w:rPr>
                <w:rFonts w:ascii="Times New Roman" w:hAnsi="Times New Roman" w:cs="Times New Roman"/>
                <w:sz w:val="16"/>
                <w:szCs w:val="16"/>
                <w:highlight w:val="yellow"/>
              </w:rPr>
            </w:pPr>
            <w:r w:rsidRPr="000469AF">
              <w:rPr>
                <w:rFonts w:ascii="Times New Roman" w:hAnsi="Times New Roman" w:cs="Times New Roman"/>
                <w:sz w:val="16"/>
                <w:szCs w:val="16"/>
              </w:rPr>
              <w:t>возможное значение -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искусственная кожа;</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возможные значения: мебельный (искусственный) мех, искусственная замша (микрофибра), ткань, нетканые материалы</w:t>
            </w:r>
          </w:p>
        </w:tc>
        <w:tc>
          <w:tcPr>
            <w:tcW w:w="1055"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 ткань;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возможное значение - нетканые материалы</w:t>
            </w: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8</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26">
              <w:r w:rsidR="00C671C2" w:rsidRPr="000469AF">
                <w:rPr>
                  <w:rFonts w:ascii="Times New Roman" w:hAnsi="Times New Roman" w:cs="Times New Roman"/>
                  <w:sz w:val="16"/>
                  <w:szCs w:val="16"/>
                </w:rPr>
                <w:t>49.32.11</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Услуги такси</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 автомобиля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27">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200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тип коробки передач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предельное значение: автоматическая или </w:t>
            </w:r>
            <w:r w:rsidRPr="000469AF">
              <w:rPr>
                <w:rFonts w:ascii="Times New Roman" w:hAnsi="Times New Roman" w:cs="Times New Roman"/>
                <w:sz w:val="16"/>
                <w:szCs w:val="16"/>
              </w:rPr>
              <w:lastRenderedPageBreak/>
              <w:t>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 xml:space="preserve">предельное значение: автоматическая или </w:t>
            </w:r>
            <w:r w:rsidRPr="000469AF">
              <w:rPr>
                <w:rFonts w:ascii="Times New Roman" w:hAnsi="Times New Roman" w:cs="Times New Roman"/>
                <w:sz w:val="16"/>
                <w:szCs w:val="16"/>
              </w:rPr>
              <w:lastRenderedPageBreak/>
              <w:t>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 xml:space="preserve">предельное значение: автоматическая или </w:t>
            </w:r>
            <w:r w:rsidRPr="000469AF">
              <w:rPr>
                <w:rFonts w:ascii="Times New Roman" w:hAnsi="Times New Roman" w:cs="Times New Roman"/>
                <w:sz w:val="16"/>
                <w:szCs w:val="16"/>
              </w:rPr>
              <w:lastRenderedPageBreak/>
              <w:t>вариаторная</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предельное значение: автоматическая или </w:t>
            </w:r>
            <w:r w:rsidRPr="000469AF">
              <w:rPr>
                <w:rFonts w:ascii="Times New Roman" w:hAnsi="Times New Roman" w:cs="Times New Roman"/>
                <w:sz w:val="16"/>
                <w:szCs w:val="16"/>
              </w:rPr>
              <w:lastRenderedPageBreak/>
              <w:t>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 xml:space="preserve">предельное значение: автоматическая или </w:t>
            </w:r>
            <w:r w:rsidRPr="000469AF">
              <w:rPr>
                <w:rFonts w:ascii="Times New Roman" w:hAnsi="Times New Roman" w:cs="Times New Roman"/>
                <w:sz w:val="16"/>
                <w:szCs w:val="16"/>
              </w:rPr>
              <w:lastRenderedPageBreak/>
              <w:t>вариаторная</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и задних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время предоставления автомобиля потребителю</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63 часов в месяц</w:t>
            </w: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63 часов в месяц</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63 часов в месяц</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9</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28">
              <w:r w:rsidR="00C671C2" w:rsidRPr="000469AF">
                <w:rPr>
                  <w:rFonts w:ascii="Times New Roman" w:hAnsi="Times New Roman" w:cs="Times New Roman"/>
                  <w:sz w:val="16"/>
                  <w:szCs w:val="16"/>
                </w:rPr>
                <w:t>49.32.12</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Услуги по аренде легковых автомобилей с водителем</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 автомобиля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29">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200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тип коробки передач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и задних сидений; 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навигационная система на русском языке;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коммуникационная 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 для первого ряда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боковые подушки безопасности для второго ряда </w:t>
            </w:r>
            <w:r w:rsidRPr="000469AF">
              <w:rPr>
                <w:rFonts w:ascii="Times New Roman" w:hAnsi="Times New Roman" w:cs="Times New Roman"/>
                <w:sz w:val="16"/>
                <w:szCs w:val="16"/>
              </w:rPr>
              <w:lastRenderedPageBreak/>
              <w:t>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шторки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конструкция передних сидений, снижающая вероятность травмы шеи;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 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 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и задние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электростеклоподъемники; электроусилитель или гидроусилитель рулевого управления; фронтальные подушки безопасности; 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время предоставления автомобиля потребителю</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105 часов в месяц</w:t>
            </w:r>
          </w:p>
        </w:tc>
        <w:tc>
          <w:tcPr>
            <w:tcW w:w="1554"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63 часов в месяц</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63 часов в месяц</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val="restart"/>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10</w:t>
            </w:r>
          </w:p>
        </w:tc>
        <w:tc>
          <w:tcPr>
            <w:tcW w:w="770" w:type="dxa"/>
            <w:vMerge w:val="restart"/>
          </w:tcPr>
          <w:p w:rsidR="00C671C2" w:rsidRPr="000469AF" w:rsidRDefault="00174920">
            <w:pPr>
              <w:pStyle w:val="ConsPlusNormal"/>
              <w:jc w:val="center"/>
              <w:rPr>
                <w:rFonts w:ascii="Times New Roman" w:hAnsi="Times New Roman" w:cs="Times New Roman"/>
                <w:sz w:val="16"/>
                <w:szCs w:val="16"/>
              </w:rPr>
            </w:pPr>
            <w:hyperlink r:id="rId30">
              <w:r w:rsidR="00C671C2" w:rsidRPr="000469AF">
                <w:rPr>
                  <w:rFonts w:ascii="Times New Roman" w:hAnsi="Times New Roman" w:cs="Times New Roman"/>
                  <w:sz w:val="16"/>
                  <w:szCs w:val="16"/>
                </w:rPr>
                <w:t>77.11.10</w:t>
              </w:r>
            </w:hyperlink>
          </w:p>
        </w:tc>
        <w:tc>
          <w:tcPr>
            <w:tcW w:w="1146" w:type="dxa"/>
            <w:vMerge w:val="restart"/>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мощность двигателя автомобиля</w:t>
            </w:r>
          </w:p>
        </w:tc>
        <w:tc>
          <w:tcPr>
            <w:tcW w:w="460" w:type="dxa"/>
          </w:tcPr>
          <w:p w:rsidR="00C671C2" w:rsidRPr="000469AF" w:rsidRDefault="00174920">
            <w:pPr>
              <w:pStyle w:val="ConsPlusNormal"/>
              <w:jc w:val="center"/>
              <w:rPr>
                <w:rFonts w:ascii="Times New Roman" w:hAnsi="Times New Roman" w:cs="Times New Roman"/>
                <w:sz w:val="16"/>
                <w:szCs w:val="16"/>
              </w:rPr>
            </w:pPr>
            <w:hyperlink r:id="rId31">
              <w:r w:rsidR="00C671C2" w:rsidRPr="000469AF">
                <w:rPr>
                  <w:rFonts w:ascii="Times New Roman" w:hAnsi="Times New Roman" w:cs="Times New Roman"/>
                  <w:sz w:val="16"/>
                  <w:szCs w:val="16"/>
                </w:rPr>
                <w:t>251</w:t>
              </w:r>
            </w:hyperlink>
          </w:p>
        </w:tc>
        <w:tc>
          <w:tcPr>
            <w:tcW w:w="870"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лошадиная сила</w:t>
            </w:r>
          </w:p>
        </w:tc>
        <w:tc>
          <w:tcPr>
            <w:tcW w:w="1582" w:type="dxa"/>
            <w:gridSpan w:val="2"/>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200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150</w:t>
            </w:r>
          </w:p>
        </w:tc>
        <w:tc>
          <w:tcPr>
            <w:tcW w:w="1554" w:type="dxa"/>
          </w:tcPr>
          <w:p w:rsidR="00C671C2" w:rsidRPr="000469AF" w:rsidRDefault="00C671C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не более 120</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тип коробки передач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автоматическая или вариаторная</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 механическая</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BB4D45">
        <w:tc>
          <w:tcPr>
            <w:tcW w:w="290" w:type="dxa"/>
            <w:vMerge/>
          </w:tcPr>
          <w:p w:rsidR="00C671C2" w:rsidRPr="000469AF" w:rsidRDefault="00C671C2">
            <w:pPr>
              <w:pStyle w:val="ConsPlusNormal"/>
              <w:rPr>
                <w:rFonts w:ascii="Times New Roman" w:hAnsi="Times New Roman" w:cs="Times New Roman"/>
                <w:sz w:val="16"/>
                <w:szCs w:val="16"/>
              </w:rPr>
            </w:pPr>
          </w:p>
        </w:tc>
        <w:tc>
          <w:tcPr>
            <w:tcW w:w="770" w:type="dxa"/>
            <w:vMerge/>
          </w:tcPr>
          <w:p w:rsidR="00C671C2" w:rsidRPr="000469AF" w:rsidRDefault="00C671C2">
            <w:pPr>
              <w:pStyle w:val="ConsPlusNormal"/>
              <w:rPr>
                <w:rFonts w:ascii="Times New Roman" w:hAnsi="Times New Roman" w:cs="Times New Roman"/>
                <w:sz w:val="16"/>
                <w:szCs w:val="16"/>
              </w:rPr>
            </w:pPr>
          </w:p>
        </w:tc>
        <w:tc>
          <w:tcPr>
            <w:tcW w:w="1146" w:type="dxa"/>
            <w:vMerge/>
          </w:tcPr>
          <w:p w:rsidR="00C671C2" w:rsidRPr="000469AF" w:rsidRDefault="00C671C2">
            <w:pPr>
              <w:pStyle w:val="ConsPlusNormal"/>
              <w:rPr>
                <w:rFonts w:ascii="Times New Roman" w:hAnsi="Times New Roman" w:cs="Times New Roman"/>
                <w:sz w:val="16"/>
                <w:szCs w:val="16"/>
              </w:rPr>
            </w:pPr>
          </w:p>
        </w:tc>
        <w:tc>
          <w:tcPr>
            <w:tcW w:w="1399"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комплектация автомобиля</w:t>
            </w:r>
          </w:p>
        </w:tc>
        <w:tc>
          <w:tcPr>
            <w:tcW w:w="460" w:type="dxa"/>
          </w:tcPr>
          <w:p w:rsidR="00C671C2" w:rsidRPr="000469AF" w:rsidRDefault="00C671C2">
            <w:pPr>
              <w:pStyle w:val="ConsPlusNormal"/>
              <w:rPr>
                <w:rFonts w:ascii="Times New Roman" w:hAnsi="Times New Roman" w:cs="Times New Roman"/>
                <w:sz w:val="16"/>
                <w:szCs w:val="16"/>
              </w:rPr>
            </w:pPr>
          </w:p>
        </w:tc>
        <w:tc>
          <w:tcPr>
            <w:tcW w:w="870" w:type="dxa"/>
          </w:tcPr>
          <w:p w:rsidR="00C671C2" w:rsidRPr="000469AF" w:rsidRDefault="00C671C2">
            <w:pPr>
              <w:pStyle w:val="ConsPlusNormal"/>
              <w:rPr>
                <w:rFonts w:ascii="Times New Roman" w:hAnsi="Times New Roman" w:cs="Times New Roman"/>
                <w:sz w:val="16"/>
                <w:szCs w:val="16"/>
              </w:rPr>
            </w:pPr>
          </w:p>
        </w:tc>
        <w:tc>
          <w:tcPr>
            <w:tcW w:w="1582" w:type="dxa"/>
            <w:gridSpan w:val="2"/>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и задних сидений; 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навигационная система на русском языке;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коммуникационная система с AUX/USB-разъемами;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 xml:space="preserve">фронтальные и боковые подушки безопасности для первого ряда </w:t>
            </w:r>
            <w:r w:rsidRPr="000469AF">
              <w:rPr>
                <w:rFonts w:ascii="Times New Roman" w:hAnsi="Times New Roman" w:cs="Times New Roman"/>
                <w:sz w:val="16"/>
                <w:szCs w:val="16"/>
              </w:rPr>
              <w:lastRenderedPageBreak/>
              <w:t>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боковые подушки безопасности для второго ряда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шторки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конструкция передних сидений, снижающая вероятность травмы шеи;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 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lastRenderedPageBreak/>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электроподогрев передних сидений,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полноразмерное запасное колесо;</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круиз-контроль;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электростеклоподъемники всех дверей;</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фронтальные и боковые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климат-контроль;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и задние электростеклоподъемники;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электроусилитель или гидроусилитель рулевого управления; фронтальные подушки безопасности;</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противотуманные фары</w:t>
            </w:r>
          </w:p>
        </w:tc>
        <w:tc>
          <w:tcPr>
            <w:tcW w:w="1554" w:type="dxa"/>
          </w:tcPr>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предельное значение:</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кондиционер;</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передние электростеклоподъемники; электроусилитель или гидроусилитель</w:t>
            </w:r>
          </w:p>
          <w:p w:rsidR="00C671C2" w:rsidRPr="000469AF" w:rsidRDefault="00C671C2">
            <w:pPr>
              <w:pStyle w:val="ConsPlusNormal"/>
              <w:rPr>
                <w:rFonts w:ascii="Times New Roman" w:hAnsi="Times New Roman" w:cs="Times New Roman"/>
                <w:sz w:val="16"/>
                <w:szCs w:val="16"/>
              </w:rPr>
            </w:pPr>
            <w:r w:rsidRPr="000469AF">
              <w:rPr>
                <w:rFonts w:ascii="Times New Roman" w:hAnsi="Times New Roman" w:cs="Times New Roman"/>
                <w:sz w:val="16"/>
                <w:szCs w:val="16"/>
              </w:rPr>
              <w:t>рулевого управления; фронтальные подушки безопасности; противотуманные фары</w:t>
            </w:r>
          </w:p>
        </w:tc>
        <w:tc>
          <w:tcPr>
            <w:tcW w:w="1055" w:type="dxa"/>
          </w:tcPr>
          <w:p w:rsidR="00C671C2" w:rsidRPr="000469AF" w:rsidRDefault="00C671C2">
            <w:pPr>
              <w:pStyle w:val="ConsPlusNormal"/>
              <w:rPr>
                <w:rFonts w:ascii="Times New Roman" w:hAnsi="Times New Roman" w:cs="Times New Roman"/>
                <w:sz w:val="16"/>
                <w:szCs w:val="16"/>
              </w:rPr>
            </w:pPr>
          </w:p>
        </w:tc>
      </w:tr>
      <w:tr w:rsidR="000469AF" w:rsidRPr="000469AF" w:rsidTr="0001031B">
        <w:tc>
          <w:tcPr>
            <w:tcW w:w="14843" w:type="dxa"/>
            <w:gridSpan w:val="14"/>
          </w:tcPr>
          <w:p w:rsidR="001326A8" w:rsidRPr="000469AF" w:rsidRDefault="00A90250" w:rsidP="007D2C8D">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 xml:space="preserve">Дополнительный перечень отдельных видов товаров, определенный </w:t>
            </w:r>
            <w:r w:rsidR="007D2C8D" w:rsidRPr="000469AF">
              <w:rPr>
                <w:rFonts w:ascii="Times New Roman" w:hAnsi="Times New Roman" w:cs="Times New Roman"/>
                <w:sz w:val="16"/>
                <w:szCs w:val="16"/>
              </w:rPr>
              <w:t>министерством юстиции Новосибирской области</w:t>
            </w:r>
          </w:p>
        </w:tc>
      </w:tr>
      <w:tr w:rsidR="000469AF" w:rsidRPr="000469AF" w:rsidTr="00BB4D45">
        <w:tc>
          <w:tcPr>
            <w:tcW w:w="290"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1</w:t>
            </w:r>
          </w:p>
        </w:tc>
        <w:tc>
          <w:tcPr>
            <w:tcW w:w="770" w:type="dxa"/>
          </w:tcPr>
          <w:p w:rsidR="00D35932" w:rsidRPr="000469AF" w:rsidRDefault="00D35932" w:rsidP="00D359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26.20.17.110</w:t>
            </w:r>
          </w:p>
        </w:tc>
        <w:tc>
          <w:tcPr>
            <w:tcW w:w="1146"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Монитор, подключаемый к компьютеру</w:t>
            </w:r>
          </w:p>
        </w:tc>
        <w:tc>
          <w:tcPr>
            <w:tcW w:w="1399"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D35932" w:rsidRPr="000469AF" w:rsidRDefault="00174920" w:rsidP="00D35932">
            <w:pPr>
              <w:pStyle w:val="ConsPlusNormal"/>
              <w:jc w:val="center"/>
              <w:rPr>
                <w:rFonts w:ascii="Times New Roman" w:hAnsi="Times New Roman" w:cs="Times New Roman"/>
                <w:sz w:val="16"/>
                <w:szCs w:val="16"/>
              </w:rPr>
            </w:pPr>
            <w:hyperlink r:id="rId32">
              <w:r w:rsidR="00D35932" w:rsidRPr="000469AF">
                <w:rPr>
                  <w:rFonts w:ascii="Times New Roman" w:hAnsi="Times New Roman" w:cs="Times New Roman"/>
                  <w:sz w:val="16"/>
                  <w:szCs w:val="16"/>
                </w:rPr>
                <w:t>383</w:t>
              </w:r>
            </w:hyperlink>
          </w:p>
        </w:tc>
        <w:tc>
          <w:tcPr>
            <w:tcW w:w="870" w:type="dxa"/>
          </w:tcPr>
          <w:p w:rsidR="00D35932" w:rsidRPr="000469AF" w:rsidRDefault="00D35932" w:rsidP="00D359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554"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554"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055"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554" w:type="dxa"/>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554" w:type="dxa"/>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c>
          <w:tcPr>
            <w:tcW w:w="1055"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18,9 тыс.</w:t>
            </w:r>
          </w:p>
        </w:tc>
      </w:tr>
      <w:tr w:rsidR="00D35932" w:rsidRPr="000469AF" w:rsidTr="00BB4D45">
        <w:tc>
          <w:tcPr>
            <w:tcW w:w="290"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2</w:t>
            </w:r>
          </w:p>
        </w:tc>
        <w:tc>
          <w:tcPr>
            <w:tcW w:w="770" w:type="dxa"/>
          </w:tcPr>
          <w:p w:rsidR="00D35932" w:rsidRPr="000469AF" w:rsidRDefault="00D35932" w:rsidP="00D359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26.20.15.000</w:t>
            </w:r>
          </w:p>
        </w:tc>
        <w:tc>
          <w:tcPr>
            <w:tcW w:w="1146"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399" w:type="dxa"/>
          </w:tcPr>
          <w:p w:rsidR="00D35932" w:rsidRPr="000469AF" w:rsidRDefault="00D35932" w:rsidP="00D35932">
            <w:pPr>
              <w:pStyle w:val="ConsPlusNormal"/>
              <w:rPr>
                <w:rFonts w:ascii="Times New Roman" w:hAnsi="Times New Roman" w:cs="Times New Roman"/>
                <w:sz w:val="16"/>
                <w:szCs w:val="16"/>
              </w:rPr>
            </w:pPr>
            <w:r w:rsidRPr="000469AF">
              <w:rPr>
                <w:rFonts w:ascii="Times New Roman" w:hAnsi="Times New Roman" w:cs="Times New Roman"/>
                <w:sz w:val="16"/>
                <w:szCs w:val="16"/>
              </w:rPr>
              <w:t>предельная цена</w:t>
            </w:r>
          </w:p>
        </w:tc>
        <w:tc>
          <w:tcPr>
            <w:tcW w:w="460" w:type="dxa"/>
          </w:tcPr>
          <w:p w:rsidR="00D35932" w:rsidRPr="000469AF" w:rsidRDefault="00174920" w:rsidP="00D35932">
            <w:pPr>
              <w:pStyle w:val="ConsPlusNormal"/>
              <w:jc w:val="center"/>
              <w:rPr>
                <w:rFonts w:ascii="Times New Roman" w:hAnsi="Times New Roman" w:cs="Times New Roman"/>
                <w:sz w:val="16"/>
                <w:szCs w:val="16"/>
              </w:rPr>
            </w:pPr>
            <w:hyperlink r:id="rId33">
              <w:r w:rsidR="00D35932" w:rsidRPr="000469AF">
                <w:rPr>
                  <w:rFonts w:ascii="Times New Roman" w:hAnsi="Times New Roman" w:cs="Times New Roman"/>
                  <w:sz w:val="16"/>
                  <w:szCs w:val="16"/>
                </w:rPr>
                <w:t>383</w:t>
              </w:r>
            </w:hyperlink>
          </w:p>
        </w:tc>
        <w:tc>
          <w:tcPr>
            <w:tcW w:w="870" w:type="dxa"/>
          </w:tcPr>
          <w:p w:rsidR="00D35932" w:rsidRPr="000469AF" w:rsidRDefault="00D35932" w:rsidP="00D35932">
            <w:pPr>
              <w:pStyle w:val="ConsPlusNormal"/>
              <w:jc w:val="center"/>
              <w:rPr>
                <w:rFonts w:ascii="Times New Roman" w:hAnsi="Times New Roman" w:cs="Times New Roman"/>
                <w:sz w:val="16"/>
                <w:szCs w:val="16"/>
              </w:rPr>
            </w:pPr>
            <w:r w:rsidRPr="000469AF">
              <w:rPr>
                <w:rFonts w:ascii="Times New Roman" w:hAnsi="Times New Roman" w:cs="Times New Roman"/>
                <w:sz w:val="16"/>
                <w:szCs w:val="16"/>
              </w:rPr>
              <w:t>рубль</w:t>
            </w:r>
          </w:p>
        </w:tc>
        <w:tc>
          <w:tcPr>
            <w:tcW w:w="1582" w:type="dxa"/>
            <w:gridSpan w:val="2"/>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554"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554"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055"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554" w:type="dxa"/>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554" w:type="dxa"/>
          </w:tcPr>
          <w:p w:rsidR="00D35932" w:rsidRPr="000469AF" w:rsidRDefault="00D35932"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c>
          <w:tcPr>
            <w:tcW w:w="1055" w:type="dxa"/>
          </w:tcPr>
          <w:p w:rsidR="00D35932" w:rsidRPr="000469AF" w:rsidRDefault="009B7ACA" w:rsidP="00897A6C">
            <w:pPr>
              <w:pStyle w:val="ConsPlusNormal"/>
              <w:rPr>
                <w:rFonts w:ascii="Times New Roman" w:hAnsi="Times New Roman" w:cs="Times New Roman"/>
                <w:sz w:val="16"/>
                <w:szCs w:val="16"/>
              </w:rPr>
            </w:pPr>
            <w:r w:rsidRPr="000469AF">
              <w:rPr>
                <w:rFonts w:ascii="Times New Roman" w:hAnsi="Times New Roman" w:cs="Times New Roman"/>
                <w:sz w:val="16"/>
                <w:szCs w:val="16"/>
              </w:rPr>
              <w:t>не более 56,7 тыс.</w:t>
            </w:r>
          </w:p>
        </w:tc>
      </w:tr>
    </w:tbl>
    <w:p w:rsidR="00505332" w:rsidRPr="000469AF" w:rsidRDefault="00505332">
      <w:pPr>
        <w:pStyle w:val="ConsPlusNormal"/>
        <w:ind w:firstLine="540"/>
        <w:jc w:val="both"/>
        <w:rPr>
          <w:rFonts w:ascii="Times New Roman" w:hAnsi="Times New Roman" w:cs="Times New Roman"/>
          <w:sz w:val="16"/>
          <w:szCs w:val="16"/>
        </w:rPr>
      </w:pPr>
    </w:p>
    <w:p w:rsidR="00505332" w:rsidRPr="000469AF" w:rsidRDefault="00505332">
      <w:pPr>
        <w:pStyle w:val="ConsPlusNormal"/>
        <w:ind w:firstLine="540"/>
        <w:jc w:val="both"/>
        <w:rPr>
          <w:rFonts w:ascii="Times New Roman" w:hAnsi="Times New Roman" w:cs="Times New Roman"/>
          <w:sz w:val="16"/>
          <w:szCs w:val="16"/>
        </w:rPr>
      </w:pPr>
    </w:p>
    <w:bookmarkEnd w:id="0"/>
    <w:p w:rsidR="00505332" w:rsidRPr="000469AF" w:rsidRDefault="00505332">
      <w:pPr>
        <w:pStyle w:val="ConsPlusNormal"/>
        <w:pBdr>
          <w:bottom w:val="single" w:sz="6" w:space="0" w:color="auto"/>
        </w:pBdr>
        <w:spacing w:before="100" w:after="100"/>
        <w:jc w:val="both"/>
        <w:rPr>
          <w:rFonts w:ascii="Times New Roman" w:hAnsi="Times New Roman" w:cs="Times New Roman"/>
          <w:sz w:val="16"/>
          <w:szCs w:val="16"/>
        </w:rPr>
      </w:pPr>
    </w:p>
    <w:sectPr w:rsidR="00505332" w:rsidRPr="000469AF" w:rsidSect="009C586E">
      <w:headerReference w:type="default" r:id="rId34"/>
      <w:headerReference w:type="first" r:id="rId35"/>
      <w:pgSz w:w="16838" w:h="11905" w:orient="landscape"/>
      <w:pgMar w:top="1134" w:right="567" w:bottom="1134" w:left="1418"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20" w:rsidRDefault="00174920" w:rsidP="00647746">
      <w:pPr>
        <w:spacing w:after="0" w:line="240" w:lineRule="auto"/>
      </w:pPr>
      <w:r>
        <w:separator/>
      </w:r>
    </w:p>
  </w:endnote>
  <w:endnote w:type="continuationSeparator" w:id="0">
    <w:p w:rsidR="00174920" w:rsidRDefault="00174920" w:rsidP="0064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20" w:rsidRDefault="00174920" w:rsidP="00647746">
      <w:pPr>
        <w:spacing w:after="0" w:line="240" w:lineRule="auto"/>
      </w:pPr>
      <w:r>
        <w:separator/>
      </w:r>
    </w:p>
  </w:footnote>
  <w:footnote w:type="continuationSeparator" w:id="0">
    <w:p w:rsidR="00174920" w:rsidRDefault="00174920" w:rsidP="0064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1770"/>
      <w:docPartObj>
        <w:docPartGallery w:val="Page Numbers (Top of Page)"/>
        <w:docPartUnique/>
      </w:docPartObj>
    </w:sdtPr>
    <w:sdtEndPr/>
    <w:sdtContent>
      <w:p w:rsidR="009C586E" w:rsidRDefault="009C586E">
        <w:pPr>
          <w:pStyle w:val="a4"/>
          <w:jc w:val="center"/>
        </w:pPr>
        <w:r w:rsidRPr="00C701B1">
          <w:rPr>
            <w:rFonts w:ascii="Times New Roman" w:hAnsi="Times New Roman" w:cs="Times New Roman"/>
            <w:sz w:val="16"/>
            <w:szCs w:val="16"/>
          </w:rPr>
          <w:fldChar w:fldCharType="begin"/>
        </w:r>
        <w:r w:rsidRPr="00C701B1">
          <w:rPr>
            <w:rFonts w:ascii="Times New Roman" w:hAnsi="Times New Roman" w:cs="Times New Roman"/>
            <w:sz w:val="16"/>
            <w:szCs w:val="16"/>
          </w:rPr>
          <w:instrText>PAGE   \* MERGEFORMAT</w:instrText>
        </w:r>
        <w:r w:rsidRPr="00C701B1">
          <w:rPr>
            <w:rFonts w:ascii="Times New Roman" w:hAnsi="Times New Roman" w:cs="Times New Roman"/>
            <w:sz w:val="16"/>
            <w:szCs w:val="16"/>
          </w:rPr>
          <w:fldChar w:fldCharType="separate"/>
        </w:r>
        <w:r w:rsidR="000469AF">
          <w:rPr>
            <w:rFonts w:ascii="Times New Roman" w:hAnsi="Times New Roman" w:cs="Times New Roman"/>
            <w:noProof/>
            <w:sz w:val="16"/>
            <w:szCs w:val="16"/>
          </w:rPr>
          <w:t>2</w:t>
        </w:r>
        <w:r w:rsidRPr="00C701B1">
          <w:rPr>
            <w:rFonts w:ascii="Times New Roman" w:hAnsi="Times New Roman" w:cs="Times New Roman"/>
            <w:sz w:val="16"/>
            <w:szCs w:val="16"/>
          </w:rPr>
          <w:fldChar w:fldCharType="end"/>
        </w:r>
      </w:p>
    </w:sdtContent>
  </w:sdt>
  <w:p w:rsidR="009C586E" w:rsidRDefault="009C58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81513"/>
      <w:docPartObj>
        <w:docPartGallery w:val="Page Numbers (Top of Page)"/>
        <w:docPartUnique/>
      </w:docPartObj>
    </w:sdtPr>
    <w:sdtEndPr/>
    <w:sdtContent>
      <w:p w:rsidR="009C586E" w:rsidRDefault="00174920">
        <w:pPr>
          <w:pStyle w:val="a4"/>
          <w:jc w:val="center"/>
        </w:pPr>
      </w:p>
    </w:sdtContent>
  </w:sdt>
  <w:p w:rsidR="00647746" w:rsidRDefault="006477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32"/>
    <w:rsid w:val="000469AF"/>
    <w:rsid w:val="000E5C3E"/>
    <w:rsid w:val="00123658"/>
    <w:rsid w:val="001326A8"/>
    <w:rsid w:val="00174920"/>
    <w:rsid w:val="001914FC"/>
    <w:rsid w:val="001920A6"/>
    <w:rsid w:val="001B1355"/>
    <w:rsid w:val="002333DD"/>
    <w:rsid w:val="003A5840"/>
    <w:rsid w:val="003A63EE"/>
    <w:rsid w:val="003E66A4"/>
    <w:rsid w:val="00416CBD"/>
    <w:rsid w:val="004801C9"/>
    <w:rsid w:val="00484C73"/>
    <w:rsid w:val="00491EC4"/>
    <w:rsid w:val="004A7315"/>
    <w:rsid w:val="00505332"/>
    <w:rsid w:val="00527896"/>
    <w:rsid w:val="00531DC9"/>
    <w:rsid w:val="005878E2"/>
    <w:rsid w:val="00647746"/>
    <w:rsid w:val="006C2653"/>
    <w:rsid w:val="00727FEC"/>
    <w:rsid w:val="007D2C8D"/>
    <w:rsid w:val="00814ACE"/>
    <w:rsid w:val="008876DC"/>
    <w:rsid w:val="00897A6C"/>
    <w:rsid w:val="008A7BA0"/>
    <w:rsid w:val="008D57EC"/>
    <w:rsid w:val="009803A5"/>
    <w:rsid w:val="009B7ACA"/>
    <w:rsid w:val="009C586E"/>
    <w:rsid w:val="009E158C"/>
    <w:rsid w:val="00A52D21"/>
    <w:rsid w:val="00A90250"/>
    <w:rsid w:val="00AF0467"/>
    <w:rsid w:val="00B33B82"/>
    <w:rsid w:val="00B516CB"/>
    <w:rsid w:val="00B67CCC"/>
    <w:rsid w:val="00BB4D45"/>
    <w:rsid w:val="00BE5A36"/>
    <w:rsid w:val="00C20219"/>
    <w:rsid w:val="00C671C2"/>
    <w:rsid w:val="00C701B1"/>
    <w:rsid w:val="00C85505"/>
    <w:rsid w:val="00CA1A37"/>
    <w:rsid w:val="00D35932"/>
    <w:rsid w:val="00EF35FE"/>
    <w:rsid w:val="00F16458"/>
    <w:rsid w:val="00FA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0896-7E76-46F2-9AF8-D7577426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3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3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3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3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3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3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332"/>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3A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77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7746"/>
  </w:style>
  <w:style w:type="paragraph" w:styleId="a6">
    <w:name w:val="footer"/>
    <w:basedOn w:val="a"/>
    <w:link w:val="a7"/>
    <w:uiPriority w:val="99"/>
    <w:unhideWhenUsed/>
    <w:rsid w:val="006477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97E6765EE66B00D95C65BFCE7024F02688BCCFE7F55A15FE65426D7F01C082B08A6A5BB4024DD769AB05B2F5C76DC401CB25B8AA509DCE45p3D" TargetMode="External"/><Relationship Id="rId18" Type="http://schemas.openxmlformats.org/officeDocument/2006/relationships/hyperlink" Target="consultantplus://offline/ref=BD97E6765EE66B00D95C65BFCE7024F02688BACFEDF85A15FE65426D7F01C082B08A6A5BB6014AD36EAB05B2F5C76DC401CB25B8AA509DCE45p3D" TargetMode="External"/><Relationship Id="rId26" Type="http://schemas.openxmlformats.org/officeDocument/2006/relationships/hyperlink" Target="consultantplus://offline/ref=BD97E6765EE66B00D95C65BFCE7024F02688BACFEDF85A15FE65426D7F01C082B08A6A5BB60B47D96CAB05B2F5C76DC401CB25B8AA509DCE45p3D" TargetMode="External"/><Relationship Id="rId21" Type="http://schemas.openxmlformats.org/officeDocument/2006/relationships/hyperlink" Target="consultantplus://offline/ref=BD97E6765EE66B00D95C65BFCE7024F02688BACFEDF85A15FE65426D7F01C082B08A6A5BB6014AD36AAB05B2F5C76DC401CB25B8AA509DCE45p3D" TargetMode="External"/><Relationship Id="rId34" Type="http://schemas.openxmlformats.org/officeDocument/2006/relationships/header" Target="header1.xml"/><Relationship Id="rId7" Type="http://schemas.openxmlformats.org/officeDocument/2006/relationships/hyperlink" Target="consultantplus://offline/ref=BD97E6765EE66B00D95C65BFCE7024F02688BACFEDF85A15FE65426D7F01C082A28A3257B60151D16ABE53E3B349p1D" TargetMode="External"/><Relationship Id="rId12" Type="http://schemas.openxmlformats.org/officeDocument/2006/relationships/hyperlink" Target="consultantplus://offline/ref=BD97E6765EE66B00D95C65BFCE7024F02688BACFEDF85A15FE65426D7F01C082B08A6A5BB6014AD06CAB05B2F5C76DC401CB25B8AA509DCE45p3D" TargetMode="External"/><Relationship Id="rId17" Type="http://schemas.openxmlformats.org/officeDocument/2006/relationships/hyperlink" Target="consultantplus://offline/ref=BD97E6765EE66B00D95C65BFCE7024F02688BCCFE7F55A15FE65426D7F01C082B08A6A5BB4024DD96CAB05B2F5C76DC401CB25B8AA509DCE45p3D" TargetMode="External"/><Relationship Id="rId25" Type="http://schemas.openxmlformats.org/officeDocument/2006/relationships/hyperlink" Target="consultantplus://offline/ref=BD97E6765EE66B00D95C65BFCE7024F02688BACFEDF85A15FE65426D7F01C082B08A6A5BB60648D06EAB05B2F5C76DC401CB25B8AA509DCE45p3D" TargetMode="External"/><Relationship Id="rId33" Type="http://schemas.openxmlformats.org/officeDocument/2006/relationships/hyperlink" Target="consultantplus://offline/ref=BD97E6765EE66B00D95C65BFCE7024F02688BCCFE7F55A15FE65426D7F01C082B08A6A5BB4024DD96CAB05B2F5C76DC401CB25B8AA509DCE45p3D" TargetMode="External"/><Relationship Id="rId2" Type="http://schemas.openxmlformats.org/officeDocument/2006/relationships/styles" Target="styles.xml"/><Relationship Id="rId16" Type="http://schemas.openxmlformats.org/officeDocument/2006/relationships/hyperlink" Target="consultantplus://offline/ref=BD97E6765EE66B00D95C65BFCE7024F02688BCCFE7F55A15FE65426D7F01C082B08A6A5BB4024DD769AB05B2F5C76DC401CB25B8AA509DCE45p3D" TargetMode="External"/><Relationship Id="rId20" Type="http://schemas.openxmlformats.org/officeDocument/2006/relationships/hyperlink" Target="consultantplus://offline/ref=BD97E6765EE66B00D95C65BFCE7024F02688BCCFE7F55A15FE65426D7F01C082B08A6A5BB4024DD96CAB05B2F5C76DC401CB25B8AA509DCE45p3D" TargetMode="External"/><Relationship Id="rId29" Type="http://schemas.openxmlformats.org/officeDocument/2006/relationships/hyperlink" Target="consultantplus://offline/ref=BD97E6765EE66B00D95C65BFCE7024F02688BCCFE7F55A15FE65426D7F01C082B08A6A5BB4024DD769AB05B2F5C76DC401CB25B8AA509DCE45p3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97E6765EE66B00D95C65BFCE7024F02688BCCFE7F55A15FE65426D7F01C082B08A6A5BB4024DD96CAB05B2F5C76DC401CB25B8AA509DCE45p3D" TargetMode="External"/><Relationship Id="rId24" Type="http://schemas.openxmlformats.org/officeDocument/2006/relationships/hyperlink" Target="consultantplus://offline/ref=BD97E6765EE66B00D95C65BFCE7024F02688BACFEDF85A15FE65426D7F01C082B08A6A5BB60649D966AB05B2F5C76DC401CB25B8AA509DCE45p3D" TargetMode="External"/><Relationship Id="rId32" Type="http://schemas.openxmlformats.org/officeDocument/2006/relationships/hyperlink" Target="consultantplus://offline/ref=BD97E6765EE66B00D95C65BFCE7024F02688BCCFE7F55A15FE65426D7F01C082B08A6A5BB4024DD96CAB05B2F5C76DC401CB25B8AA509DCE45p3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97E6765EE66B00D95C65BFCE7024F02688BACFEDF85A15FE65426D7F01C082B08A6A5BB6014AD068AB05B2F5C76DC401CB25B8AA509DCE45p3D" TargetMode="External"/><Relationship Id="rId23" Type="http://schemas.openxmlformats.org/officeDocument/2006/relationships/hyperlink" Target="consultantplus://offline/ref=BD97E6765EE66B00D95C65BFCE7024F02688BCCFE7F55A15FE65426D7F01C082B08A6A5BB4024DD96CAB05B2F5C76DC401CB25B8AA509DCE45p3D" TargetMode="External"/><Relationship Id="rId28" Type="http://schemas.openxmlformats.org/officeDocument/2006/relationships/hyperlink" Target="consultantplus://offline/ref=BD97E6765EE66B00D95C65BFCE7024F02688BACFEDF85A15FE65426D7F01C082B08A6A5BB60B47D968AB05B2F5C76DC401CB25B8AA509DCE45p3D" TargetMode="External"/><Relationship Id="rId36" Type="http://schemas.openxmlformats.org/officeDocument/2006/relationships/fontTable" Target="fontTable.xml"/><Relationship Id="rId10" Type="http://schemas.openxmlformats.org/officeDocument/2006/relationships/hyperlink" Target="consultantplus://offline/ref=BD97E6765EE66B00D95C65BFCE7024F02688BACFEDF85A15FE65426D7F01C082B08A6A5BB50B4CD068AB05B2F5C76DC401CB25B8AA509DCE45p3D" TargetMode="External"/><Relationship Id="rId19" Type="http://schemas.openxmlformats.org/officeDocument/2006/relationships/hyperlink" Target="consultantplus://offline/ref=BD97E6765EE66B00D95C65BFCE7024F02688BCCFE7F55A15FE65426D7F01C082B08A6A5BB4024DD769AB05B2F5C76DC401CB25B8AA509DCE45p3D" TargetMode="External"/><Relationship Id="rId31" Type="http://schemas.openxmlformats.org/officeDocument/2006/relationships/hyperlink" Target="consultantplus://offline/ref=BD97E6765EE66B00D95C65BFCE7024F02688BCCFE7F55A15FE65426D7F01C082B08A6A5BB4024DD769AB05B2F5C76DC401CB25B8AA509DCE45p3D" TargetMode="External"/><Relationship Id="rId4" Type="http://schemas.openxmlformats.org/officeDocument/2006/relationships/webSettings" Target="webSettings.xml"/><Relationship Id="rId9" Type="http://schemas.openxmlformats.org/officeDocument/2006/relationships/hyperlink" Target="consultantplus://offline/ref=B572AF332C9A14821B87809778CC425D3DD25576707F0CB9A656292F6E353B629FF8BBB4748542127798844F6B79FE3D2E89FAA3956861FCB2F4D4FEE8J" TargetMode="External"/><Relationship Id="rId14" Type="http://schemas.openxmlformats.org/officeDocument/2006/relationships/hyperlink" Target="consultantplus://offline/ref=BD97E6765EE66B00D95C65BFCE7024F02688BCCFE7F55A15FE65426D7F01C082B08A6A5BB4024DD96CAB05B2F5C76DC401CB25B8AA509DCE45p3D" TargetMode="External"/><Relationship Id="rId22" Type="http://schemas.openxmlformats.org/officeDocument/2006/relationships/hyperlink" Target="consultantplus://offline/ref=BD97E6765EE66B00D95C65BFCE7024F02688BCCFE7F55A15FE65426D7F01C082B08A6A5BB4024DD769AB05B2F5C76DC401CB25B8AA509DCE45p3D" TargetMode="External"/><Relationship Id="rId27" Type="http://schemas.openxmlformats.org/officeDocument/2006/relationships/hyperlink" Target="consultantplus://offline/ref=BD97E6765EE66B00D95C65BFCE7024F02688BCCFE7F55A15FE65426D7F01C082B08A6A5BB4024DD769AB05B2F5C76DC401CB25B8AA509DCE45p3D" TargetMode="External"/><Relationship Id="rId30" Type="http://schemas.openxmlformats.org/officeDocument/2006/relationships/hyperlink" Target="consultantplus://offline/ref=BD97E6765EE66B00D95C65BFCE7024F02688BACFEDF85A15FE65426D7F01C082B08A6A5BB7014FD96DAB05B2F5C76DC401CB25B8AA509DCE45p3D" TargetMode="External"/><Relationship Id="rId35" Type="http://schemas.openxmlformats.org/officeDocument/2006/relationships/header" Target="header2.xml"/><Relationship Id="rId8" Type="http://schemas.openxmlformats.org/officeDocument/2006/relationships/hyperlink" Target="consultantplus://offline/ref=BD97E6765EE66B00D95C65BFCE7024F02688BCCFE7F55A15FE65426D7F01C082A28A3257B60151D16ABE53E3B349p1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8792-3A68-41A2-8FFD-4C889603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Полина Геннадьевна</dc:creator>
  <cp:keywords/>
  <dc:description/>
  <cp:lastModifiedBy>Романова Полина Геннадьевна</cp:lastModifiedBy>
  <cp:revision>79</cp:revision>
  <dcterms:created xsi:type="dcterms:W3CDTF">2023-05-23T03:41:00Z</dcterms:created>
  <dcterms:modified xsi:type="dcterms:W3CDTF">2023-06-01T10:01:00Z</dcterms:modified>
</cp:coreProperties>
</file>