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52145"/>
                <wp:effectExtent l="0" t="0" r="3810" b="0"/>
                <wp:docPr id="1" name="Рисунок 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864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0pt;height:51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jc w:val="center"/>
        <w:rPr>
          <w:color w:val="auto"/>
        </w:rPr>
      </w:pPr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МИНИСТЕРСТВО </w:t>
      </w:r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СТРОИТЕЛЬСТВА </w:t>
      </w:r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НОВОСИБИРСКОЙ ОБЛАСТИ</w:t>
      </w:r>
    </w:p>
    <w:p>
      <w:pPr>
        <w:jc w:val="center"/>
        <w:rPr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36"/>
          <w:szCs w:val="36"/>
        </w:rPr>
        <w:t xml:space="preserve">ПРИКАЗ</w:t>
      </w:r>
    </w:p>
    <w:p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0"/>
        <w:gridCol w:w="3314"/>
        <w:gridCol w:w="3258"/>
      </w:tblGrid>
      <w:tr>
        <w:trPr>
          <w:trHeight w:val="346"/>
        </w:trPr>
        <w:tc>
          <w:tcPr>
            <w:tcW w:w="34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________________</w:t>
            </w:r>
          </w:p>
        </w:tc>
        <w:tc>
          <w:tcPr>
            <w:tcW w:w="341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rFonts w:eastAsia="Calibri"/>
              </w:rPr>
            </w:pPr>
          </w:p>
        </w:tc>
        <w:tc>
          <w:tcPr>
            <w:tcW w:w="34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№ ____</w:t>
            </w:r>
          </w:p>
        </w:tc>
      </w:tr>
      <w:tr>
        <w:trPr>
          <w:trHeight w:val="346"/>
        </w:trPr>
        <w:tc>
          <w:tcPr>
            <w:tcW w:w="34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rFonts w:eastAsia="Calibri"/>
              </w:rPr>
            </w:pPr>
          </w:p>
        </w:tc>
        <w:tc>
          <w:tcPr>
            <w:tcW w:w="341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7"/>
                <w:szCs w:val="27"/>
              </w:rPr>
              <w:t xml:space="preserve">г. Новосибирск</w:t>
            </w:r>
          </w:p>
        </w:tc>
        <w:tc>
          <w:tcPr>
            <w:tcW w:w="34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rFonts w:eastAsia="Calibri"/>
              </w:rPr>
            </w:pPr>
          </w:p>
        </w:tc>
      </w:tr>
    </w:tbl>
    <w:p>
      <w:pPr>
        <w:ind w:right="-144"/>
        <w:jc w:val="center"/>
        <w:rPr>
          <w:rFonts w:eastAsia="Calibri"/>
          <w:color w:val="auto"/>
          <w:sz w:val="28"/>
          <w:szCs w:val="28"/>
        </w:rPr>
      </w:pPr>
    </w:p>
    <w:p>
      <w:pPr>
        <w:ind w:right="-144"/>
        <w:jc w:val="center"/>
        <w:rPr>
          <w:rFonts w:eastAsia="Calibri"/>
          <w:color w:val="auto"/>
          <w:sz w:val="28"/>
          <w:szCs w:val="28"/>
        </w:rPr>
      </w:pPr>
    </w:p>
    <w:p>
      <w:pPr>
        <w:ind w:right="-144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 установлении стоимости одного квадратного метра </w:t>
      </w:r>
    </w:p>
    <w:p>
      <w:pPr>
        <w:ind w:right="-144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общей площади жилого помещения по муниципальным образовани</w:t>
      </w:r>
      <w:r>
        <w:rPr>
          <w:b/>
          <w:color w:val="auto"/>
          <w:sz w:val="28"/>
          <w:szCs w:val="28"/>
        </w:rPr>
        <w:t xml:space="preserve">ям Новосибирской области на 2025</w:t>
      </w:r>
      <w:r>
        <w:rPr>
          <w:b/>
          <w:color w:val="auto"/>
          <w:sz w:val="28"/>
          <w:szCs w:val="28"/>
        </w:rPr>
        <w:t xml:space="preserve"> год</w:t>
      </w:r>
    </w:p>
    <w:p>
      <w:pPr>
        <w:jc w:val="center"/>
        <w:rPr>
          <w:sz w:val="28"/>
          <w:szCs w:val="28"/>
        </w:rPr>
      </w:pPr>
    </w:p>
    <w:p>
      <w:pPr>
        <w:ind w:right="-144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Новосибирской области от 10.12.2013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родителей», приказом министерства строительства Новосибирской области от 10.11.2021 № 711 «</w:t>
      </w:r>
      <w:r>
        <w:rPr>
          <w:color w:val="auto"/>
          <w:sz w:val="28"/>
          <w:szCs w:val="28"/>
        </w:rPr>
        <w:t xml:space="preserve">Об утверждении Методики определения стоимости одного квадратного метра общей площади жилого помещения по муниципальным образованиям Новосибирской области»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р и к а з ы в а ю: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Установить стоимость одного квадратного метра общей площади жилого помещения по муниципальным образованиям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2025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году согласно приложению к настоящему приказу.</w:t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настоящего приказа оставляю за собой.</w:t>
      </w:r>
      <w:r>
        <w:rPr>
          <w:color w:val="auto"/>
          <w:sz w:val="28"/>
          <w:szCs w:val="28"/>
        </w:rPr>
        <w:t xml:space="preserve"> </w:t>
      </w:r>
    </w:p>
    <w:p>
      <w:pPr>
        <w:jc w:val="both"/>
        <w:rPr>
          <w:color w:val="auto"/>
          <w:sz w:val="28"/>
          <w:szCs w:val="28"/>
        </w:rPr>
      </w:pPr>
    </w:p>
    <w:p>
      <w:pPr>
        <w:jc w:val="both"/>
        <w:rPr>
          <w:color w:val="auto"/>
          <w:sz w:val="28"/>
          <w:szCs w:val="28"/>
        </w:rPr>
      </w:pPr>
    </w:p>
    <w:p>
      <w:pPr>
        <w:jc w:val="both"/>
        <w:rPr>
          <w:color w:val="auto"/>
          <w:sz w:val="28"/>
          <w:szCs w:val="28"/>
        </w:rPr>
      </w:pP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Министр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                                                             А. В. Колмаков</w:t>
      </w: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</w:pPr>
    </w:p>
    <w:p>
      <w:pPr>
        <w:jc w:val="both"/>
        <w:rPr>
          <w:color w:val="auto"/>
          <w:sz w:val="20"/>
          <w:szCs w:val="20"/>
        </w:rPr>
        <w:sectPr>
          <w:headerReference w:type="default" r:id="rId8"/>
          <w:pgSz w:w="11906" w:h="16838"/>
          <w:pgMar w:top="1134" w:right="567" w:bottom="1134" w:left="1417" w:header="709" w:footer="709" w:gutter="0"/>
          <w:cols w:space="708"/>
          <w:docGrid w:linePitch="360"/>
          <w:titlePg/>
        </w:sectPr>
      </w:pPr>
    </w:p>
    <w:p>
      <w:pPr>
        <w:jc w:val="both"/>
        <w:rPr>
          <w:color w:val="auto"/>
          <w:sz w:val="20"/>
          <w:szCs w:val="20"/>
        </w:rPr>
      </w:pPr>
    </w:p>
    <w:p>
      <w:pPr>
        <w:ind w:left="5102"/>
        <w:jc w:val="center"/>
      </w:pPr>
      <w:r>
        <w:rPr>
          <w:sz w:val="28"/>
          <w:szCs w:val="28"/>
        </w:rPr>
        <w:t xml:space="preserve">Приложение</w:t>
      </w:r>
    </w:p>
    <w:p>
      <w:pPr>
        <w:ind w:left="5102"/>
        <w:jc w:val="center"/>
      </w:pPr>
      <w:r>
        <w:rPr>
          <w:sz w:val="28"/>
          <w:szCs w:val="28"/>
        </w:rPr>
        <w:t xml:space="preserve">к приказу министерства</w:t>
      </w:r>
    </w:p>
    <w:p>
      <w:pPr>
        <w:ind w:left="5102"/>
        <w:jc w:val="center"/>
      </w:pPr>
      <w:r>
        <w:rPr>
          <w:sz w:val="28"/>
          <w:szCs w:val="28"/>
        </w:rPr>
        <w:t xml:space="preserve">строительства Новосибирской области</w:t>
      </w:r>
    </w:p>
    <w:p>
      <w:pPr>
        <w:ind w:left="5102"/>
        <w:jc w:val="center"/>
      </w:pPr>
      <w:r>
        <w:rPr>
          <w:sz w:val="28"/>
          <w:szCs w:val="28"/>
        </w:rPr>
        <w:t xml:space="preserve">от_____________№ ______________</w:t>
      </w:r>
    </w:p>
    <w:p>
      <w:pPr>
        <w:rPr>
          <w:b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Стоимость</w:t>
      </w:r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одного квадратного метра общей площади жилого помещения по муниципальным образованиям Новосибирской области в 202</w:t>
      </w:r>
      <w:r>
        <w:rPr>
          <w:b/>
          <w:color w:val="auto"/>
          <w:sz w:val="28"/>
          <w:szCs w:val="28"/>
        </w:rPr>
        <w:t xml:space="preserve">5</w:t>
      </w:r>
      <w:r>
        <w:rPr>
          <w:b/>
          <w:color w:val="auto"/>
          <w:sz w:val="28"/>
          <w:szCs w:val="28"/>
        </w:rPr>
        <w:t xml:space="preserve"> году </w:t>
      </w:r>
    </w:p>
    <w:p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(в рублях)</w:t>
      </w:r>
    </w:p>
    <w:p>
      <w:pPr>
        <w:ind w:firstLine="709"/>
        <w:jc w:val="center"/>
        <w:rPr>
          <w:color w:val="auto"/>
          <w:sz w:val="28"/>
          <w:szCs w:val="28"/>
        </w:rPr>
      </w:pPr>
    </w:p>
    <w:tbl>
      <w:tblPr>
        <w:tblW w:w="9888" w:type="dxa"/>
        <w:tblInd w:w="-34" w:type="dxa"/>
        <w:tblLook w:val="04A0" w:firstRow="1" w:lastRow="0" w:firstColumn="1" w:lastColumn="0" w:noHBand="0" w:noVBand="1"/>
      </w:tblPr>
      <w:tblGrid>
        <w:gridCol w:w="851"/>
        <w:gridCol w:w="3544"/>
        <w:gridCol w:w="2977"/>
        <w:gridCol w:w="2516"/>
      </w:tblGrid>
      <w:tr>
        <w:trPr>
          <w:trHeight w:val="723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Наименование муниципального образования</w:t>
            </w:r>
          </w:p>
        </w:tc>
        <w:tc>
          <w:tcPr>
            <w:tcW w:w="297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Приобретение жилых помещений</w:t>
            </w:r>
          </w:p>
        </w:tc>
        <w:tc>
          <w:tcPr>
            <w:tcW w:w="251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Осуществление строительства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Баганский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Барабинский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Болотнинский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Венгеровский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217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Доволенский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Здвинский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Искитимский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8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Карасукский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9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Каргатский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10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Колыванский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Коченевский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12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Кочковский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13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Краснозерский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14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Куйбышевский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15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Купинский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Кыштовский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217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17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Маслянинский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18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Мошковский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19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Новосибирский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143 000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20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Ордынский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21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Северный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217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22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Сузунский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23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Татарский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24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Тогучинский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25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Убинский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26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Усть-Тарский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217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27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Чановский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28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Черепановский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29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Чистоозерный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025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30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Чулымский район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119 167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259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31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Бердск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000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32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 Искитим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000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33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Новосибирск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166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833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34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Обь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000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  <w:tr>
        <w:trPr>
          <w:trHeight w:val="360"/>
        </w:trPr>
        <w:tc>
          <w:tcPr>
            <w:tcW w:w="851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35</w:t>
            </w:r>
          </w:p>
        </w:tc>
        <w:tc>
          <w:tcPr>
            <w:tcW w:w="35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р.п. Кольцово</w:t>
            </w:r>
          </w:p>
        </w:tc>
        <w:tc>
          <w:tcPr>
            <w:tcW w:w="2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000</w:t>
            </w:r>
          </w:p>
        </w:tc>
        <w:tc>
          <w:tcPr>
            <w:tcW w:w="2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384</w:t>
            </w:r>
          </w:p>
        </w:tc>
      </w:tr>
    </w:tbl>
    <w:p>
      <w:pPr>
        <w:ind w:firstLine="709"/>
        <w:jc w:val="center"/>
        <w:rPr>
          <w:color w:val="auto"/>
          <w:sz w:val="28"/>
          <w:szCs w:val="28"/>
        </w:rPr>
      </w:pPr>
    </w:p>
    <w:p>
      <w:pPr>
        <w:ind w:firstLine="709"/>
        <w:jc w:val="center"/>
        <w:rPr>
          <w:color w:val="auto"/>
          <w:sz w:val="28"/>
          <w:szCs w:val="28"/>
        </w:rPr>
      </w:pPr>
    </w:p>
    <w:p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</w:t>
      </w:r>
    </w:p>
    <w:p>
      <w:pPr>
        <w:jc w:val="both"/>
        <w:rPr>
          <w:color w:val="auto"/>
          <w:sz w:val="20"/>
          <w:szCs w:val="28"/>
        </w:rPr>
      </w:pPr>
    </w:p>
    <w:p>
      <w:pPr>
        <w:ind w:firstLine="709"/>
        <w:jc w:val="center"/>
        <w:rPr>
          <w:color w:val="auto"/>
          <w:sz w:val="28"/>
          <w:szCs w:val="28"/>
        </w:rPr>
      </w:pPr>
    </w:p>
    <w:sectPr>
      <w:pgSz w:w="11906" w:h="16838"/>
      <w:pgMar w:top="1134" w:right="567" w:bottom="1134" w:left="1417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239929674"/>
      <w:docPartObj>
        <w:docPartGallery w:val="Page Numbers (Top of Page)"/>
        <w:docPartUnique w:val="true"/>
      </w:docPartObj>
    </w:sdtPr>
    <w:sdtContent>
      <w:p>
        <w:pPr>
          <w:pStyle w:val="af5"/>
          <w:jc w:val="center"/>
        </w:pPr>
        <w:r>
          <w:t xml:space="preserve">2</w:t>
        </w:r>
      </w:p>
    </w:sdtContent>
  </w:sdt>
  <w:p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styleId="ac" w:customStyle="1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styleId="af" w:customStyle="1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styleId="af6" w:customStyle="1">
    <w:name w:val="Верхний колонтитул Знак"/>
    <w:basedOn w:val="a0"/>
    <w:link w:val="af5"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7">
    <w:name w:val="Hyperlink"/>
    <w:rPr>
      <w:strike w:val="0"/>
      <w:color w:val="3272c0"/>
      <w:u w:val="none"/>
      <w:shd w:val="clear" w:color="auto" w:fill="auto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styleId="afa" w:customStyle="1">
    <w:name w:val="Нижний колонтитул Знак"/>
    <w:basedOn w:val="a0"/>
    <w:link w:val="af9"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styleId="afd" w:customStyle="1">
    <w:name w:val="Текст примечания Знак"/>
    <w:basedOn w:val="a0"/>
    <w:link w:val="afc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styleId="aff" w:customStyle="1">
    <w:name w:val="Тема примечания Знак"/>
    <w:basedOn w:val="afd"/>
    <w:link w:val="afe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2DB22E-C1D3-4777-839D-21B1C001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2463</Characters>
  <CharactersWithSpaces>2890</CharactersWithSpaces>
  <Company>АГНОиПНО</Company>
  <DocSecurity>0</DocSecurity>
  <HyperlinksChanged>false</HyperlinksChanged>
  <Lines>20</Lines>
  <LinksUpToDate>false</LinksUpToDate>
  <Pages>3</Pages>
  <Paragraphs>5</Paragraphs>
  <ScaleCrop>false</ScaleCrop>
  <SharedDoc>false</SharedDoc>
  <Template>Normal</Template>
  <TotalTime>2</TotalTime>
  <Words>432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Германовна</dc:creator>
  <cp:lastModifiedBy>Горбенко Светлана Павловна</cp:lastModifiedBy>
  <cp:revision>3</cp:revision>
  <dcterms:created xsi:type="dcterms:W3CDTF">2024-06-19T10:06:00Z</dcterms:created>
  <dcterms:modified xsi:type="dcterms:W3CDTF">2024-06-19T10:08:00Z</dcterms:modified>
</cp:coreProperties>
</file>