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B1" w:rsidRPr="00754E72" w:rsidRDefault="00891AB1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ПРИЛОЖЕНИЕ № </w:t>
      </w:r>
      <w:r w:rsidR="005225D4">
        <w:rPr>
          <w:rFonts w:ascii="Times New Roman" w:hAnsi="Times New Roman"/>
          <w:sz w:val="28"/>
          <w:szCs w:val="28"/>
        </w:rPr>
        <w:t>2</w:t>
      </w:r>
      <w:r w:rsidRPr="00754E72">
        <w:rPr>
          <w:rFonts w:ascii="Times New Roman" w:hAnsi="Times New Roman"/>
          <w:sz w:val="28"/>
          <w:szCs w:val="28"/>
        </w:rPr>
        <w:br/>
        <w:t xml:space="preserve">к постановлению Правительства </w:t>
      </w:r>
      <w:r w:rsidRPr="00754E72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:rsidR="00891AB1" w:rsidRPr="00754E72" w:rsidRDefault="00891AB1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:rsidR="001651AD" w:rsidRPr="00754E72" w:rsidRDefault="00102408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«</w:t>
      </w:r>
      <w:r w:rsidR="001651AD" w:rsidRPr="00754E72">
        <w:rPr>
          <w:rFonts w:ascii="Times New Roman" w:hAnsi="Times New Roman"/>
          <w:sz w:val="28"/>
          <w:szCs w:val="28"/>
        </w:rPr>
        <w:t>ПРИЛОЖЕНИЕ № 3</w:t>
      </w:r>
    </w:p>
    <w:p w:rsidR="003F2991" w:rsidRPr="00754E72" w:rsidRDefault="001651AD" w:rsidP="005225D4">
      <w:pPr>
        <w:widowControl w:val="0"/>
        <w:spacing w:after="0" w:line="240" w:lineRule="auto"/>
        <w:ind w:left="10915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 xml:space="preserve">к государственной программе </w:t>
      </w:r>
      <w:r w:rsidR="0093126F" w:rsidRPr="00754E72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sz w:val="28"/>
          <w:szCs w:val="28"/>
        </w:rPr>
        <w:t>«Устойчивое развитие сельских территорий в Новосибирской области на 2015-2017 годы и на</w:t>
      </w:r>
      <w:r w:rsidR="005225D4">
        <w:rPr>
          <w:rFonts w:ascii="Times New Roman" w:hAnsi="Times New Roman"/>
          <w:sz w:val="28"/>
          <w:szCs w:val="28"/>
        </w:rPr>
        <w:t> </w:t>
      </w:r>
      <w:r w:rsidRPr="00754E72">
        <w:rPr>
          <w:rFonts w:ascii="Times New Roman" w:hAnsi="Times New Roman"/>
          <w:sz w:val="28"/>
          <w:szCs w:val="28"/>
        </w:rPr>
        <w:t>период до 2020 года»</w:t>
      </w:r>
    </w:p>
    <w:p w:rsidR="001651AD" w:rsidRPr="00754E72" w:rsidRDefault="001651AD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:rsidR="00934B48" w:rsidRPr="00754E72" w:rsidRDefault="00934B48" w:rsidP="001651AD">
      <w:pPr>
        <w:widowControl w:val="0"/>
        <w:spacing w:after="0" w:line="240" w:lineRule="auto"/>
        <w:ind w:left="7655"/>
        <w:jc w:val="center"/>
        <w:rPr>
          <w:rFonts w:ascii="Times New Roman" w:hAnsi="Times New Roman"/>
          <w:sz w:val="20"/>
          <w:szCs w:val="20"/>
        </w:rPr>
      </w:pPr>
    </w:p>
    <w:p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E72">
        <w:rPr>
          <w:rFonts w:ascii="Times New Roman" w:hAnsi="Times New Roman"/>
          <w:b/>
          <w:sz w:val="28"/>
          <w:szCs w:val="28"/>
        </w:rPr>
        <w:t xml:space="preserve">Сводные финансовые затраты государственной программы </w:t>
      </w:r>
      <w:r w:rsidR="00B16A3A" w:rsidRPr="00754E72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754E72">
        <w:rPr>
          <w:rFonts w:ascii="Times New Roman" w:hAnsi="Times New Roman"/>
          <w:b/>
          <w:sz w:val="28"/>
          <w:szCs w:val="28"/>
        </w:rPr>
        <w:t>«Устойчивое развитие сельских территорий в </w:t>
      </w:r>
      <w:r w:rsidR="004A2721" w:rsidRPr="00754E72">
        <w:rPr>
          <w:rFonts w:ascii="Times New Roman" w:hAnsi="Times New Roman"/>
          <w:b/>
          <w:sz w:val="28"/>
          <w:szCs w:val="28"/>
        </w:rPr>
        <w:t>Новосибирской области на 2015-</w:t>
      </w:r>
      <w:r w:rsidRPr="00754E72">
        <w:rPr>
          <w:rFonts w:ascii="Times New Roman" w:hAnsi="Times New Roman"/>
          <w:b/>
          <w:sz w:val="28"/>
          <w:szCs w:val="28"/>
        </w:rPr>
        <w:t>2017 годы и на период до 2020 года»</w:t>
      </w:r>
    </w:p>
    <w:p w:rsidR="003F2991" w:rsidRPr="00754E72" w:rsidRDefault="003F2991" w:rsidP="003F29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4" w:type="dxa"/>
        <w:tblInd w:w="103" w:type="dxa"/>
        <w:tblLook w:val="04A0" w:firstRow="1" w:lastRow="0" w:firstColumn="1" w:lastColumn="0" w:noHBand="0" w:noVBand="1"/>
      </w:tblPr>
      <w:tblGrid>
        <w:gridCol w:w="5108"/>
        <w:gridCol w:w="1420"/>
        <w:gridCol w:w="1166"/>
        <w:gridCol w:w="1166"/>
        <w:gridCol w:w="1166"/>
        <w:gridCol w:w="1166"/>
        <w:gridCol w:w="1166"/>
        <w:gridCol w:w="1166"/>
        <w:gridCol w:w="1420"/>
      </w:tblGrid>
      <w:tr w:rsidR="003F2991" w:rsidRPr="00754E72" w:rsidTr="00B16A3A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A3A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и направления расходов в разрезе государственных заказчиков </w:t>
            </w:r>
            <w:r w:rsidR="00B16A3A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про</w:t>
            </w:r>
            <w:r w:rsidR="007B6597">
              <w:rPr>
                <w:rFonts w:ascii="Times New Roman" w:hAnsi="Times New Roman"/>
                <w:sz w:val="20"/>
                <w:szCs w:val="20"/>
                <w:lang w:eastAsia="ru-RU"/>
              </w:rPr>
              <w:t>граммы (главных  распорядителей</w:t>
            </w:r>
            <w:proofErr w:type="gramEnd"/>
          </w:p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средств)</w:t>
            </w:r>
          </w:p>
        </w:tc>
        <w:tc>
          <w:tcPr>
            <w:tcW w:w="8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затраты, тыс. рублей (в ценах 2013 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F2991" w:rsidRPr="00754E72" w:rsidTr="00B16A3A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годы 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:rsidTr="00AD42A5">
        <w:trPr>
          <w:trHeight w:val="482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2991" w:rsidRPr="00754E72" w:rsidTr="00B16A3A">
        <w:trPr>
          <w:trHeight w:val="9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3F2991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91" w:rsidRPr="00754E72" w:rsidRDefault="007D3C2A" w:rsidP="00B1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F2991" w:rsidRPr="00754E72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991" w:rsidRPr="00754E72" w:rsidRDefault="003F2991" w:rsidP="004A272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</w:t>
            </w:r>
          </w:p>
        </w:tc>
      </w:tr>
      <w:tr w:rsidR="00D76A8D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фин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ансовых затрат, в том числе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8D" w:rsidRPr="00D76A8D" w:rsidRDefault="00564057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285901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336ED6"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138025,00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BA42F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67267,9</w:t>
            </w:r>
            <w:r w:rsidR="00D76A8D" w:rsidRPr="00BA42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6E6F84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243513,00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2350069,60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8D" w:rsidRPr="00D76A8D" w:rsidRDefault="00564057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1937650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336ED6"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BA42FD" w:rsidRDefault="004B6FCC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40767,9</w:t>
            </w:r>
            <w:r w:rsidR="00D76A8D" w:rsidRPr="00BA42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461" w:rsidRPr="008D3461" w:rsidRDefault="008D3461" w:rsidP="008D3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62513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1645049,00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</w:t>
            </w:r>
            <w:r w:rsidRPr="00D76A8D">
              <w:rPr>
                <w:rFonts w:ascii="Times New Roman" w:hAnsi="Times New Roman"/>
                <w:sz w:val="20"/>
                <w:szCs w:val="20"/>
              </w:rPr>
              <w:t>251,60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705020,60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8D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8D" w:rsidRPr="00754E72" w:rsidRDefault="003E2DA0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="00D76A8D"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BA42F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8D" w:rsidRPr="00D76A8D" w:rsidRDefault="00D76A8D" w:rsidP="00D76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8D" w:rsidRPr="00754E72" w:rsidRDefault="00D76A8D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991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28787D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92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91" w:rsidRPr="00754E72" w:rsidRDefault="003F2991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:rsidTr="00891AB1">
        <w:trPr>
          <w:trHeight w:val="30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A7" w:rsidRPr="00DB6150" w:rsidRDefault="009D4CF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285901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025,00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67267,90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 xml:space="preserve">513,00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8149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 xml:space="preserve">513,00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</w:t>
            </w:r>
            <w:r w:rsidRPr="00DB6150">
              <w:rPr>
                <w:rFonts w:ascii="Times New Roman" w:hAnsi="Times New Roman"/>
                <w:sz w:val="20"/>
                <w:szCs w:val="20"/>
              </w:rPr>
              <w:t>069,60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A7" w:rsidRPr="00DB6150" w:rsidRDefault="009D4CF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1937650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36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64294,00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40767,90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62513,00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1645049,00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6A7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1348251,60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73731,00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BA42FD" w:rsidRDefault="001C06A7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26500,00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181000,00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A7" w:rsidRPr="00DB6150" w:rsidRDefault="001C06A7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705020,60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6A7" w:rsidRPr="00754E72" w:rsidRDefault="001C06A7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BA42FD" w:rsidRDefault="0042605F" w:rsidP="00BA42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1170649,00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66796,00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28787D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42FD">
              <w:rPr>
                <w:rFonts w:ascii="Times New Roman" w:hAnsi="Times New Roman"/>
                <w:sz w:val="20"/>
                <w:szCs w:val="20"/>
              </w:rPr>
              <w:t>37854,00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104363,00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DB6150" w:rsidRDefault="0042605F" w:rsidP="00DB6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50">
              <w:rPr>
                <w:rFonts w:ascii="Times New Roman" w:hAnsi="Times New Roman"/>
                <w:sz w:val="20"/>
                <w:szCs w:val="20"/>
              </w:rPr>
              <w:t>752910,00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Справочно:</w:t>
            </w:r>
          </w:p>
        </w:tc>
      </w:tr>
      <w:tr w:rsidR="0042605F" w:rsidRPr="00754E72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AD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сельского хозяйства Новосибирской области (в рамках государственных программ «Жилищно-коммунальное хозяйство Новосибирской области в 2015-2020 годах», «Развитие образования, создание условий для социализации детей и учащейся молодежи в Новосибирской области на 2015-2020 годы», «Культура Новосибирской области» на 2015-2020 годы»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16E5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«Развитие физической культуры и спорта в Новосибирской области на 2015-2021 годы»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Pr="00754E72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2605F" w:rsidRPr="00754E72" w:rsidTr="00891AB1">
        <w:trPr>
          <w:trHeight w:val="26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673703,3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  <w:lang w:val="en-US"/>
              </w:rPr>
              <w:t>41662</w:t>
            </w:r>
            <w:r w:rsidRPr="001E7ADE">
              <w:rPr>
                <w:rFonts w:ascii="Times New Roman" w:hAnsi="Times New Roman"/>
                <w:sz w:val="20"/>
                <w:szCs w:val="20"/>
              </w:rPr>
              <w:t>,</w:t>
            </w:r>
            <w:r w:rsidRPr="001E7AD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E7A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104064,10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49722,20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421275,00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891AB1">
        <w:trPr>
          <w:trHeight w:val="28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673703,3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34540,00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</w:rPr>
              <w:t>22440,0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DE">
              <w:rPr>
                <w:rFonts w:ascii="Times New Roman" w:hAnsi="Times New Roman"/>
                <w:sz w:val="20"/>
                <w:szCs w:val="20"/>
                <w:lang w:val="en-US"/>
              </w:rPr>
              <w:t>41662</w:t>
            </w:r>
            <w:r w:rsidRPr="001E7ADE">
              <w:rPr>
                <w:rFonts w:ascii="Times New Roman" w:hAnsi="Times New Roman"/>
                <w:sz w:val="20"/>
                <w:szCs w:val="20"/>
              </w:rPr>
              <w:t>,</w:t>
            </w:r>
            <w:r w:rsidRPr="001E7AD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E7A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104064,1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49722,2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D04F4" w:rsidRDefault="0042605F" w:rsidP="00FD0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F4">
              <w:rPr>
                <w:rFonts w:ascii="Times New Roman" w:hAnsi="Times New Roman"/>
                <w:sz w:val="20"/>
                <w:szCs w:val="20"/>
              </w:rPr>
              <w:t>421275,0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EC0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891AB1">
        <w:trPr>
          <w:trHeight w:val="1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89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891AB1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891AB1">
        <w:trPr>
          <w:trHeight w:val="21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FF1017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016E5E" w:rsidRDefault="0042605F" w:rsidP="0001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E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725988">
        <w:trPr>
          <w:trHeight w:val="371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строительства Новосибирской области (в рамках государственных программ «Развитие здравоохранения Новосибирской области на 2013-2020 годы», «Развитие образования, создание условий для социализации детей и учащейся молодежи в Новосибирской области на 2015-2020 годы», «Культура Новосибирской области» на 2015-2020 годы», «Развитие физической культуры и спорта в Новосибирской области на 2015-2021 годы»)</w:t>
            </w:r>
          </w:p>
        </w:tc>
      </w:tr>
      <w:tr w:rsidR="0042605F" w:rsidRPr="00754E72" w:rsidTr="00AD42A5">
        <w:trPr>
          <w:trHeight w:val="26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1408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623,90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264383,80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26432,40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90879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120766,00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866162,00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254187,00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1810,00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252377,00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1154436,90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262573,80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26432,400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40000,00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0879,70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120766,00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613785,00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27F">
              <w:rPr>
                <w:rFonts w:ascii="Times New Roman" w:hAnsi="Times New Roman"/>
                <w:sz w:val="20"/>
                <w:szCs w:val="20"/>
              </w:rPr>
              <w:t>12240,8</w:t>
            </w: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7F">
              <w:rPr>
                <w:rFonts w:ascii="Times New Roman" w:hAnsi="Times New Roman"/>
                <w:sz w:val="20"/>
                <w:szCs w:val="20"/>
              </w:rPr>
              <w:t>2230,80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BD427F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222</w:t>
            </w:r>
            <w:r w:rsidRPr="00BD427F">
              <w:rPr>
                <w:rFonts w:ascii="Times New Roman" w:hAnsi="Times New Roman"/>
                <w:sz w:val="20"/>
                <w:szCs w:val="20"/>
              </w:rPr>
              <w:t>,</w:t>
            </w:r>
            <w:r w:rsidRPr="00BD427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404,00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</w:t>
            </w:r>
            <w:r w:rsidRPr="00EC57A0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1219,83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7245,80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891AB1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FF1017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01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5F" w:rsidRPr="00EC57A0" w:rsidRDefault="0042605F" w:rsidP="00EC5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7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0E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 в 2015-2020 годах»)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161782,37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546E86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54689</w:t>
            </w:r>
            <w:r w:rsidRPr="00546E86">
              <w:rPr>
                <w:rFonts w:ascii="Times New Roman" w:hAnsi="Times New Roman"/>
                <w:sz w:val="20"/>
                <w:szCs w:val="20"/>
              </w:rPr>
              <w:t>,</w:t>
            </w: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20000,00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19262,80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30601,14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546E86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161782,37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17811,10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19417,80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28787D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54689</w:t>
            </w:r>
            <w:r w:rsidRPr="00546E86">
              <w:rPr>
                <w:rFonts w:ascii="Times New Roman" w:hAnsi="Times New Roman"/>
                <w:sz w:val="20"/>
                <w:szCs w:val="20"/>
              </w:rPr>
              <w:t>,</w:t>
            </w: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20000,00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19262,80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30601,14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F77ACA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4524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2327,70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1021,90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546E86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E86">
              <w:rPr>
                <w:rFonts w:ascii="Times New Roman" w:hAnsi="Times New Roman"/>
                <w:sz w:val="20"/>
                <w:szCs w:val="20"/>
              </w:rPr>
              <w:t>3</w:t>
            </w: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726</w:t>
            </w:r>
            <w:r w:rsidRPr="00546E86">
              <w:rPr>
                <w:rFonts w:ascii="Times New Roman" w:hAnsi="Times New Roman"/>
                <w:sz w:val="20"/>
                <w:szCs w:val="20"/>
              </w:rPr>
              <w:t>,</w:t>
            </w:r>
            <w:r w:rsidRPr="00546E86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1039,90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1039,90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5369,00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4655,40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546E86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E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CF4CF5" w:rsidRDefault="0042605F" w:rsidP="00CF4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CB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Капитальные вложения,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бюджета*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92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05F" w:rsidRPr="00754E72" w:rsidTr="00B16A3A">
        <w:trPr>
          <w:trHeight w:val="255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0E5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 местного значения в Новосибирской области» в 2015-2020 годах)</w:t>
            </w:r>
          </w:p>
        </w:tc>
      </w:tr>
      <w:tr w:rsidR="0042605F" w:rsidRPr="00754E72" w:rsidTr="007D0025">
        <w:trPr>
          <w:trHeight w:val="25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754E72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754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876CA5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1113157,93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191159,19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101808,80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D6DC6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5300,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214889,87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973E2C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527991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100144,00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60969,60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296482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70394,60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B16A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4E72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1A624D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585166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91015,19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40839,20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1E7ADE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308817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144495,27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ансовые затраты за счет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местных бюджетов*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973E2C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98204D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7D0025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754E72" w:rsidRDefault="0042605F" w:rsidP="00682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372A6A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A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F" w:rsidRPr="00B250C2" w:rsidRDefault="0042605F" w:rsidP="00B2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0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05F" w:rsidRPr="00754E72" w:rsidRDefault="0042605F" w:rsidP="0018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05F" w:rsidRPr="00754E72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*Указываются прогнозные объемы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20F3B">
              <w:rPr>
                <w:rFonts w:ascii="Times New Roman" w:hAnsi="Times New Roman"/>
                <w:sz w:val="20"/>
                <w:szCs w:val="20"/>
                <w:lang w:eastAsia="ru-RU"/>
              </w:rPr>
              <w:t>с 2017 года.</w:t>
            </w:r>
          </w:p>
        </w:tc>
      </w:tr>
      <w:tr w:rsidR="0042605F" w:rsidRPr="00754E72" w:rsidTr="008362E1">
        <w:trPr>
          <w:trHeight w:val="255"/>
        </w:trPr>
        <w:tc>
          <w:tcPr>
            <w:tcW w:w="14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05F" w:rsidRPr="00754E72" w:rsidRDefault="0042605F" w:rsidP="00B1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4E72">
              <w:rPr>
                <w:rFonts w:ascii="Times New Roman" w:hAnsi="Times New Roman"/>
                <w:sz w:val="20"/>
                <w:szCs w:val="20"/>
                <w:lang w:eastAsia="ru-RU"/>
              </w:rPr>
              <w:t>**Научно-исследовательские и опытно-конструкторские работы.</w:t>
            </w:r>
          </w:p>
        </w:tc>
      </w:tr>
    </w:tbl>
    <w:p w:rsidR="0020491B" w:rsidRPr="00754E72" w:rsidRDefault="00891AB1" w:rsidP="0020491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54E72">
        <w:rPr>
          <w:rFonts w:ascii="Times New Roman" w:hAnsi="Times New Roman"/>
          <w:sz w:val="20"/>
          <w:szCs w:val="20"/>
          <w:lang w:eastAsia="ru-RU"/>
        </w:rPr>
        <w:t xml:space="preserve">1 – указаны средства федерального бюджета на софинансирование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газоснабжения, </w:t>
      </w:r>
      <w:r w:rsidR="00102408" w:rsidRPr="00754E72">
        <w:rPr>
          <w:rFonts w:ascii="Times New Roman" w:hAnsi="Times New Roman"/>
          <w:sz w:val="20"/>
          <w:szCs w:val="20"/>
          <w:lang w:eastAsia="ru-RU"/>
        </w:rPr>
        <w:t>общеобразовательными организациями и культурно-досуговыми центрами.</w:t>
      </w:r>
    </w:p>
    <w:p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02408" w:rsidRPr="00754E72" w:rsidRDefault="00102408" w:rsidP="002049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34B48" w:rsidRPr="0020491B" w:rsidRDefault="00934B48" w:rsidP="00934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E72">
        <w:rPr>
          <w:rFonts w:ascii="Times New Roman" w:hAnsi="Times New Roman"/>
          <w:sz w:val="28"/>
          <w:szCs w:val="28"/>
        </w:rPr>
        <w:t>_________</w:t>
      </w:r>
      <w:r w:rsidR="00102408" w:rsidRPr="00754E72">
        <w:rPr>
          <w:rFonts w:ascii="Times New Roman" w:hAnsi="Times New Roman"/>
          <w:sz w:val="28"/>
          <w:szCs w:val="28"/>
        </w:rPr>
        <w:t>».</w:t>
      </w:r>
    </w:p>
    <w:sectPr w:rsidR="00934B48" w:rsidRPr="0020491B" w:rsidSect="005225D4">
      <w:headerReference w:type="default" r:id="rId7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AA" w:rsidRDefault="008149AA" w:rsidP="00A60759">
      <w:pPr>
        <w:spacing w:after="0" w:line="240" w:lineRule="auto"/>
      </w:pPr>
      <w:r>
        <w:separator/>
      </w:r>
    </w:p>
  </w:endnote>
  <w:endnote w:type="continuationSeparator" w:id="0">
    <w:p w:rsidR="008149AA" w:rsidRDefault="008149AA" w:rsidP="00A6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AA" w:rsidRDefault="008149AA" w:rsidP="00A60759">
      <w:pPr>
        <w:spacing w:after="0" w:line="240" w:lineRule="auto"/>
      </w:pPr>
      <w:r>
        <w:separator/>
      </w:r>
    </w:p>
  </w:footnote>
  <w:footnote w:type="continuationSeparator" w:id="0">
    <w:p w:rsidR="008149AA" w:rsidRDefault="008149AA" w:rsidP="00A6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27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149AA" w:rsidRPr="00A60759" w:rsidRDefault="008149A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A60759">
          <w:rPr>
            <w:rFonts w:ascii="Times New Roman" w:hAnsi="Times New Roman"/>
            <w:sz w:val="20"/>
            <w:szCs w:val="20"/>
          </w:rPr>
          <w:fldChar w:fldCharType="begin"/>
        </w:r>
        <w:r w:rsidRPr="00A6075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60759">
          <w:rPr>
            <w:rFonts w:ascii="Times New Roman" w:hAnsi="Times New Roman"/>
            <w:sz w:val="20"/>
            <w:szCs w:val="20"/>
          </w:rPr>
          <w:fldChar w:fldCharType="separate"/>
        </w:r>
        <w:r w:rsidR="00BD427F">
          <w:rPr>
            <w:rFonts w:ascii="Times New Roman" w:hAnsi="Times New Roman"/>
            <w:noProof/>
            <w:sz w:val="20"/>
            <w:szCs w:val="20"/>
          </w:rPr>
          <w:t>3</w:t>
        </w:r>
        <w:r w:rsidRPr="00A607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91"/>
    <w:rsid w:val="00000C42"/>
    <w:rsid w:val="000018E6"/>
    <w:rsid w:val="00001951"/>
    <w:rsid w:val="00003B3F"/>
    <w:rsid w:val="00011D03"/>
    <w:rsid w:val="000120D8"/>
    <w:rsid w:val="000133DE"/>
    <w:rsid w:val="00014781"/>
    <w:rsid w:val="00016BDF"/>
    <w:rsid w:val="00016E5E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2989"/>
    <w:rsid w:val="00063125"/>
    <w:rsid w:val="00063BD5"/>
    <w:rsid w:val="000660EE"/>
    <w:rsid w:val="000705EC"/>
    <w:rsid w:val="00073808"/>
    <w:rsid w:val="0007575B"/>
    <w:rsid w:val="00075B2E"/>
    <w:rsid w:val="00075C51"/>
    <w:rsid w:val="00077A46"/>
    <w:rsid w:val="00077B62"/>
    <w:rsid w:val="00082494"/>
    <w:rsid w:val="000829D9"/>
    <w:rsid w:val="00085D22"/>
    <w:rsid w:val="00087454"/>
    <w:rsid w:val="00090716"/>
    <w:rsid w:val="00090D31"/>
    <w:rsid w:val="00092DDE"/>
    <w:rsid w:val="00094D47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2236"/>
    <w:rsid w:val="000E3B67"/>
    <w:rsid w:val="000E4EB5"/>
    <w:rsid w:val="000E52D0"/>
    <w:rsid w:val="000E5DF9"/>
    <w:rsid w:val="000E63FD"/>
    <w:rsid w:val="000E67A7"/>
    <w:rsid w:val="000F030D"/>
    <w:rsid w:val="000F47A9"/>
    <w:rsid w:val="000F6894"/>
    <w:rsid w:val="000F7746"/>
    <w:rsid w:val="000F7D26"/>
    <w:rsid w:val="001010A2"/>
    <w:rsid w:val="00102408"/>
    <w:rsid w:val="00102EED"/>
    <w:rsid w:val="00103B72"/>
    <w:rsid w:val="00104202"/>
    <w:rsid w:val="0011024A"/>
    <w:rsid w:val="00111023"/>
    <w:rsid w:val="00112160"/>
    <w:rsid w:val="00114267"/>
    <w:rsid w:val="001161E9"/>
    <w:rsid w:val="0011734A"/>
    <w:rsid w:val="0012047B"/>
    <w:rsid w:val="00122266"/>
    <w:rsid w:val="00123527"/>
    <w:rsid w:val="001257CC"/>
    <w:rsid w:val="001259A9"/>
    <w:rsid w:val="00130B25"/>
    <w:rsid w:val="0013222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44D3"/>
    <w:rsid w:val="001651AD"/>
    <w:rsid w:val="00167A8F"/>
    <w:rsid w:val="00170E6E"/>
    <w:rsid w:val="00174A89"/>
    <w:rsid w:val="00175DE4"/>
    <w:rsid w:val="00177C17"/>
    <w:rsid w:val="001826A9"/>
    <w:rsid w:val="00183263"/>
    <w:rsid w:val="00185E79"/>
    <w:rsid w:val="00190C64"/>
    <w:rsid w:val="001917BA"/>
    <w:rsid w:val="0019583A"/>
    <w:rsid w:val="001A3C8C"/>
    <w:rsid w:val="001A3D16"/>
    <w:rsid w:val="001A446D"/>
    <w:rsid w:val="001A5282"/>
    <w:rsid w:val="001A624D"/>
    <w:rsid w:val="001A6B6A"/>
    <w:rsid w:val="001B0444"/>
    <w:rsid w:val="001B3349"/>
    <w:rsid w:val="001B4863"/>
    <w:rsid w:val="001C06A7"/>
    <w:rsid w:val="001C0EE7"/>
    <w:rsid w:val="001C5D15"/>
    <w:rsid w:val="001C626D"/>
    <w:rsid w:val="001C7A44"/>
    <w:rsid w:val="001D0A6C"/>
    <w:rsid w:val="001D16D7"/>
    <w:rsid w:val="001D3699"/>
    <w:rsid w:val="001D3F98"/>
    <w:rsid w:val="001E108B"/>
    <w:rsid w:val="001E1B72"/>
    <w:rsid w:val="001E328B"/>
    <w:rsid w:val="001E35F1"/>
    <w:rsid w:val="001E49A4"/>
    <w:rsid w:val="001E7ADE"/>
    <w:rsid w:val="001F42B4"/>
    <w:rsid w:val="00204168"/>
    <w:rsid w:val="0020491B"/>
    <w:rsid w:val="002055A1"/>
    <w:rsid w:val="002067A3"/>
    <w:rsid w:val="002068CC"/>
    <w:rsid w:val="0021521B"/>
    <w:rsid w:val="00216421"/>
    <w:rsid w:val="00225E3D"/>
    <w:rsid w:val="00225FC3"/>
    <w:rsid w:val="00226853"/>
    <w:rsid w:val="00231964"/>
    <w:rsid w:val="002328F6"/>
    <w:rsid w:val="002329DD"/>
    <w:rsid w:val="002418EE"/>
    <w:rsid w:val="00241D53"/>
    <w:rsid w:val="002463D1"/>
    <w:rsid w:val="00246D9B"/>
    <w:rsid w:val="00251535"/>
    <w:rsid w:val="00251FD1"/>
    <w:rsid w:val="00253C87"/>
    <w:rsid w:val="002561B5"/>
    <w:rsid w:val="00256A66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7654"/>
    <w:rsid w:val="00277F56"/>
    <w:rsid w:val="0028165F"/>
    <w:rsid w:val="0028524A"/>
    <w:rsid w:val="00287780"/>
    <w:rsid w:val="0028787D"/>
    <w:rsid w:val="00290A19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6042"/>
    <w:rsid w:val="002D232D"/>
    <w:rsid w:val="002E0C18"/>
    <w:rsid w:val="002E1419"/>
    <w:rsid w:val="002E29FC"/>
    <w:rsid w:val="002E2E83"/>
    <w:rsid w:val="002E7589"/>
    <w:rsid w:val="002F0CD7"/>
    <w:rsid w:val="002F1A22"/>
    <w:rsid w:val="002F2CBC"/>
    <w:rsid w:val="002F3E2D"/>
    <w:rsid w:val="002F4A37"/>
    <w:rsid w:val="002F73A1"/>
    <w:rsid w:val="002F7DCC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ED6"/>
    <w:rsid w:val="00336F1B"/>
    <w:rsid w:val="00343A08"/>
    <w:rsid w:val="00346360"/>
    <w:rsid w:val="00346CEC"/>
    <w:rsid w:val="003521E9"/>
    <w:rsid w:val="00353E28"/>
    <w:rsid w:val="0035637E"/>
    <w:rsid w:val="0036063F"/>
    <w:rsid w:val="00360847"/>
    <w:rsid w:val="00364588"/>
    <w:rsid w:val="00364B4A"/>
    <w:rsid w:val="00365D93"/>
    <w:rsid w:val="003667D9"/>
    <w:rsid w:val="00367AD5"/>
    <w:rsid w:val="00372A6A"/>
    <w:rsid w:val="0037678C"/>
    <w:rsid w:val="003773F5"/>
    <w:rsid w:val="00377860"/>
    <w:rsid w:val="0038183F"/>
    <w:rsid w:val="00384BAB"/>
    <w:rsid w:val="003850EE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558F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2DA0"/>
    <w:rsid w:val="003E398C"/>
    <w:rsid w:val="003E4464"/>
    <w:rsid w:val="003E70CD"/>
    <w:rsid w:val="003F2991"/>
    <w:rsid w:val="003F37DD"/>
    <w:rsid w:val="003F4AE2"/>
    <w:rsid w:val="003F5CE0"/>
    <w:rsid w:val="003F6C32"/>
    <w:rsid w:val="00400B32"/>
    <w:rsid w:val="00402ECD"/>
    <w:rsid w:val="00405324"/>
    <w:rsid w:val="00407516"/>
    <w:rsid w:val="0041050F"/>
    <w:rsid w:val="004112B4"/>
    <w:rsid w:val="00413367"/>
    <w:rsid w:val="00413EB6"/>
    <w:rsid w:val="00414167"/>
    <w:rsid w:val="00417843"/>
    <w:rsid w:val="00417D77"/>
    <w:rsid w:val="0042043B"/>
    <w:rsid w:val="0042082E"/>
    <w:rsid w:val="00423AC0"/>
    <w:rsid w:val="0042605F"/>
    <w:rsid w:val="00426300"/>
    <w:rsid w:val="0042762E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55CEE"/>
    <w:rsid w:val="00460EAD"/>
    <w:rsid w:val="004615F8"/>
    <w:rsid w:val="00461F0D"/>
    <w:rsid w:val="00462D69"/>
    <w:rsid w:val="004633E3"/>
    <w:rsid w:val="004635ED"/>
    <w:rsid w:val="0046399D"/>
    <w:rsid w:val="004644EF"/>
    <w:rsid w:val="00464863"/>
    <w:rsid w:val="00465656"/>
    <w:rsid w:val="00471DA3"/>
    <w:rsid w:val="00472004"/>
    <w:rsid w:val="00472FF9"/>
    <w:rsid w:val="00475829"/>
    <w:rsid w:val="00476FEC"/>
    <w:rsid w:val="004773F6"/>
    <w:rsid w:val="00482509"/>
    <w:rsid w:val="004838AE"/>
    <w:rsid w:val="004859B0"/>
    <w:rsid w:val="00485F35"/>
    <w:rsid w:val="004868B0"/>
    <w:rsid w:val="004A1C23"/>
    <w:rsid w:val="004A1E96"/>
    <w:rsid w:val="004A2721"/>
    <w:rsid w:val="004A6B11"/>
    <w:rsid w:val="004B3E87"/>
    <w:rsid w:val="004B4108"/>
    <w:rsid w:val="004B477B"/>
    <w:rsid w:val="004B4828"/>
    <w:rsid w:val="004B48E2"/>
    <w:rsid w:val="004B4A77"/>
    <w:rsid w:val="004B6FCC"/>
    <w:rsid w:val="004C0DF7"/>
    <w:rsid w:val="004C2044"/>
    <w:rsid w:val="004C6763"/>
    <w:rsid w:val="004C7D36"/>
    <w:rsid w:val="004D182D"/>
    <w:rsid w:val="004D3FE9"/>
    <w:rsid w:val="004D41B7"/>
    <w:rsid w:val="004D4E46"/>
    <w:rsid w:val="004D7A03"/>
    <w:rsid w:val="004E1A1A"/>
    <w:rsid w:val="004F0703"/>
    <w:rsid w:val="004F1C0E"/>
    <w:rsid w:val="004F288C"/>
    <w:rsid w:val="004F3070"/>
    <w:rsid w:val="004F3C14"/>
    <w:rsid w:val="004F599F"/>
    <w:rsid w:val="004F6747"/>
    <w:rsid w:val="004F6B48"/>
    <w:rsid w:val="004F72C2"/>
    <w:rsid w:val="005025DE"/>
    <w:rsid w:val="005053F2"/>
    <w:rsid w:val="00505439"/>
    <w:rsid w:val="00505AF9"/>
    <w:rsid w:val="00507C92"/>
    <w:rsid w:val="005106C5"/>
    <w:rsid w:val="005115E2"/>
    <w:rsid w:val="00512D84"/>
    <w:rsid w:val="00513445"/>
    <w:rsid w:val="00513BD1"/>
    <w:rsid w:val="005163AB"/>
    <w:rsid w:val="00517DBB"/>
    <w:rsid w:val="00521AD9"/>
    <w:rsid w:val="005225D4"/>
    <w:rsid w:val="005237E6"/>
    <w:rsid w:val="00526934"/>
    <w:rsid w:val="00530AEE"/>
    <w:rsid w:val="00531E97"/>
    <w:rsid w:val="00535C49"/>
    <w:rsid w:val="00540B6D"/>
    <w:rsid w:val="00545410"/>
    <w:rsid w:val="005464EC"/>
    <w:rsid w:val="00546E86"/>
    <w:rsid w:val="005478C1"/>
    <w:rsid w:val="00552551"/>
    <w:rsid w:val="005530B0"/>
    <w:rsid w:val="0055511A"/>
    <w:rsid w:val="00556C08"/>
    <w:rsid w:val="00561C43"/>
    <w:rsid w:val="00562B1B"/>
    <w:rsid w:val="00563013"/>
    <w:rsid w:val="00563A3E"/>
    <w:rsid w:val="00564057"/>
    <w:rsid w:val="00567EBE"/>
    <w:rsid w:val="00570B07"/>
    <w:rsid w:val="00575640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311B"/>
    <w:rsid w:val="005B5147"/>
    <w:rsid w:val="005B6353"/>
    <w:rsid w:val="005C2688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0071"/>
    <w:rsid w:val="00601077"/>
    <w:rsid w:val="00601785"/>
    <w:rsid w:val="0060199B"/>
    <w:rsid w:val="006040F7"/>
    <w:rsid w:val="00605D63"/>
    <w:rsid w:val="00606CC6"/>
    <w:rsid w:val="00610908"/>
    <w:rsid w:val="00610930"/>
    <w:rsid w:val="00613C1C"/>
    <w:rsid w:val="00616323"/>
    <w:rsid w:val="00620E42"/>
    <w:rsid w:val="00620F3B"/>
    <w:rsid w:val="006210B8"/>
    <w:rsid w:val="0062177D"/>
    <w:rsid w:val="00621D1B"/>
    <w:rsid w:val="006237C3"/>
    <w:rsid w:val="00627447"/>
    <w:rsid w:val="00630BD4"/>
    <w:rsid w:val="0063182F"/>
    <w:rsid w:val="006318DD"/>
    <w:rsid w:val="0063238B"/>
    <w:rsid w:val="00632C00"/>
    <w:rsid w:val="0063408C"/>
    <w:rsid w:val="0063564F"/>
    <w:rsid w:val="00637C14"/>
    <w:rsid w:val="00637D70"/>
    <w:rsid w:val="0064079A"/>
    <w:rsid w:val="006415E6"/>
    <w:rsid w:val="00641FDA"/>
    <w:rsid w:val="006428C7"/>
    <w:rsid w:val="00650493"/>
    <w:rsid w:val="006542AB"/>
    <w:rsid w:val="00662E49"/>
    <w:rsid w:val="006652BB"/>
    <w:rsid w:val="00665752"/>
    <w:rsid w:val="0066577A"/>
    <w:rsid w:val="0066660C"/>
    <w:rsid w:val="0066795E"/>
    <w:rsid w:val="00670134"/>
    <w:rsid w:val="00674537"/>
    <w:rsid w:val="00681026"/>
    <w:rsid w:val="0068187E"/>
    <w:rsid w:val="00683AA1"/>
    <w:rsid w:val="0068727A"/>
    <w:rsid w:val="006917F2"/>
    <w:rsid w:val="00692ECC"/>
    <w:rsid w:val="00694B23"/>
    <w:rsid w:val="00694F9F"/>
    <w:rsid w:val="006A15AA"/>
    <w:rsid w:val="006A60AF"/>
    <w:rsid w:val="006A65AC"/>
    <w:rsid w:val="006B16CE"/>
    <w:rsid w:val="006B19B8"/>
    <w:rsid w:val="006B65AE"/>
    <w:rsid w:val="006B673E"/>
    <w:rsid w:val="006B6FB3"/>
    <w:rsid w:val="006C47B9"/>
    <w:rsid w:val="006D2EB2"/>
    <w:rsid w:val="006D3BEF"/>
    <w:rsid w:val="006D4A27"/>
    <w:rsid w:val="006E0163"/>
    <w:rsid w:val="006E10CA"/>
    <w:rsid w:val="006E24F0"/>
    <w:rsid w:val="006E29D7"/>
    <w:rsid w:val="006E2BFF"/>
    <w:rsid w:val="006E3900"/>
    <w:rsid w:val="006E4B8C"/>
    <w:rsid w:val="006E6F84"/>
    <w:rsid w:val="006F03E0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5D3F"/>
    <w:rsid w:val="007076B0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25988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4E72"/>
    <w:rsid w:val="00755875"/>
    <w:rsid w:val="0075596D"/>
    <w:rsid w:val="00755B48"/>
    <w:rsid w:val="00756C1B"/>
    <w:rsid w:val="0076011B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0E4F"/>
    <w:rsid w:val="0079120E"/>
    <w:rsid w:val="0079161B"/>
    <w:rsid w:val="00791F34"/>
    <w:rsid w:val="0079320E"/>
    <w:rsid w:val="007944AE"/>
    <w:rsid w:val="00794802"/>
    <w:rsid w:val="007A111A"/>
    <w:rsid w:val="007A1134"/>
    <w:rsid w:val="007A2505"/>
    <w:rsid w:val="007A411B"/>
    <w:rsid w:val="007A43A2"/>
    <w:rsid w:val="007B3702"/>
    <w:rsid w:val="007B3E0C"/>
    <w:rsid w:val="007B6597"/>
    <w:rsid w:val="007C0B9C"/>
    <w:rsid w:val="007C0DDF"/>
    <w:rsid w:val="007C2814"/>
    <w:rsid w:val="007C3ECF"/>
    <w:rsid w:val="007C460F"/>
    <w:rsid w:val="007C544E"/>
    <w:rsid w:val="007C62E1"/>
    <w:rsid w:val="007C6769"/>
    <w:rsid w:val="007D0025"/>
    <w:rsid w:val="007D2F9B"/>
    <w:rsid w:val="007D3C2A"/>
    <w:rsid w:val="007D55DE"/>
    <w:rsid w:val="007E0F8D"/>
    <w:rsid w:val="007E327E"/>
    <w:rsid w:val="007E5E72"/>
    <w:rsid w:val="007F12C4"/>
    <w:rsid w:val="007F1B8F"/>
    <w:rsid w:val="007F1DE3"/>
    <w:rsid w:val="007F229B"/>
    <w:rsid w:val="007F5264"/>
    <w:rsid w:val="007F6158"/>
    <w:rsid w:val="008006A3"/>
    <w:rsid w:val="00802383"/>
    <w:rsid w:val="008032D1"/>
    <w:rsid w:val="00806ECE"/>
    <w:rsid w:val="00810DEB"/>
    <w:rsid w:val="00812E0B"/>
    <w:rsid w:val="008149AA"/>
    <w:rsid w:val="008264FC"/>
    <w:rsid w:val="00830C65"/>
    <w:rsid w:val="0083363F"/>
    <w:rsid w:val="008362E1"/>
    <w:rsid w:val="008363CB"/>
    <w:rsid w:val="0085035A"/>
    <w:rsid w:val="00852376"/>
    <w:rsid w:val="00853E7D"/>
    <w:rsid w:val="00855D04"/>
    <w:rsid w:val="00861268"/>
    <w:rsid w:val="008615A6"/>
    <w:rsid w:val="00861F18"/>
    <w:rsid w:val="00862F0D"/>
    <w:rsid w:val="00863EAB"/>
    <w:rsid w:val="00865782"/>
    <w:rsid w:val="008657D7"/>
    <w:rsid w:val="008721C4"/>
    <w:rsid w:val="00874FCD"/>
    <w:rsid w:val="0087675F"/>
    <w:rsid w:val="00876CA5"/>
    <w:rsid w:val="0087729B"/>
    <w:rsid w:val="008778C6"/>
    <w:rsid w:val="00877FDB"/>
    <w:rsid w:val="008812ED"/>
    <w:rsid w:val="00885025"/>
    <w:rsid w:val="008914C2"/>
    <w:rsid w:val="00891AB1"/>
    <w:rsid w:val="00893A2A"/>
    <w:rsid w:val="0089542D"/>
    <w:rsid w:val="00895B56"/>
    <w:rsid w:val="00896B50"/>
    <w:rsid w:val="00896FBB"/>
    <w:rsid w:val="00897F49"/>
    <w:rsid w:val="008A2108"/>
    <w:rsid w:val="008A273E"/>
    <w:rsid w:val="008A4B01"/>
    <w:rsid w:val="008A7923"/>
    <w:rsid w:val="008A7B13"/>
    <w:rsid w:val="008B099D"/>
    <w:rsid w:val="008B121E"/>
    <w:rsid w:val="008B4F69"/>
    <w:rsid w:val="008B6653"/>
    <w:rsid w:val="008B7ED9"/>
    <w:rsid w:val="008C1408"/>
    <w:rsid w:val="008C3FC5"/>
    <w:rsid w:val="008C54A8"/>
    <w:rsid w:val="008C5B24"/>
    <w:rsid w:val="008D0AC8"/>
    <w:rsid w:val="008D10EF"/>
    <w:rsid w:val="008D277E"/>
    <w:rsid w:val="008D3461"/>
    <w:rsid w:val="008D412C"/>
    <w:rsid w:val="008D4698"/>
    <w:rsid w:val="008D7E0C"/>
    <w:rsid w:val="008E3D49"/>
    <w:rsid w:val="008E3E25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1BF3"/>
    <w:rsid w:val="00922F3D"/>
    <w:rsid w:val="0092304B"/>
    <w:rsid w:val="0092414F"/>
    <w:rsid w:val="0092705E"/>
    <w:rsid w:val="0092731F"/>
    <w:rsid w:val="00930E8E"/>
    <w:rsid w:val="0093126F"/>
    <w:rsid w:val="00934B48"/>
    <w:rsid w:val="00935A2D"/>
    <w:rsid w:val="00937AF9"/>
    <w:rsid w:val="00940297"/>
    <w:rsid w:val="009428C6"/>
    <w:rsid w:val="0094385B"/>
    <w:rsid w:val="00945F09"/>
    <w:rsid w:val="0094681A"/>
    <w:rsid w:val="00947B20"/>
    <w:rsid w:val="009503E4"/>
    <w:rsid w:val="00951CDA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622"/>
    <w:rsid w:val="00971C96"/>
    <w:rsid w:val="00973DDD"/>
    <w:rsid w:val="00973E2C"/>
    <w:rsid w:val="009746EE"/>
    <w:rsid w:val="009763FE"/>
    <w:rsid w:val="00977829"/>
    <w:rsid w:val="0098204D"/>
    <w:rsid w:val="00982E3F"/>
    <w:rsid w:val="00987443"/>
    <w:rsid w:val="00995C48"/>
    <w:rsid w:val="009A01B3"/>
    <w:rsid w:val="009A033A"/>
    <w:rsid w:val="009A28EB"/>
    <w:rsid w:val="009A2B26"/>
    <w:rsid w:val="009A690B"/>
    <w:rsid w:val="009A6FA4"/>
    <w:rsid w:val="009B48B6"/>
    <w:rsid w:val="009B55B2"/>
    <w:rsid w:val="009D0164"/>
    <w:rsid w:val="009D11E5"/>
    <w:rsid w:val="009D4CFF"/>
    <w:rsid w:val="009D6A46"/>
    <w:rsid w:val="009D73E9"/>
    <w:rsid w:val="009E12C2"/>
    <w:rsid w:val="009E1D5B"/>
    <w:rsid w:val="009E386A"/>
    <w:rsid w:val="009E414E"/>
    <w:rsid w:val="009F070F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759"/>
    <w:rsid w:val="00A60EC4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5035"/>
    <w:rsid w:val="00AB61D4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2BCA"/>
    <w:rsid w:val="00AD42A5"/>
    <w:rsid w:val="00AD4F83"/>
    <w:rsid w:val="00AD5481"/>
    <w:rsid w:val="00AD592C"/>
    <w:rsid w:val="00AE1BAF"/>
    <w:rsid w:val="00AE21BB"/>
    <w:rsid w:val="00AE299B"/>
    <w:rsid w:val="00AE7C06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6A3A"/>
    <w:rsid w:val="00B17689"/>
    <w:rsid w:val="00B250C2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0DD"/>
    <w:rsid w:val="00B53ED9"/>
    <w:rsid w:val="00B57C1F"/>
    <w:rsid w:val="00B612B6"/>
    <w:rsid w:val="00B635D8"/>
    <w:rsid w:val="00B65A1D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908D9"/>
    <w:rsid w:val="00B91327"/>
    <w:rsid w:val="00B91567"/>
    <w:rsid w:val="00B92409"/>
    <w:rsid w:val="00B92418"/>
    <w:rsid w:val="00B9345C"/>
    <w:rsid w:val="00B94AB5"/>
    <w:rsid w:val="00B97B93"/>
    <w:rsid w:val="00BA0156"/>
    <w:rsid w:val="00BA0DED"/>
    <w:rsid w:val="00BA0EA1"/>
    <w:rsid w:val="00BA2939"/>
    <w:rsid w:val="00BA2D3C"/>
    <w:rsid w:val="00BA42FD"/>
    <w:rsid w:val="00BA5AE7"/>
    <w:rsid w:val="00BB3891"/>
    <w:rsid w:val="00BB497E"/>
    <w:rsid w:val="00BB634F"/>
    <w:rsid w:val="00BB768F"/>
    <w:rsid w:val="00BB78A5"/>
    <w:rsid w:val="00BC0126"/>
    <w:rsid w:val="00BC11B6"/>
    <w:rsid w:val="00BC15FD"/>
    <w:rsid w:val="00BC3AC6"/>
    <w:rsid w:val="00BC4BFE"/>
    <w:rsid w:val="00BC5A84"/>
    <w:rsid w:val="00BC74BA"/>
    <w:rsid w:val="00BC7A79"/>
    <w:rsid w:val="00BD427F"/>
    <w:rsid w:val="00BD6DC6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4B"/>
    <w:rsid w:val="00C04588"/>
    <w:rsid w:val="00C060FE"/>
    <w:rsid w:val="00C10D58"/>
    <w:rsid w:val="00C16F20"/>
    <w:rsid w:val="00C27103"/>
    <w:rsid w:val="00C35B41"/>
    <w:rsid w:val="00C37DC3"/>
    <w:rsid w:val="00C40895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3B41"/>
    <w:rsid w:val="00CA3EAB"/>
    <w:rsid w:val="00CB02CF"/>
    <w:rsid w:val="00CB0DA5"/>
    <w:rsid w:val="00CB23E9"/>
    <w:rsid w:val="00CB4DC7"/>
    <w:rsid w:val="00CB63C0"/>
    <w:rsid w:val="00CB6987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E18"/>
    <w:rsid w:val="00CE77F3"/>
    <w:rsid w:val="00CE7BF4"/>
    <w:rsid w:val="00CF2C31"/>
    <w:rsid w:val="00CF4CF5"/>
    <w:rsid w:val="00CF6F8E"/>
    <w:rsid w:val="00CF702A"/>
    <w:rsid w:val="00D00803"/>
    <w:rsid w:val="00D03D57"/>
    <w:rsid w:val="00D1073D"/>
    <w:rsid w:val="00D130E5"/>
    <w:rsid w:val="00D13D15"/>
    <w:rsid w:val="00D22BEA"/>
    <w:rsid w:val="00D24CDD"/>
    <w:rsid w:val="00D26345"/>
    <w:rsid w:val="00D3411A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6C17"/>
    <w:rsid w:val="00D575EB"/>
    <w:rsid w:val="00D62DF8"/>
    <w:rsid w:val="00D633BE"/>
    <w:rsid w:val="00D666E4"/>
    <w:rsid w:val="00D70C64"/>
    <w:rsid w:val="00D716F2"/>
    <w:rsid w:val="00D735CE"/>
    <w:rsid w:val="00D746AA"/>
    <w:rsid w:val="00D76A8D"/>
    <w:rsid w:val="00D80A94"/>
    <w:rsid w:val="00D81E67"/>
    <w:rsid w:val="00D8222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B6150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6B29"/>
    <w:rsid w:val="00E07443"/>
    <w:rsid w:val="00E11E50"/>
    <w:rsid w:val="00E135D3"/>
    <w:rsid w:val="00E13FF9"/>
    <w:rsid w:val="00E15827"/>
    <w:rsid w:val="00E16033"/>
    <w:rsid w:val="00E177CB"/>
    <w:rsid w:val="00E20A31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4A5C"/>
    <w:rsid w:val="00E5521B"/>
    <w:rsid w:val="00E55858"/>
    <w:rsid w:val="00E56772"/>
    <w:rsid w:val="00E56FD5"/>
    <w:rsid w:val="00E579EE"/>
    <w:rsid w:val="00E57AFB"/>
    <w:rsid w:val="00E63AA3"/>
    <w:rsid w:val="00E640B6"/>
    <w:rsid w:val="00E64929"/>
    <w:rsid w:val="00E6708B"/>
    <w:rsid w:val="00E7015C"/>
    <w:rsid w:val="00E70E0C"/>
    <w:rsid w:val="00E7709F"/>
    <w:rsid w:val="00E77241"/>
    <w:rsid w:val="00E81DF3"/>
    <w:rsid w:val="00E8409B"/>
    <w:rsid w:val="00E878D6"/>
    <w:rsid w:val="00E90FBD"/>
    <w:rsid w:val="00E920B7"/>
    <w:rsid w:val="00E97961"/>
    <w:rsid w:val="00EA1C3B"/>
    <w:rsid w:val="00EA3FAB"/>
    <w:rsid w:val="00EB0458"/>
    <w:rsid w:val="00EB067E"/>
    <w:rsid w:val="00EB0E6F"/>
    <w:rsid w:val="00EB17D5"/>
    <w:rsid w:val="00EB2C40"/>
    <w:rsid w:val="00EB7E27"/>
    <w:rsid w:val="00EC0012"/>
    <w:rsid w:val="00EC039F"/>
    <w:rsid w:val="00EC28FE"/>
    <w:rsid w:val="00EC57A0"/>
    <w:rsid w:val="00ED0938"/>
    <w:rsid w:val="00ED2131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E6BAC"/>
    <w:rsid w:val="00EF3E36"/>
    <w:rsid w:val="00F10E26"/>
    <w:rsid w:val="00F11970"/>
    <w:rsid w:val="00F12F09"/>
    <w:rsid w:val="00F1358E"/>
    <w:rsid w:val="00F1762B"/>
    <w:rsid w:val="00F17ABA"/>
    <w:rsid w:val="00F17D29"/>
    <w:rsid w:val="00F23149"/>
    <w:rsid w:val="00F24E45"/>
    <w:rsid w:val="00F279E6"/>
    <w:rsid w:val="00F27C7A"/>
    <w:rsid w:val="00F3226F"/>
    <w:rsid w:val="00F3316A"/>
    <w:rsid w:val="00F410A8"/>
    <w:rsid w:val="00F41FF2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18B4"/>
    <w:rsid w:val="00F6599D"/>
    <w:rsid w:val="00F72D0C"/>
    <w:rsid w:val="00F74722"/>
    <w:rsid w:val="00F74AF8"/>
    <w:rsid w:val="00F7673D"/>
    <w:rsid w:val="00F77ACA"/>
    <w:rsid w:val="00F829CA"/>
    <w:rsid w:val="00F83630"/>
    <w:rsid w:val="00F83FA5"/>
    <w:rsid w:val="00F83FD8"/>
    <w:rsid w:val="00F903F5"/>
    <w:rsid w:val="00F917AF"/>
    <w:rsid w:val="00F93780"/>
    <w:rsid w:val="00F93E27"/>
    <w:rsid w:val="00F94036"/>
    <w:rsid w:val="00F94EE1"/>
    <w:rsid w:val="00F96389"/>
    <w:rsid w:val="00F9786C"/>
    <w:rsid w:val="00FA0C11"/>
    <w:rsid w:val="00FA1CA9"/>
    <w:rsid w:val="00FA49CB"/>
    <w:rsid w:val="00FA6F42"/>
    <w:rsid w:val="00FB0DB4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4F56"/>
    <w:rsid w:val="00FC5095"/>
    <w:rsid w:val="00FC7B83"/>
    <w:rsid w:val="00FD03AA"/>
    <w:rsid w:val="00FD04F4"/>
    <w:rsid w:val="00FD1AEF"/>
    <w:rsid w:val="00FD5689"/>
    <w:rsid w:val="00FD7BDA"/>
    <w:rsid w:val="00FE00C8"/>
    <w:rsid w:val="00FE0EF9"/>
    <w:rsid w:val="00FE1716"/>
    <w:rsid w:val="00FE3603"/>
    <w:rsid w:val="00FE3FEA"/>
    <w:rsid w:val="00FE61EB"/>
    <w:rsid w:val="00FE70AB"/>
    <w:rsid w:val="00FF1017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62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759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759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B0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0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02CF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02CF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68</cp:revision>
  <cp:lastPrinted>2017-03-02T09:45:00Z</cp:lastPrinted>
  <dcterms:created xsi:type="dcterms:W3CDTF">2016-10-04T06:53:00Z</dcterms:created>
  <dcterms:modified xsi:type="dcterms:W3CDTF">2017-03-06T09:14:00Z</dcterms:modified>
</cp:coreProperties>
</file>