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5954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</w:p>
    <w:p>
      <w:pPr>
        <w:pStyle w:val="Normal"/>
        <w:widowControl w:val="false"/>
        <w:ind w:left="5954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государственной инспекции по охране объектов культурного наследия Новосибирской области</w:t>
      </w:r>
    </w:p>
    <w:p>
      <w:pPr>
        <w:pStyle w:val="Normal"/>
        <w:widowControl w:val="false"/>
        <w:ind w:left="5954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______________ №_______</w:t>
      </w:r>
    </w:p>
    <w:p>
      <w:pPr>
        <w:pStyle w:val="114"/>
        <w:shd w:val="clear" w:color="auto" w:fill="auto"/>
        <w:spacing w:lineRule="auto" w:line="24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Административный регламент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I. Общие положения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1. Административный регламент 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Административный регламент) </w:t>
      </w:r>
      <w:r>
        <w:rPr>
          <w:rFonts w:eastAsia="Times New Roman" w:cs="Times New Roman"/>
          <w:color w:val="auto"/>
          <w:sz w:val="28"/>
          <w:szCs w:val="28"/>
        </w:rPr>
        <w:t xml:space="preserve">устанавливает порядок и стандарт предоставления государственной услуги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по выдаче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 (далее – государственная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государственной инспекции по охране объектов культурного наследия Новосибирской области (далее – Инспекция), должностных лиц Инспекции,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(далее – МФЦ), а также их должностных лиц, работников МФЦ при предоставлении государственной услуги, а также состав, последовательность и сроки выполнения административных процедур при ее предоставлении.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Основные понятия, используемые в Административном регламенте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2. Основные понятия, используемые в Административном регламенте применяются в том же значении, что и в Федеральном законе от 25.06.2002 № 73-ФЗ «Об объектах культурного наследия (памятниках истории и культуры) народов Российской Федерации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».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Описание заявителей, а также физических и юридических лиц, имеющих право выступать от их имени при предоставлении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3. 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Заявителями на предоставление государственной услуги являются физические и юридические лица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, являющиеся одновременно собственником или иным законным владельцем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земельного участка в границах территории объекта культурного наследия, включенного в реестр, либо земельного участка, в границах которого располагается объект археологического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Федерации) (далее - Заявители)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От имени заявителей обратиться за предоставлением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Инспекцией при предоставлении государственной услуги (далее – представитель заявителя).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Порядок информирования о правилах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4. Информация о месте нахождения, графике работы Инспекции и ее структурных подразделений, контактных телефонах структурных подразделений Инспекции и электронной почте размещена на официальном сайте Инспекции </w:t>
      </w:r>
      <w:r>
        <w:rPr>
          <w:rFonts w:eastAsia="Times New Roman" w:cs="Times New Roman"/>
          <w:color w:val="auto"/>
          <w:sz w:val="28"/>
          <w:szCs w:val="28"/>
        </w:rPr>
        <w:t>в информационно-телекоммуникационной сети «Интернет»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по адресу: </w:t>
      </w:r>
      <w:hyperlink r:id="rId2" w:tgtFrame="https://giookn.nso.ru">
        <w:r>
          <w:rPr>
            <w:rFonts w:eastAsia="Times New Roman" w:cs="Times New Roman"/>
            <w:b w:val="false"/>
            <w:bCs w:val="false"/>
            <w:color w:val="auto"/>
            <w:sz w:val="28"/>
            <w:szCs w:val="28"/>
          </w:rPr>
          <w:t>https://giookn.nso.ru</w:t>
        </w:r>
      </w:hyperlink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(далее – официальный сайт Инспекции),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 по адресу: </w:t>
      </w:r>
      <w:hyperlink r:id="rId3" w:tgtFrame="http://www.gosuslugi.ru">
        <w:r>
          <w:rPr>
            <w:rFonts w:eastAsia="Times New Roman" w:cs="Times New Roman"/>
            <w:color w:val="auto"/>
            <w:sz w:val="28"/>
            <w:szCs w:val="28"/>
          </w:rPr>
          <w:t>www.gosuslugi.ru</w:t>
        </w:r>
      </w:hyperlink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, в МФЦ.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5. 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о ходе предоставления таких услуг: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Информация по вопросам предоставления государственной услуги, в том числе о ходе ее предоставления, предоставляется в устной (лично и (или) по телефону) и (или) письменной форме (в том числе по почте), а также в форме электронного документа, в том числе через ЕПГУ.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обращении заявителя лично, содержание устного обращения заносится в карточку личного приема заявителя.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устном обращении заявителей (лично или по телефону) специалист Инспекции, обеспечивающий предоставление государственной услуги (далее – специалист, должностное лицо, государственный служащий), подробно информируют обратившихся по интересующим их вопросам. В остальных случаях дается письменный ответ по существу поставленных в обращении вопросов.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письменном обращении ответ направляется заявителю в течение 30 дней со дня регистрации письменного обращения. Ответ подписывается начальником Инспекции, содержит фамилию, инициалы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письменной форме.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6. Порядок, форма и место размещения указанной в пунктах 4–5 Административного регламента информации, в том числе на стендах в местах предоставления государственной услуги, а также в сети Интернет на официальном сайте Инспекции, МФЦ, на ЕПГУ: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Информационные материалы находятся в помещениях, предназначенных для приема заявителей, местах расположения информационных стендов.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 информационных стендах Инспекции содержится следующая информация: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текст административного регламента с приложениями;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перечень документов, необходимых для предоставления государственной услуги и требования, предъявляемые к этим документам;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месторасположение, график работы, номера телефонов, адреса официального сайта Инспекции и электронной почты Инспекции;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порядок обжалования решений, действий (бездействия) Инспекции, МФЦ, а также их должностных лиц, государственных служащих, работников.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Для обеспечения удобства и доступности информации, размещаемой на информационных стендах Инспекции, при изготовлении информационных материалов для стендов используется шрифт Times New Roman размером не менее 14.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 ЕПГУ размещается следующая информация: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2) круг заявителей;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3) срок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II. Стандарт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Наименование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7. Наименование государственной услуги: выдача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 xml:space="preserve">паспорта объекта культурного наследия, включенного в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еестр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Наименование исполнительного органа, предоставляющего государственную услугу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8. Государственная услуга предоставляется Инспекцией.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Прием заявлений и документов для предоставления государственной услуги осуществляется также МФЦ.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рамках межведомственного информационного взаимодействия при предоставлении государственной услуги Инспекция осуществляет взаимодействие с Управлением Федеральной службы государственной регистрации, кадастра и картографии по Новосибирской области (Управление Росреестра по Новосибирской области).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органы местного самоуправления, организации,</w:t>
      </w:r>
      <w:r>
        <w:rPr>
          <w:rFonts w:eastAsia="Times New Roman" w:cs="Times New Roman"/>
          <w:color w:val="auto"/>
          <w:sz w:val="28"/>
          <w:szCs w:val="28"/>
        </w:rPr>
        <w:t xml:space="preserve">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Описание результата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9. Результатом предоставления государственной услуги является: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1) выдача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паспорта объекта культурного наследия,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включенного в реестр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) отказ в выдаче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паспорта объекта культурного наследия,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включенного в реестр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Отказ в предоставлении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государственной</w:t>
      </w:r>
      <w:r>
        <w:rPr>
          <w:rFonts w:eastAsia="Times New Roman" w:cs="Times New Roman"/>
          <w:color w:val="auto"/>
          <w:sz w:val="28"/>
          <w:szCs w:val="28"/>
        </w:rPr>
        <w:t xml:space="preserve"> услуги оформляется уведомлением об отказе в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color w:val="auto"/>
          <w:sz w:val="28"/>
          <w:szCs w:val="28"/>
        </w:rPr>
        <w:t>, в котором указывается основание отказа.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Срок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10. Срок предоставления государственной услуги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5 рабочих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дней </w:t>
      </w:r>
      <w:r>
        <w:rPr>
          <w:rFonts w:eastAsia="Times New Roman" w:cs="Times New Roman"/>
          <w:color w:val="auto"/>
          <w:sz w:val="28"/>
          <w:szCs w:val="28"/>
        </w:rPr>
        <w:t xml:space="preserve">со дня получения заявления о выдаче </w:t>
      </w:r>
      <w:r>
        <w:rPr>
          <w:rFonts w:eastAsia="Times New Roman" w:cs="Times New Roman"/>
          <w:color w:val="auto"/>
          <w:sz w:val="28"/>
          <w:szCs w:val="28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 xml:space="preserve"> (далее – заявление)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Срок выдачи (направления) документов, являющихся результатом предоставления государственной услуги, – один рабочий день со дня их принятия.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Нормативные правовые акты, регулирующие предоставление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Инспекции, в Федеральном реестре и на ЕПГУ.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12. Для предоставления государственной услуги заявителем (представителем заявителя) представляются следующие документы и сведения: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заявление по форме согласно приложению № 1 к настоящему Административному регламенту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 документ, удостоверяющий личность заявителя;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4) правоустанавливающие документы на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объект культурного наследия, включенного в реестр,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либо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земельн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ый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 участ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ок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 в границах территории объекта культурного наследия, включенного в реестр, либо земельн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ый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 участ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ок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>, в границах которого располагается объект археологического наследия, права на которые не зарегистрированы в Едином государственном реестре недвижимости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>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13</w:t>
      </w:r>
      <w:r>
        <w:rPr>
          <w:rFonts w:eastAsia="Times New Roman" w:cs="Times New Roman"/>
          <w:color w:val="auto"/>
          <w:sz w:val="28"/>
          <w:szCs w:val="28"/>
        </w:rPr>
        <w:t>. Документы, необходимые для предоставления государственной услуги, подаются в письменной форме: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на бумажном носителе лично в Инспекцию, МФЦ или почтовым отправлением по месту нахождения Инспекции;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электронной форме с использованием ЕПГУ.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Копии документов принимаются при условии их заверения в соответствии с законодательством либо, при отсутствии такого заверения, – с предъявлением подлинников.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представлении документов через ЕПГУ,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Во всех случаях к заявлению прилагается копия документа, удостоверяющего личность, либо копии документов, удостоверяющих личность и подтверждающих полномочия представителя (в случае если с заявлением обращается представитель заявителя), или скан-копии указанных документов (при заполнении электронной формы).</w:t>
      </w:r>
    </w:p>
    <w:p>
      <w:pPr>
        <w:pStyle w:val="114"/>
        <w:shd w:val="clear" w:color="auto" w:fill="auto"/>
        <w:spacing w:lineRule="auto" w:line="24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Если для получения государственной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>
      <w:pPr>
        <w:pStyle w:val="Normal"/>
        <w:spacing w:lineRule="atLeast" w:line="57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Normal"/>
        <w:spacing w:lineRule="atLeast" w:line="57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 и которые заявитель вправе предоставить, а также способы их получения заявителями, в том числе в электронной форме, порядок их представления </w:t>
      </w:r>
    </w:p>
    <w:p>
      <w:pPr>
        <w:pStyle w:val="Normal"/>
        <w:spacing w:lineRule="atLeast" w:line="57" w:before="0" w:after="0"/>
        <w:ind w:left="0" w:right="0" w:firstLine="72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8"/>
          <w:szCs w:val="28"/>
        </w:rPr>
        <w:t>. По собственной инициативе заявитель вправе представить копию правоустанавливающего документа на объект культурного наследия, земельный участок в границах территории объекта культурного наследия, либо на земельный участок, в границах которого располагается объект археологического наследия, права на которые зарегистрированы в Едином государственном реестре недвижимости.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15. </w:t>
      </w:r>
      <w:r>
        <w:rPr>
          <w:rFonts w:eastAsia="Times New Roman" w:cs="Times New Roman"/>
          <w:color w:val="auto"/>
          <w:sz w:val="28"/>
          <w:szCs w:val="28"/>
        </w:rPr>
        <w:t>Если документы, указанные в пункте 15 не были представлены заявителем по собственной инициативе, то в рамках межведомственного информационного взаимодействия Инспекцией запрашивается выписка из Единого государственного реестра недвижимости на объект культурного наследия, земельный участок в границах территории объекта культурного наследия, либо на земельный участок, в границах которого располагается объект археологического наследия, в Росреестре.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Указание на запрет требовать от заявителя представления документов и информации или осуществления действий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Не допускается требовать от заявителя: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При предоставлении государственной услуги Инспекция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 установленных пунктом 4 части 1 статьи 7 Федерального закона от 27.07.2010 N 210-ФЗ «Об организации предоставления государственных и муниципальных услуг».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17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Основания для отказа в приеме документов, необходимых для предоставления государственной услуги: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заявление подано лицом, не уполномоченным на осуществление таких действий;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  <w:t>отсутствие у Инспекции полномочий по рассмотрению заявления.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Исчерпывающий перечень оснований для приостановления и отказа в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18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Основания для приостановления предоставления государственной услуги отсутствуют.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19</w:t>
      </w:r>
      <w:r>
        <w:rPr>
          <w:rFonts w:eastAsia="Times New Roman" w:cs="Times New Roman"/>
          <w:color w:val="auto"/>
          <w:sz w:val="28"/>
          <w:szCs w:val="28"/>
        </w:rPr>
        <w:t xml:space="preserve">. Основания для отказа в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>: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отсутствие документов, указанных в пункте 12 Административного регламента (при получении ответа органа (организации) на межведомственный запрос, свидетельствующего об отсутствии в его распоряжении документа и (или) информации, необходимых для предоставления муниципальной услуги, если они не представлены заявителем самостоятельно) административного регламента;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Услугами, которые являются необходимыми и обязательными для предоставления государственной услуги, являются: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Государственная услуга предоставляется без взимания государственной пошлины или иной платы.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</w:rPr>
        <w:t>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 документооборота указанной организации.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</w:rPr>
        <w:t>Срок регистрации заявления для предоставления государственной услуги с приложенными документами – один день (в день их поступления в Инспекцию или МФЦ).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Порядок приема и регистрации заявления и документов, поступивших в Инспекцию в электронной форме, осуществляется на основе единых требований и правил делопроизводства, установленных в Инспекции.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. Срок и порядок регистрации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устанавливаются правилами документооборота указанных организаций.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Требования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26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Местоположение здания, в котором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27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Помещения, в которых предоставляется государственная услуга, оснащаются: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противопожарной системой и средствами пожаротушения;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системой оповещения о возникновении чрезвычайной ситуации;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средствами оказания первой медицинской помощи;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туалетными комнатами для посетителей.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Места ожидания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Рабочие места специалистов, должностных лиц оборудуются компьютерами </w:t>
      </w:r>
      <w:r>
        <w:rPr>
          <w:rFonts w:eastAsia="Times New Roman" w:cs="Times New Roman"/>
          <w:color w:val="auto"/>
          <w:sz w:val="28"/>
          <w:szCs w:val="28"/>
        </w:rPr>
        <w:t>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Помещения для работы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специалистов и должностных лиц</w:t>
      </w:r>
      <w:r>
        <w:rPr>
          <w:rFonts w:eastAsia="Times New Roman" w:cs="Times New Roman"/>
          <w:color w:val="auto"/>
          <w:sz w:val="28"/>
          <w:szCs w:val="28"/>
        </w:rPr>
        <w:t xml:space="preserve"> предоставляющих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Визуальная, текстовая информация о порядке предоставления государственной услуги размещается на информационном стенде в помещении Инспекции, а также на ЕПГУ и на </w:t>
      </w:r>
      <w:hyperlink r:id="rId4" w:tgtFrame="https://mpr.nso.ru/">
        <w:r>
          <w:rPr>
            <w:rFonts w:eastAsia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rFonts w:eastAsia="Times New Roman" w:cs="Times New Roman"/>
          <w:color w:val="auto"/>
          <w:sz w:val="28"/>
          <w:szCs w:val="28"/>
        </w:rPr>
        <w:t xml:space="preserve"> Инспекции.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Инвалидам обеспечиваются условия доступности помещений, в которых предоставляется государственная услуга (залов ожидания и приема заявителей, информационных стендов с информацией о порядке предоставления государственной услуги), в соответствии с требованиями законодательства Российской Федерации о социальной защите инвалидов, включая инвалидов, использующих кресла-коляски и собак-проводников.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Помещения МФЦ, в которых организовано предоставление государственной услуги, должны соответствовать общим требованиям, предъявляемым к помещениям, в которых предоставляется государственная услуга.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Показатели доступности и качества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28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Показателями доступности государственной услуги являются: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транспортная доступность мест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беспрепятственный доступ к местам предоставления государственной услуги для маломобильных групп граждан,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оказание специалистами,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на территории, прилегающей к местам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размещение информации об услуге на </w:t>
      </w:r>
      <w:r>
        <w:rPr>
          <w:rFonts w:eastAsia="Times New Roman" w:cs="Times New Roman"/>
          <w:sz w:val="28"/>
          <w:szCs w:val="28"/>
        </w:rPr>
        <w:t xml:space="preserve">ЕПГУ </w:t>
      </w:r>
      <w:r>
        <w:rPr>
          <w:rFonts w:eastAsia="Times New Roman" w:cs="Times New Roman"/>
          <w:color w:val="auto"/>
          <w:sz w:val="28"/>
          <w:szCs w:val="28"/>
        </w:rPr>
        <w:t xml:space="preserve">и на </w:t>
      </w:r>
      <w:r>
        <w:rPr>
          <w:rFonts w:eastAsia="Times New Roman" w:cs="Times New Roman"/>
          <w:sz w:val="28"/>
          <w:szCs w:val="28"/>
        </w:rPr>
        <w:t xml:space="preserve">официальном сайте </w:t>
      </w:r>
      <w:r>
        <w:rPr>
          <w:rFonts w:eastAsia="Times New Roman" w:cs="Times New Roman"/>
          <w:color w:val="auto"/>
          <w:sz w:val="28"/>
          <w:szCs w:val="28"/>
        </w:rPr>
        <w:t>Инспекции;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возможность выбора заявителем способа подачи заявки за предоставлением государственной услуги (лично, посредством почтовой связи, в форме электронного документа через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>);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возможность для заявителей в целях получения государственной услуги направлять заявку в электронном виде через личный кабинет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возможность для заявителей просмотра сведений о ходе предоставления государственной услуги через личный кабинет на ЕПГУ.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Заявители вправе получить государственную услугу через МФЦ на основании комплексного запроса.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29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b w:val="false"/>
          <w:bCs w:val="false"/>
          <w:sz w:val="28"/>
          <w:szCs w:val="28"/>
        </w:rPr>
        <w:t>Показателями качества предоставления государственной услуги являю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тся: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своевременность предоставления государственной услуги;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соблюдение порядка выполнения административных процедур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удобство и доступность получения заинтересованными лицами информации о порядке предоставления государственной услуги.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Показателями качества предоставления государственной услуги являются срок рассмотрения заявления, отсутствие обоснованных жалоб на действия (бездействие) специалистов, должностных лиц и государственных служащих Инспекции.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</w:t>
      </w:r>
      <w:r>
        <w:rPr>
          <w:rFonts w:eastAsia="Times New Roman" w:cs="Times New Roman"/>
          <w:color w:val="auto"/>
          <w:sz w:val="28"/>
          <w:szCs w:val="28"/>
        </w:rPr>
        <w:t>0</w:t>
      </w:r>
      <w:r>
        <w:rPr>
          <w:rFonts w:eastAsia="Times New Roman" w:cs="Times New Roman"/>
          <w:color w:val="auto"/>
          <w:sz w:val="28"/>
          <w:szCs w:val="28"/>
        </w:rPr>
        <w:t>. При личном обращении за предоставлением государственной услуги заявитель взаимодействует с должностными лицами и специалистами Инспекции не более 2 раз (при подаче заявления и получении результата предоставления государственной услуги), продолжительность взаимодействия составляет не более 15 минут.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</w:t>
      </w:r>
      <w:r>
        <w:rPr>
          <w:rFonts w:eastAsia="Times New Roman" w:cs="Times New Roman"/>
          <w:b/>
          <w:bCs/>
          <w:color w:val="auto"/>
          <w:sz w:val="28"/>
          <w:szCs w:val="28"/>
          <w:highlight w:val="white"/>
        </w:rPr>
        <w:t>многофункциональных центрах предоставления государственных и муниципальных услуг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1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2.</w:t>
      </w:r>
      <w:r>
        <w:rPr>
          <w:rFonts w:eastAsia="Times New Roman" w:cs="Times New Roman"/>
          <w:b w:val="false"/>
          <w:bCs w:val="false"/>
          <w:sz w:val="28"/>
          <w:szCs w:val="28"/>
        </w:rPr>
        <w:t>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(далее – ЕСИА), заполняет заявление о предоставлении государственной услуги с использованием интерактивной формы в электронном виде.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Инспекции.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. Электронные документы представляются в следующих форматах: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а) xml – для формализованных документов;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б) 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в) xls, xlsx, ods – для документов, содержащих расчеты;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использованием следующих режимов: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Электронные документы должны обеспечивать: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возможность идентифицировать документ и количество листов в документе;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4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Предоставление государственной услуги включает следующие административные процедуры: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</w:t>
      </w:r>
      <w:r>
        <w:rPr/>
        <w:t> </w:t>
      </w:r>
      <w:r>
        <w:rPr>
          <w:rFonts w:eastAsia="Times New Roman" w:cs="Times New Roman"/>
          <w:b w:val="false"/>
          <w:bCs w:val="false"/>
          <w:sz w:val="28"/>
          <w:szCs w:val="28"/>
        </w:rPr>
        <w:t>прием и регистрация заявления и документов,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формирование и направление межведомственных запросов;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3) рассмотрение документов, установление наличия (отсутствия) права на предоставление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4) принятие решения о предоставлении либо об отказе в предоставлении государственной услуги, подготовка и выдача (направление) заявителю результата предоставления государственной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5</w:t>
      </w:r>
      <w:r>
        <w:rPr>
          <w:rFonts w:eastAsia="Times New Roman" w:cs="Times New Roman"/>
          <w:b w:val="false"/>
          <w:bCs w:val="false"/>
          <w:sz w:val="28"/>
          <w:szCs w:val="28"/>
        </w:rPr>
        <w:t>. С использованием ЕПГУ заявителям обеспечивается возможность: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получения информации о порядке и сроках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досудебного (внесудебного) обжалования решений и действий (бездействия) Инспекции, должностного лица, государственного служащего Инспекции.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36</w:t>
      </w:r>
      <w:r>
        <w:rPr>
          <w:rFonts w:cs="Times New Roman"/>
          <w:b w:val="false"/>
          <w:bCs w:val="false"/>
          <w:sz w:val="28"/>
          <w:szCs w:val="28"/>
        </w:rPr>
        <w:t>. При предоставлении государственной услуги в электронной форме заявителю обеспечиваются: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формирование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прием и регистрация Инспекцией заявления и иных документов,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получение сведений о ходе рассмотрения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осуществление оценки качества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досудебное (внесудебное) обжалование решений и действий (бездействия) Инспекции либо действия (бездействие) должностных лиц, Инспекции, предоставляющих государственную услугу, либо государственного служащего.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37</w:t>
      </w:r>
      <w:r>
        <w:rPr>
          <w:rFonts w:cs="Times New Roman"/>
          <w:b w:val="false"/>
          <w:bCs w:val="false"/>
          <w:sz w:val="28"/>
          <w:szCs w:val="28"/>
        </w:rPr>
        <w:t>. Формирование заявления и иных документов, необходимых для предоставления государственной услуги, осуществляется посредством заполнения электронной формы заявления на ЕПГУ без необходимости дополнительной их подачи на бумажном носителе.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автоматизированным способом.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При формировании заявления заявителю обеспечивается: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а) возможность копирования и сохранения заявления и иных документов, указанных в пункте 12 настоящего Административного регламента, необходимых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б) возможность печати на бумажном носителе копии электронной формы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д) 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е) 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Сформированное и подписанное заявление и иные документы, указанные в пу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нк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тах 12, 1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Административного регламента, необходимые для предоставления государственной услуги, направляются в Инспекцию посредством ЕПГУ.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Предоставление государственной услуги начинается с момента приема и регистрации Инспекцией электронных документов, необходимых для предоставления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При получении заявления в электронной форме проверяется наличие оснований для отказа в приеме заявления, указанных в пункте </w:t>
      </w:r>
      <w:r>
        <w:rPr>
          <w:rFonts w:eastAsia="Times New Roman" w:cs="Times New Roman"/>
          <w:color w:val="auto"/>
          <w:sz w:val="28"/>
          <w:szCs w:val="28"/>
        </w:rPr>
        <w:t>17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регламента, а также осуществляются следующие действия: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а) при наличии указанных оснований должностное лицо, ответственное за предоставление государственной услуги, в течение трех рабочих дней подготавливает и направляет мотивированный отказ в приеме заявления и иных документов с информацией, подготавливает письмо о невозможности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б) при отсутствии указанных оснований заявителю сообщается присвоенный заявлению в электронной форме уникальный номер, по которому в соотв</w:t>
      </w:r>
      <w:r>
        <w:rPr>
          <w:rFonts w:eastAsia="Times New Roman" w:cs="Times New Roman"/>
          <w:color w:val="auto"/>
          <w:sz w:val="28"/>
          <w:szCs w:val="28"/>
        </w:rPr>
        <w:t xml:space="preserve">етствующем разделе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 xml:space="preserve"> заявителю будет представлена информация о ходе выполнения указанного запроса.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Прием и регистрация заявления осуществляются в течение 30 минут должностным лицом, ответственным за прием и регистрацию документов.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38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Заявителю в качестве результата предоставления государственной услуги обеспечивается возмож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ность получения документов: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color w:val="auto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документы, указанные в пункте 9 Административного регламента,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на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бумажном носителе.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в МФЦ копии документов, указанных в пункте 9 Административного регламента, на бумажном носителе, подтверждающие содержание электронного документа, направленного Инспекцией;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документы, указанные в пункте 9 Административного регламента, </w:t>
      </w:r>
      <w:r>
        <w:rPr>
          <w:rFonts w:cs="Times New Roman"/>
          <w:b w:val="false"/>
          <w:bCs w:val="false"/>
          <w:sz w:val="28"/>
          <w:szCs w:val="28"/>
        </w:rPr>
        <w:t xml:space="preserve">на </w:t>
      </w:r>
      <w:r>
        <w:rPr>
          <w:rFonts w:cs="Times New Roman"/>
          <w:b w:val="false"/>
          <w:bCs w:val="false"/>
          <w:sz w:val="28"/>
          <w:szCs w:val="28"/>
        </w:rPr>
        <w:t>бумажном носителе.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39</w:t>
      </w:r>
      <w:r>
        <w:rPr>
          <w:rFonts w:cs="Times New Roman"/>
          <w:b w:val="false"/>
          <w:bCs w:val="false"/>
          <w:sz w:val="28"/>
          <w:szCs w:val="28"/>
        </w:rPr>
        <w:t>. 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а) 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б) 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highlight w:val="green"/>
        </w:rPr>
      </w:pPr>
      <w:r>
        <w:rPr>
          <w:highlight w:val="green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/>
      </w:pPr>
      <w:r>
        <w:rPr>
          <w:rFonts w:cs="Times New Roman"/>
          <w:b/>
          <w:bCs/>
          <w:sz w:val="28"/>
          <w:szCs w:val="28"/>
        </w:rPr>
        <w:t>Прием и регистрация заявления и документов, необходимых для предоставления государственной услуги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>0</w:t>
      </w:r>
      <w:r>
        <w:rPr>
          <w:rFonts w:cs="Times New Roman"/>
          <w:b w:val="false"/>
          <w:bCs w:val="false"/>
          <w:sz w:val="28"/>
          <w:szCs w:val="28"/>
        </w:rPr>
        <w:t>. Основанием для начала предоставления государственной услуги является обращение заявителя в Инспекцию или МФЦ с приложением необходимых документов, указанных в пунктах 12 Административного регламента.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Заявление подаетс</w:t>
      </w:r>
      <w:r>
        <w:rPr>
          <w:rFonts w:cs="Times New Roman"/>
          <w:b w:val="false"/>
          <w:bCs w:val="false"/>
          <w:sz w:val="28"/>
          <w:szCs w:val="28"/>
        </w:rPr>
        <w:t xml:space="preserve">я заявителем в Инспекцию или МФЦ по форме в соответствии с Приложением № </w:t>
      </w:r>
      <w:r>
        <w:rPr>
          <w:rFonts w:cs="Times New Roman"/>
          <w:b w:val="false"/>
          <w:bCs w:val="false"/>
          <w:sz w:val="28"/>
          <w:szCs w:val="28"/>
        </w:rPr>
        <w:t xml:space="preserve">1 </w:t>
      </w:r>
      <w:r>
        <w:rPr>
          <w:rFonts w:cs="Times New Roman"/>
          <w:b w:val="false"/>
          <w:bCs w:val="false"/>
          <w:sz w:val="28"/>
          <w:szCs w:val="28"/>
        </w:rPr>
        <w:t>к Административному регламенту.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Представленное заявление регистрируется специалистом Инспекции, ответственным за прием и регистрацию документов.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Продолжительность административной процедуры не более 30 минут.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случае предоставления заявления и документов через МФЦ, специалист МФЦ регистрирует их в установленном порядке.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Зарегистрированное заявление передается в Инспекцию специалистом МФЦ в порядке, определенном соглашением между МФЦ и Инспекцией.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Специалист Инспекции, ответственным за прием и регистрацию документов, принимает и регистрирует заявление о предоставлении государственной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По результатам регистрации заявления специалист Инспекции, ответственным за прием и регистрацию документов, передает документы начальнику Инспекции для резолюции.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Начальник Инспекции назначает специалиста отдела государственн</w:t>
      </w:r>
      <w:r>
        <w:rPr>
          <w:rFonts w:eastAsia="Droid Sans Fallback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ой охраны, использования и популяризации объектов культурного наследия</w:t>
      </w:r>
      <w:r>
        <w:rPr>
          <w:rFonts w:cs="Times New Roman"/>
          <w:b w:val="false"/>
          <w:bCs w:val="false"/>
          <w:sz w:val="28"/>
          <w:szCs w:val="28"/>
        </w:rPr>
        <w:t xml:space="preserve">  Инспекции, ответственного за предоставление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Специалист Инспекции, ответственный за прием и регистрацию документов, в течении 1 рабочего дня передает специалисту, ответственному за предоставление государственной услуги, заявление и представленные заявителем документы.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Направление заявления и документов в электронной форме осуществляется заявителем через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 xml:space="preserve"> в соответствии с инструкциями, размещенными на ЕПГУ. В случае если предусмотрена личная идентификация гражданина, то запрос должен быть подписан </w:t>
      </w:r>
      <w:r>
        <w:rPr>
          <w:rFonts w:eastAsia="Times New Roman" w:cs="Times New Roman"/>
          <w:sz w:val="28"/>
          <w:szCs w:val="28"/>
        </w:rPr>
        <w:t>электронной подписью</w:t>
      </w:r>
      <w:r>
        <w:rPr>
          <w:rFonts w:eastAsia="Times New Roman" w:cs="Times New Roman"/>
          <w:color w:val="auto"/>
          <w:sz w:val="28"/>
          <w:szCs w:val="28"/>
        </w:rPr>
        <w:t xml:space="preserve"> заявителя.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Документы, необходимые для предоставления государственной услуги, направленные через МФЦ или </w:t>
      </w:r>
      <w:r>
        <w:rPr>
          <w:rFonts w:eastAsia="Times New Roman" w:cs="Times New Roman"/>
          <w:sz w:val="28"/>
          <w:szCs w:val="28"/>
        </w:rPr>
        <w:t>ЕПГУ</w:t>
      </w:r>
      <w:r>
        <w:rPr>
          <w:rFonts w:eastAsia="Times New Roman" w:cs="Times New Roman"/>
          <w:color w:val="auto"/>
          <w:sz w:val="28"/>
          <w:szCs w:val="28"/>
        </w:rPr>
        <w:t>, подлежат рассмотрению в том же порядке, что и соответствующие документы, представленные заявителем лично или по почте в Инспекцию.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 прием и регистрация заявления с документами.</w:t>
      </w:r>
    </w:p>
    <w:p>
      <w:pPr>
        <w:pStyle w:val="114"/>
        <w:shd w:val="clear" w:color="auto" w:fill="auto"/>
        <w:spacing w:lineRule="auto" w:line="240"/>
        <w:ind w:hanging="0"/>
        <w:jc w:val="both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Рассмотрение и проверка документов, представленных заявителем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. Основанием для начала административной процедуры является поступление заявления и документов </w:t>
      </w:r>
      <w:r>
        <w:rPr>
          <w:rFonts w:eastAsia="Times New Roman" w:cs="Times New Roman"/>
          <w:color w:val="auto"/>
          <w:sz w:val="28"/>
          <w:szCs w:val="28"/>
        </w:rPr>
        <w:t>специалисту, ответственному за предоставление государственной услуги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 xml:space="preserve">. Специалист, ответственный за предоставление государственной услуги, в течение трех рабочих дней подготавливает и направляет заявителю мотивированный отказ в приеме заявления и иных документов при наличии оснований для отказа в приеме документов, указанных в </w:t>
      </w:r>
      <w:r>
        <w:rPr>
          <w:rFonts w:eastAsia="Times New Roman" w:cs="Times New Roman"/>
          <w:sz w:val="28"/>
          <w:szCs w:val="28"/>
        </w:rPr>
        <w:t xml:space="preserve">пункте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17</w:t>
      </w:r>
      <w:r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регламента, с информацией о невозможности предоставления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Уведомление об отказе в приеме документов направляется заявителю способом, определенным заявителем в заявлении о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уведомления.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Отказ в приеме документов не препятствует повторному обращению заявителя в уполномоченный орган государственной власти за получением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3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. При отсутствии оснований для отказа в приеме документов </w:t>
      </w:r>
      <w:r>
        <w:rPr>
          <w:rFonts w:eastAsia="Times New Roman" w:cs="Times New Roman"/>
          <w:color w:val="auto"/>
          <w:sz w:val="28"/>
          <w:szCs w:val="28"/>
        </w:rPr>
        <w:t xml:space="preserve">специалист, ответственный за предоставление государственной услуги,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осуществляет проверку представленных заявителем документов на предмет: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1) наличия заявления, оформленного по форме в соответствии с </w:t>
      </w:r>
      <w:r>
        <w:rPr>
          <w:rFonts w:eastAsia="Times New Roman" w:cs="Times New Roman"/>
          <w:sz w:val="28"/>
          <w:szCs w:val="28"/>
        </w:rPr>
        <w:t xml:space="preserve">приложениями № 1 </w:t>
      </w:r>
      <w:r>
        <w:rPr>
          <w:rFonts w:eastAsia="Times New Roman" w:cs="Times New Roman"/>
          <w:color w:val="auto"/>
          <w:sz w:val="28"/>
          <w:szCs w:val="28"/>
        </w:rPr>
        <w:t>к Административному регламенту;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 наличия необходимых документов в соответствии с </w:t>
      </w:r>
      <w:r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ом</w:t>
      </w:r>
      <w:r>
        <w:rPr>
          <w:rFonts w:eastAsia="Times New Roman" w:cs="Times New Roman"/>
          <w:sz w:val="28"/>
          <w:szCs w:val="28"/>
        </w:rPr>
        <w:t xml:space="preserve"> 12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полноты и достоверности сведений, изложенных в представленных документах.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4) устанавливает необходимость направления межведомственного запроса в связи с непредставлением заявителем по собственной инициативе документов, предусмотренных </w:t>
      </w:r>
      <w:r>
        <w:rPr>
          <w:rFonts w:eastAsia="Times New Roman" w:cs="Times New Roman"/>
          <w:sz w:val="28"/>
          <w:szCs w:val="28"/>
        </w:rPr>
        <w:t>пунктом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. Результатом выполнения административной процедуры по рассмотрению и проверке документов, представленных заявителем, является установление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. Максимальный срок выполнения административной процедуры «Рассмотрение и проверка документов, представленных заявителем», составляет три часа в случае установления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При отсутствии необходимости направления межведомственных запросов максимальный срок выполнения административной процедуры – три рабочих дня.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Формирование и направление межведомственного запроса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46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является установление специалистом, ответственным за предоставление государственной услуги,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случае самостоятельного представления заявителем документов, указанных в пункте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регламента, межведомственные запросы не направляются.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47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</w:rPr>
        <w:t xml:space="preserve">Специалист, ответственный за предоставление государственной услуги, 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в течение двух часов со дня установления факта необходимости направления межведомственного запроса формирует, подписывает </w:t>
      </w:r>
      <w:r>
        <w:rPr>
          <w:rFonts w:eastAsia="Times New Roman" w:cs="Times New Roman"/>
          <w:sz w:val="28"/>
          <w:szCs w:val="28"/>
          <w:highlight w:val="white"/>
        </w:rPr>
        <w:t>электронной подписью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и направляет запросы о предоставлении документов или информации, указанных в пункте 1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4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Административного регламента (запрос должен содержать сведения, содержащиеся в статье 7.2 Федерального закона № 210-ФЗ), в рамках межведомственного информационного взаимодействия.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48</w:t>
      </w:r>
      <w:r>
        <w:rPr>
          <w:rFonts w:eastAsia="Times New Roman" w:cs="Times New Roman"/>
          <w:color w:val="auto"/>
          <w:sz w:val="28"/>
          <w:szCs w:val="28"/>
        </w:rPr>
        <w:t>. 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Инспекцию не может являться основанием для отказа в предоставлении заявителю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После поступления в Инспекцию в рамках межведомственного информационного взаимодействия документов и (или) информации, необходимых для предоставления государственной услуги, специалист, ответственный за предоставление государственной услуги, изготавливает их на бумажном носителе и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помещает их в дело к документам, представленным заявителем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49</w:t>
      </w:r>
      <w:r>
        <w:rPr>
          <w:rFonts w:eastAsia="Times New Roman" w:cs="Times New Roman"/>
          <w:color w:val="auto"/>
          <w:sz w:val="28"/>
          <w:szCs w:val="28"/>
        </w:rPr>
        <w:t>. Продолжительность административной процедуры формирования и направления межведомственного запроса составляет не более двух часов с момента установления факта необходимости направления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Срок подготовки и направления ответа на межведомственный запрос, необходимый для предоставления государственной услуги, определяется </w:t>
      </w:r>
      <w:r>
        <w:rPr>
          <w:rFonts w:eastAsia="Times New Roman" w:cs="Times New Roman"/>
          <w:sz w:val="28"/>
          <w:szCs w:val="28"/>
        </w:rPr>
        <w:t>статьей 7.2</w:t>
      </w:r>
      <w:r>
        <w:rPr>
          <w:rFonts w:eastAsia="Times New Roman" w:cs="Times New Roman"/>
          <w:color w:val="auto"/>
          <w:sz w:val="28"/>
          <w:szCs w:val="28"/>
        </w:rPr>
        <w:t> Федерального закона № 210-ФЗ и не может превышать трех рабочих дней со дня поступления межведомственного запроса.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Рассмотрение документов по истечении срока для ответа на межведомственный запрос</w:t>
      </w:r>
    </w:p>
    <w:p>
      <w:pPr>
        <w:pStyle w:val="Normal"/>
        <w:shd w:val="clear" w:color="FFFFFF" w:fill="FFFFFF"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</w:rPr>
        <w:t>. Основанием для начала административной процедуры является истечение срока для предоставления ответа на межведомственный запрос.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>. По результатам рассмотрения на основании ответов, полученных в рамках межведомственного информационного взаимодействия, специалист, ответственный за предоставление государственной услуги, определяет наличие либо отсутствие у заявителя права на государственную услугу и в течение двух часов оформляет один из следующих документов, соответствующих запросу в заявлении или уведомлении: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1) проект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color w:val="auto"/>
          <w:sz w:val="28"/>
          <w:szCs w:val="28"/>
        </w:rPr>
        <w:t xml:space="preserve">; 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>) </w:t>
      </w:r>
      <w:r>
        <w:rPr>
          <w:rFonts w:eastAsia="Times New Roman" w:cs="Times New Roman"/>
          <w:color w:val="auto"/>
          <w:sz w:val="28"/>
          <w:szCs w:val="28"/>
        </w:rPr>
        <w:t xml:space="preserve">в двух экземлярах </w:t>
      </w:r>
      <w:r>
        <w:rPr>
          <w:rFonts w:eastAsia="Times New Roman" w:cs="Times New Roman"/>
          <w:color w:val="auto"/>
          <w:sz w:val="28"/>
          <w:szCs w:val="28"/>
        </w:rPr>
        <w:t xml:space="preserve">проект уведомления об отказе в выдаче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8"/>
          <w:szCs w:val="28"/>
        </w:rPr>
        <w:t xml:space="preserve"> с указанием причин отказа по форме </w:t>
      </w:r>
      <w:r>
        <w:rPr>
          <w:rFonts w:eastAsia="Times New Roman" w:cs="Times New Roman"/>
          <w:sz w:val="28"/>
          <w:szCs w:val="28"/>
        </w:rPr>
        <w:t>приложения №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auto"/>
          <w:sz w:val="28"/>
          <w:szCs w:val="28"/>
        </w:rPr>
        <w:t xml:space="preserve"> настоящему Административному регламенту.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2</w:t>
      </w:r>
      <w:r>
        <w:rPr>
          <w:rFonts w:eastAsia="Times New Roman" w:cs="Times New Roman"/>
          <w:color w:val="auto"/>
          <w:sz w:val="28"/>
          <w:szCs w:val="28"/>
        </w:rPr>
        <w:t>. Продолжительность административной процедуры составляет не более двух часов.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Принятие решения о предоставлении либо отказе в предоставлении государственной услуги</w:t>
      </w:r>
    </w:p>
    <w:p>
      <w:pPr>
        <w:pStyle w:val="Normal"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3</w:t>
      </w:r>
      <w:r>
        <w:rPr>
          <w:rFonts w:eastAsia="Times New Roman" w:cs="Times New Roman"/>
          <w:color w:val="auto"/>
          <w:sz w:val="28"/>
          <w:szCs w:val="28"/>
        </w:rPr>
        <w:t xml:space="preserve">. 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начальнику Инспекции или уполномоченному им лицу подготовленного в соответствии с </w:t>
      </w:r>
      <w:r>
        <w:rPr>
          <w:rFonts w:eastAsia="Times New Roman" w:cs="Times New Roman"/>
          <w:sz w:val="28"/>
          <w:szCs w:val="28"/>
        </w:rPr>
        <w:t>пунктом 5</w:t>
      </w:r>
      <w:r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 проекта документа.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. Уполномоченное лицо рассматривает документы и, в случае согласия, подписывает их.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Основания для принятия решения для отказа в предоставлении государственной услуги указаны в </w:t>
      </w:r>
      <w:r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19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Уполномоченное должностное лицо вправе изменить проект решения, удостоверив изменения своей подписью. При этом проекты документов возвращаются уполномоченному специалисту на доработку с указанием причин возврата.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Устранение причин, приведших к возврату подготовленных документов, производится в течение двух часов.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5</w:t>
      </w:r>
      <w:r>
        <w:rPr>
          <w:rFonts w:eastAsia="Times New Roman" w:cs="Times New Roman"/>
          <w:color w:val="auto"/>
          <w:sz w:val="28"/>
          <w:szCs w:val="28"/>
        </w:rPr>
        <w:t>. Подписанные уполномоченным лицом проекты решений о предоставлении государственной услуги, указанные в 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color w:val="auto"/>
          <w:sz w:val="28"/>
          <w:szCs w:val="28"/>
        </w:rPr>
        <w:t xml:space="preserve"> 1 </w:t>
      </w:r>
      <w:r>
        <w:rPr>
          <w:rFonts w:eastAsia="Times New Roman" w:cs="Times New Roman"/>
          <w:sz w:val="28"/>
          <w:szCs w:val="28"/>
        </w:rPr>
        <w:t xml:space="preserve">пункта 9 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регламента, в течение двух часов регистрируются специалистом, ответственным за прием и регистрацию документов. Документ оформляется в двух экземплярах, один из которых выдается заявителю под подпись в журнале регистрации, второй хранится в Инспекции.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Подписанный уполномоченным лицом проект уведомления об отказе в предоставлении государственной услуги, указанного в </w:t>
      </w:r>
      <w:r>
        <w:rPr>
          <w:rFonts w:eastAsia="Times New Roman" w:cs="Times New Roman"/>
          <w:sz w:val="28"/>
          <w:szCs w:val="28"/>
        </w:rPr>
        <w:t>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sz w:val="28"/>
          <w:szCs w:val="28"/>
        </w:rPr>
        <w:t xml:space="preserve"> пункта 9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регламента, регистрируется специалистом, ответственным за прием и регистрацию документов Документ оформляется в двух экземплярах, один из которых выдается заявителю под подпись в журнале регистрации, второй хранится в Инспекции.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Результат предоставления государственной услуги выдается в форме электронного документа, подписанного электронной подписью, в случае, если это указано в заявлении о предоставлении государственной услуги.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56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. Продолжительность административной процедуры по принятию решения о предоставлении либо отказе в предоставлении государственной услуги, включая срок устранения причин, указанных в абзаце четвертом </w:t>
      </w:r>
      <w:r>
        <w:rPr>
          <w:rFonts w:eastAsia="Times New Roman" w:cs="Times New Roman"/>
          <w:sz w:val="28"/>
          <w:szCs w:val="28"/>
          <w:highlight w:val="white"/>
        </w:rPr>
        <w:t xml:space="preserve">пункта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54</w:t>
      </w:r>
      <w:r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составляет не более четырех часов.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cs="Times New Roman"/>
          <w:color w:val="auto"/>
          <w:sz w:val="28"/>
          <w:szCs w:val="28"/>
          <w:highlight w:val="green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highlight w:val="white"/>
        </w:rPr>
        <w:t>Выдача (направление) документов по результатам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57</w:t>
      </w:r>
      <w:r>
        <w:rPr>
          <w:rFonts w:eastAsia="Times New Roman" w:cs="Times New Roman"/>
          <w:color w:val="auto"/>
          <w:sz w:val="28"/>
          <w:szCs w:val="28"/>
        </w:rPr>
        <w:t xml:space="preserve">. Основанием для начала административной процедуры по выдаче (направлению) документов по результатам предоставления государственной услуги является подписание уполномоченным лицом и регистрация в установленном порядке документов, указанных в </w:t>
      </w:r>
      <w:r>
        <w:rPr>
          <w:rFonts w:eastAsia="Times New Roman" w:cs="Times New Roman"/>
          <w:sz w:val="28"/>
          <w:szCs w:val="28"/>
        </w:rPr>
        <w:t>пункте 9</w:t>
      </w:r>
      <w:r>
        <w:rPr>
          <w:rFonts w:eastAsia="Times New Roman" w:cs="Times New Roman"/>
          <w:color w:val="auto"/>
          <w:sz w:val="28"/>
          <w:szCs w:val="28"/>
        </w:rPr>
        <w:t xml:space="preserve"> Административного регламента.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58</w:t>
      </w:r>
      <w:r>
        <w:rPr>
          <w:rFonts w:eastAsia="Times New Roman" w:cs="Times New Roman"/>
          <w:color w:val="auto"/>
          <w:sz w:val="28"/>
          <w:szCs w:val="28"/>
        </w:rPr>
        <w:t xml:space="preserve">. После регистрации в установленном порядке одного из подписанных документов, указанных в </w:t>
      </w:r>
      <w:r>
        <w:rPr>
          <w:rFonts w:eastAsia="Times New Roman" w:cs="Times New Roman"/>
          <w:sz w:val="28"/>
          <w:szCs w:val="28"/>
        </w:rPr>
        <w:t xml:space="preserve">пункте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51</w:t>
      </w:r>
      <w:r>
        <w:rPr>
          <w:rFonts w:eastAsia="Times New Roman" w:cs="Times New Roman"/>
          <w:color w:val="auto"/>
          <w:sz w:val="28"/>
          <w:szCs w:val="28"/>
        </w:rPr>
        <w:t>, специалист, ответственный за предоставление государственной услуги, в течение одного часа с момента принятия решения сообщает заявителю по телефону о готовности к выдаче (направлению) документов по результатам предоставления государственной услуги.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59</w:t>
      </w:r>
      <w:r>
        <w:rPr>
          <w:rFonts w:eastAsia="Times New Roman" w:cs="Times New Roman"/>
          <w:color w:val="auto"/>
          <w:sz w:val="28"/>
          <w:szCs w:val="28"/>
        </w:rPr>
        <w:t>. Перед выдачей документов заявителю специалист, ответственный за предоставление государственной услуги, проверяет наличие документов, удостоверяющих личность, и полномочия заявителя на получение документов.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</w:t>
      </w:r>
      <w:r>
        <w:rPr>
          <w:rFonts w:eastAsia="Times New Roman" w:cs="Times New Roman"/>
          <w:color w:val="auto"/>
          <w:sz w:val="28"/>
          <w:szCs w:val="28"/>
        </w:rPr>
        <w:t>0</w:t>
      </w:r>
      <w:r>
        <w:rPr>
          <w:rFonts w:eastAsia="Times New Roman" w:cs="Times New Roman"/>
          <w:color w:val="auto"/>
          <w:sz w:val="28"/>
          <w:szCs w:val="28"/>
        </w:rPr>
        <w:t xml:space="preserve">. В случае отказа заявителя в получении лично под подпись уведомлений, указанных в </w:t>
      </w:r>
      <w:r>
        <w:rPr>
          <w:rFonts w:eastAsia="Times New Roman" w:cs="Times New Roman"/>
          <w:sz w:val="28"/>
          <w:szCs w:val="28"/>
        </w:rPr>
        <w:t>подпункт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пункта 9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Административного регламента, указанные уведомления направляется заявителю по почте в срок не позднее двух часов с момента принятия решения, с фиксацией соответствующей записью специалистом, ответственным за предоставление государственной услуги, в журнале регистрации.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</w:t>
      </w:r>
      <w:r>
        <w:rPr>
          <w:rFonts w:eastAsia="Times New Roman" w:cs="Times New Roman"/>
          <w:color w:val="auto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>. Продолжительность административной процедуры по выдаче (направлению) документов по результатам предоставления государственной услуги составляет не не более двух часов.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highlight w:val="white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Основанием для начала административной процедуры является получение специалистом заявления и документов для исправления опечаток и ошибок в выданных в результате предоставления государственной услуги документах.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В случае выявления допущенных опечаток и (или) ошибок в выданных в результате предоставления государственной услуги документах Инспекция принимает меры, направленные на исправление допущенных опечаток (ошибок) в срок, не превышающий 5 дней с даты регистрации заявления об исправлении ошибок.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IV. Формы контроля за исполнением Административного регламента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государственными </w:t>
      </w:r>
      <w:r>
        <w:rPr>
          <w:rFonts w:eastAsia="Times New Roman" w:cs="Times New Roman"/>
          <w:b/>
          <w:color w:val="auto"/>
          <w:sz w:val="28"/>
          <w:szCs w:val="28"/>
        </w:rPr>
        <w:t>служащими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Текущий контроль за соблюдением последовательности административных действий, определенных Административным регламентом, осуществляется начальником Инспекции.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</w:t>
      </w:r>
      <w:r>
        <w:rPr>
          <w:rFonts w:eastAsia="Times New Roman" w:cs="Times New Roman"/>
          <w:color w:val="auto"/>
          <w:sz w:val="28"/>
          <w:szCs w:val="28"/>
        </w:rPr>
        <w:t>4</w:t>
      </w:r>
      <w:r>
        <w:rPr>
          <w:rFonts w:eastAsia="Times New Roman" w:cs="Times New Roman"/>
          <w:color w:val="auto"/>
          <w:sz w:val="28"/>
          <w:szCs w:val="28"/>
        </w:rPr>
        <w:t>. 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нарушений.</w:t>
      </w:r>
    </w:p>
    <w:p>
      <w:pPr>
        <w:pStyle w:val="114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</w:t>
      </w:r>
      <w:r>
        <w:rPr>
          <w:rFonts w:eastAsia="Times New Roman" w:cs="Times New Roman"/>
          <w:b/>
          <w:bCs/>
          <w:sz w:val="28"/>
          <w:szCs w:val="28"/>
        </w:rPr>
        <w:t>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>
      <w:pPr>
        <w:pStyle w:val="114"/>
        <w:shd w:val="clear" w:color="auto" w:fill="auto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5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</w:rPr>
        <w:t>Проведение проверок носит плановый характер (осуществляется на основании годовых планов работы, утверждаемых приказом начальника Инспекции), внеплановый характер (по конкретному обращению заявителя).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Проверки проводятся в порядке, определенном </w:t>
      </w:r>
      <w:r>
        <w:rPr>
          <w:rFonts w:eastAsia="Times New Roman" w:cs="Times New Roman"/>
          <w:sz w:val="28"/>
          <w:szCs w:val="28"/>
        </w:rPr>
        <w:t>Федеральным законом</w:t>
      </w:r>
      <w:r>
        <w:rPr>
          <w:rFonts w:eastAsia="Times New Roman" w:cs="Times New Roman"/>
          <w:color w:val="auto"/>
          <w:sz w:val="28"/>
          <w:szCs w:val="28"/>
        </w:rPr>
        <w:t xml:space="preserve"> от 27.07.2004 № 79-ФЗ «О государственной гражданской службе Российской Федерации».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66</w:t>
      </w:r>
      <w:r>
        <w:rPr>
          <w:rFonts w:eastAsia="Times New Roman" w:cs="Times New Roman"/>
          <w:color w:val="auto"/>
          <w:sz w:val="28"/>
          <w:szCs w:val="28"/>
        </w:rPr>
        <w:t>. В случае проведения внеплановой проверки по конкретному обращению, в течение 30 дней со дня регистрации письменного обращения информация о результатах проверки, проведенной по обращению, направляется обратившемуся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 Информация подписывается министром.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67</w:t>
      </w:r>
      <w:r>
        <w:rPr>
          <w:rFonts w:eastAsia="Times New Roman" w:cs="Times New Roman"/>
          <w:color w:val="auto"/>
          <w:sz w:val="28"/>
          <w:szCs w:val="28"/>
        </w:rPr>
        <w:t>. 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ответственности в соответствии с законодательством Российской Федерации.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Ответственность государственных гражданских служащих исполнительного органа и должностных лиц за ре</w:t>
      </w:r>
      <w:r>
        <w:rPr>
          <w:rFonts w:eastAsia="Times New Roman" w:cs="Times New Roman"/>
          <w:b/>
          <w:sz w:val="28"/>
          <w:szCs w:val="28"/>
        </w:rPr>
        <w:t>шения и действия (бездействие), принимаемые (осуществляемые) в ходе предоставления государственной услуги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68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</w:rPr>
        <w:t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>
      <w:pPr>
        <w:pStyle w:val="Normal"/>
        <w:shd w:val="clear" w:color="FFFFFF" w:fill="FFFFFF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Ответственность должностных лиц и государственных служащих Инспекции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</w:t>
      </w:r>
      <w:r>
        <w:rPr>
          <w:rFonts w:eastAsia="Times New Roman" w:cs="Times New Roman"/>
          <w:b/>
          <w:sz w:val="28"/>
          <w:szCs w:val="28"/>
        </w:rPr>
        <w:t>числе со стороны граждан, их объединений и организаций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69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V. Досудебный (внесудебный) порядок обжалования решений и действий (бездействия) Инспекции, должностных лиц, государственных гражданских служащих Инспекции, предоставляющей государственную услугу, МФЦ, работников МФЦ, а также организаций, осуществляющих функции по предоставлению государственных услуг, или их работников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7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0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. 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Заявители вправе обжаловать действия (бездействие) Инспекции, а также должностных лиц Инспекции, работников Инспекции, МФЦ, работников МФЦ, принимающих участие в предоставлении государственной услуги, а также решения, принимаемые такими лицами в ходе предоставления государственной услуги, в досудебном (внесудебном) порядке.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</w:t>
      </w:r>
      <w:r>
        <w:rPr>
          <w:rFonts w:eastAsia="Times New Roman" w:cs="Times New Roman"/>
          <w:b w:val="false"/>
          <w:bCs w:val="false"/>
          <w:sz w:val="28"/>
          <w:szCs w:val="28"/>
        </w:rPr>
        <w:t>1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Заявитель может обратиться с жалобой, в том числе в следующих случаях: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2) нарушение срока предоставления государственной услуги.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7) 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№ 210-ФЗ.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</w:t>
      </w:r>
      <w:r>
        <w:rPr>
          <w:rFonts w:eastAsia="Times New Roman" w:cs="Times New Roman"/>
          <w:b w:val="false"/>
          <w:bCs w:val="false"/>
          <w:sz w:val="28"/>
          <w:szCs w:val="28"/>
        </w:rPr>
        <w:t>2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Жалобы на решения и действия (бездействие) начальника Инспекции подаются в Правительство Новосибирской области.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Жалоба на решения и действия (бездействие) начальника Инспекции, должностного лица или государственного служащего Инспекции может быть направлена по почте, через МФЦ, с использованием официального сайта Инспекции, официального сайта Губернатора Новосибирской области и Правительства Новосибирской области,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обжалования), а также может быть принята при личном приеме заявителя.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>
        <w:rPr>
          <w:rFonts w:eastAsia="Times New Roman" w:cs="Times New Roman"/>
          <w:sz w:val="28"/>
          <w:szCs w:val="28"/>
          <w:highlight w:val="white"/>
        </w:rPr>
        <w:t>официального сайта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 xml:space="preserve"> МФЦ, а также может быть принята при личном приеме заявителя.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</w:t>
      </w:r>
      <w:r>
        <w:rPr>
          <w:rFonts w:eastAsia="Times New Roman" w:cs="Times New Roman"/>
          <w:b w:val="false"/>
          <w:bCs w:val="false"/>
          <w:sz w:val="28"/>
          <w:szCs w:val="28"/>
        </w:rPr>
        <w:t>3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Жалоба должна содержать: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наименование Инспекции, должностного лица Инспекции, МФЦ, его руководителя и (или) работника, решения и действия (бездействие) которых обжалуются;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3) сведения об обжалуемых решениях и действиях (бездействии) Инспекции, должностного лица Инспекции, МФЦ, работника МФЦ;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4) доводы, на основании которых заявитель не согласен с решением и действие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highlight w:val="white"/>
        </w:rPr>
        <w:t>При подаче жалобы заявитель вправе получить в Инспекции копии документов, подтверждающих обжалуемое действие (бездействие) или решение должностного лица.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7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4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. Жалоба, поступившая в Инспекцию, МФЦ, учредителю МФЦ либо в Правительство Новосибирской области подлежит рассмотрению </w:t>
      </w:r>
      <w:r>
        <w:rPr>
          <w:rFonts w:eastAsia="Times New Roman" w:cs="Times New Roman"/>
          <w:b w:val="false"/>
          <w:bCs w:val="false"/>
          <w:sz w:val="28"/>
          <w:szCs w:val="28"/>
        </w:rPr>
        <w:t>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</w:t>
      </w:r>
      <w:r>
        <w:rPr>
          <w:rFonts w:eastAsia="Times New Roman" w:cs="Times New Roman"/>
          <w:b w:val="false"/>
          <w:bCs w:val="false"/>
          <w:sz w:val="28"/>
          <w:szCs w:val="28"/>
        </w:rPr>
        <w:t>5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По результатам рассмотрения жалобы принимается одно из следующих решений: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2) в удовлетворении жалобы отказывается.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76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77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78</w:t>
      </w:r>
      <w:r>
        <w:rPr>
          <w:rFonts w:eastAsia="Times New Roman" w:cs="Times New Roman"/>
          <w:b w:val="false"/>
          <w:bCs w:val="false"/>
          <w:sz w:val="28"/>
          <w:szCs w:val="28"/>
        </w:rPr>
        <w:t>. Если в жалобе не указаны фамилия заявителя – физического лица (наименование заявителя –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 с пунктом 76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(адрес электронной почты) поддаются прочтению.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Административного регламента.</w:t>
      </w:r>
    </w:p>
    <w:p>
      <w:pPr>
        <w:pStyle w:val="114"/>
        <w:shd w:val="clear" w:color="auto" w:fill="auto"/>
        <w:spacing w:lineRule="auto" w:line="240"/>
        <w:ind w:firstLine="72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Д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олжностное лицо, наделенное полномочиями по рассмотрению жалоб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 Административного регламента, сообщает заявителю об оставлении жалобы без ответа </w:t>
      </w:r>
      <w:r>
        <w:rPr>
          <w:rFonts w:eastAsia="Times New Roman" w:cs="Times New Roman"/>
          <w:color w:val="000000"/>
          <w:sz w:val="28"/>
          <w:szCs w:val="28"/>
        </w:rPr>
        <w:t>в письменной форме и, по желанию заявителя, в электронной форме.</w:t>
      </w:r>
    </w:p>
    <w:p>
      <w:pPr>
        <w:pStyle w:val="114"/>
        <w:shd w:val="clear" w:color="auto" w:fill="auto"/>
        <w:spacing w:lineRule="auto" w:line="240"/>
        <w:ind w:firstLine="72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79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. В случае установления в ходе или по результатам рассмотрения жалобы признаков состава административ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ного правонарушения или преступления должностное лицо, работник, наделенные полномочиями по рассмотрению жалоб в соответствии с пунктом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72</w:t>
      </w: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 Административного </w:t>
      </w:r>
      <w:r>
        <w:rPr>
          <w:rFonts w:eastAsia="Times New Roman" w:cs="Times New Roman"/>
          <w:b w:val="false"/>
          <w:bCs w:val="false"/>
          <w:sz w:val="28"/>
          <w:szCs w:val="28"/>
        </w:rPr>
        <w:t>регламента, незамедлительно направляют имеющиеся материалы в органы прокуратуры.</w:t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center"/>
        <w:rPr/>
      </w:pPr>
      <w:r>
        <w:rPr/>
      </w:r>
    </w:p>
    <w:p>
      <w:pPr>
        <w:pStyle w:val="114"/>
        <w:shd w:val="clear" w:color="auto" w:fill="auto"/>
        <w:spacing w:lineRule="auto" w:line="240"/>
        <w:ind w:hanging="0"/>
        <w:jc w:val="left"/>
        <w:rPr/>
      </w:pPr>
      <w:r>
        <w:rPr/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Приложение № 1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к Административному регламенту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государственной инспекции по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охране объектов культурного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наследия Новосибирской области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предоставления государственной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услуги по выдаче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паспорта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Normal"/>
        <w:spacing w:lineRule="atLeast" w:line="57" w:before="0" w:after="0"/>
        <w:ind w:left="0" w:right="0" w:firstLine="72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lineRule="atLeast" w:line="57" w:before="0" w:after="0"/>
        <w:ind w:left="0" w:right="0" w:firstLine="72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widowControl/>
        <w:suppressAutoHyphens w:val="true"/>
        <w:bidi w:val="0"/>
        <w:spacing w:lineRule="atLeast" w:line="57" w:before="0" w:after="0"/>
        <w:ind w:left="0" w:right="0" w:hanging="0"/>
        <w:jc w:val="center"/>
        <w:rPr/>
      </w:pPr>
      <w:r>
        <w:rPr>
          <w:rFonts w:cs="Times New Roman"/>
          <w:color w:val="auto"/>
          <w:sz w:val="28"/>
          <w:szCs w:val="28"/>
        </w:rPr>
        <w:t xml:space="preserve">Примерная форма </w:t>
      </w:r>
    </w:p>
    <w:p>
      <w:pPr>
        <w:pStyle w:val="Normal"/>
        <w:widowControl/>
        <w:suppressAutoHyphens w:val="true"/>
        <w:bidi w:val="0"/>
        <w:spacing w:lineRule="atLeast" w:line="57" w:before="0" w:after="0"/>
        <w:ind w:left="0" w:right="0" w:hanging="0"/>
        <w:jc w:val="center"/>
        <w:rPr/>
      </w:pPr>
      <w:r>
        <w:rPr>
          <w:rFonts w:cs="Times New Roman"/>
          <w:color w:val="auto"/>
          <w:sz w:val="28"/>
          <w:szCs w:val="28"/>
        </w:rPr>
        <w:t xml:space="preserve">заявления о выдаче </w:t>
      </w:r>
      <w:r>
        <w:rPr>
          <w:rFonts w:eastAsia="Droid Sans Fallback" w:cs="Times New Roman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</w:p>
    <w:p>
      <w:pPr>
        <w:pStyle w:val="Normal"/>
        <w:spacing w:lineRule="atLeast" w:line="57" w:before="0" w:after="0"/>
        <w:ind w:left="0" w:right="0" w:firstLine="72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Начальнику государственной инспекции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по охране объектов культурного наследия Новосибирской области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(фамилия, инициалы)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(полное наименование юридического лица,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место нахождения, почтовый адрес, ИНН,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ОГР, контактный номер телефона, факс,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адрес электронной почты - для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юридических лиц</w:t>
      </w:r>
      <w:r>
        <w:rPr>
          <w:rFonts w:cs="Times New Roman"/>
          <w:color w:val="auto"/>
          <w:szCs w:val="24"/>
        </w:rPr>
        <w:t>)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(фамилия, имя, отчество (при наличии), данные документа, удостоверяющего личность (дата выдачи, орган выдавший документ, серия и номер),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место жительства, контактный номер</w:t>
      </w:r>
    </w:p>
    <w:p>
      <w:pPr>
        <w:pStyle w:val="Normal"/>
        <w:spacing w:lineRule="atLeast" w:line="57" w:before="0" w:after="0"/>
        <w:ind w:left="5386" w:right="0" w:hanging="0"/>
        <w:jc w:val="center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color w:val="auto"/>
          <w:sz w:val="24"/>
          <w:szCs w:val="24"/>
        </w:rPr>
        <w:t>телефона - для физических лиц)</w:t>
      </w:r>
    </w:p>
    <w:p>
      <w:pPr>
        <w:pStyle w:val="Normal"/>
        <w:spacing w:lineRule="atLeast" w:line="57" w:before="0" w:after="0"/>
        <w:ind w:left="5386" w:right="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Заявление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о выдаче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паспорта объека культурного наследия, включенного в реестр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Прошу выдать паспорт объекта культурного наследия (памятника истории и культуры), расположенного по адресу: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(район области, населенный пункт, район в населенном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пункте, улица, кадастровый номер участка)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Приложения: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tLeast" w:line="57" w:before="0" w:after="0"/>
        <w:ind w:left="397" w:right="0" w:hanging="39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______________________________________________________________________ 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1643" w:leader="none"/>
        </w:tabs>
        <w:suppressAutoHyphens w:val="true"/>
        <w:bidi w:val="0"/>
        <w:spacing w:lineRule="atLeast" w:line="57" w:before="0" w:after="0"/>
        <w:ind w:left="340" w:right="0" w:hanging="3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tLeast" w:line="57" w:before="0" w:after="0"/>
        <w:ind w:left="340" w:right="0" w:hanging="3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tLeast" w:line="57" w:before="0" w:after="0"/>
        <w:ind w:left="340" w:right="0" w:hanging="34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Документы, являющиеся результатом предоставления государственной услуги, планирую получить: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┌─┐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eastAsia="Times New Roman" w:cs="Times New Roman"/>
          <w:color w:val="auto"/>
          <w:sz w:val="24"/>
          <w:szCs w:val="24"/>
          <w:highlight w:val="white"/>
        </w:rPr>
        <w:t>на бумажном носителе при личном обращении в</w:t>
      </w:r>
      <w:r>
        <w:rPr>
          <w:rFonts w:eastAsia="Times New Roman" w:cs="Times New Roman"/>
          <w:color w:val="auto"/>
          <w:sz w:val="24"/>
          <w:szCs w:val="24"/>
        </w:rPr>
        <w:t xml:space="preserve"> Инспекцию 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┌─┐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eastAsia="Times New Roman" w:cs="Times New Roman"/>
          <w:color w:val="auto"/>
          <w:sz w:val="24"/>
          <w:szCs w:val="24"/>
          <w:highlight w:val="white"/>
        </w:rPr>
        <w:t>на бумажном носителе на почтовый адрес:</w:t>
      </w:r>
      <w:r>
        <w:rPr>
          <w:rFonts w:eastAsia="Times New Roman" w:cs="Times New Roman"/>
          <w:color w:val="auto"/>
          <w:sz w:val="24"/>
          <w:szCs w:val="24"/>
        </w:rPr>
        <w:t xml:space="preserve"> ________________________________________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_________________________ _____________________ ___________________________________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Наименование должности                    подпись                  фамилия, имя, отчество (при наличии)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(для юридического лица)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«______»_______________ 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М.П. (при наличии)</w:t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Приложение №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к Административному регламенту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государственной инспекции по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охране объектов культурного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наследия Новосибирской области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предоставления государственной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услуги по выдаче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паспорта </w:t>
      </w:r>
    </w:p>
    <w:p>
      <w:pPr>
        <w:pStyle w:val="Normal"/>
        <w:spacing w:lineRule="atLeast" w:line="57" w:before="0" w:after="0"/>
        <w:ind w:left="5386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color w:val="auto"/>
        </w:rPr>
      </w:pPr>
      <w:r>
        <w:rPr>
          <w:color w:val="auto"/>
        </w:rPr>
        <w:t xml:space="preserve">Образец </w:t>
      </w:r>
    </w:p>
    <w:p>
      <w:pPr>
        <w:pStyle w:val="114"/>
        <w:shd w:val="clear" w:color="auto" w:fill="auto"/>
        <w:spacing w:lineRule="auto" w:line="240"/>
        <w:ind w:hanging="0"/>
        <w:jc w:val="center"/>
        <w:rPr>
          <w:color w:val="auto"/>
        </w:rPr>
      </w:pPr>
      <w:r>
        <w:rPr>
          <w:color w:val="auto"/>
        </w:rPr>
        <w:t xml:space="preserve">уведомления об отказе в выдаче </w:t>
      </w:r>
      <w:r>
        <w:rPr>
          <w:rFonts w:eastAsia="Droid Sans Fallback" w:cs="Droid Sans Devanagari"/>
          <w:color w:val="auto"/>
          <w:kern w:val="0"/>
          <w:sz w:val="28"/>
          <w:szCs w:val="28"/>
          <w:lang w:val="ru-RU" w:eastAsia="ru-RU" w:bidi="ar-SA"/>
        </w:rPr>
        <w:t>паспорта объекта культурного наследия, включенного в реестр</w:t>
      </w:r>
    </w:p>
    <w:p>
      <w:pPr>
        <w:pStyle w:val="1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Уведомление</w:t>
        <w:br/>
        <w:t xml:space="preserve">об отказе в выдаче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наследия, включенногов реестр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Рассмотрев заявление от ______________ №___ о выдаче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наследия, включенногов в реестр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_________________________________________________________________________________,</w:t>
      </w:r>
    </w:p>
    <w:p>
      <w:pPr>
        <w:pStyle w:val="Normal"/>
        <w:spacing w:lineRule="atLeast" w:line="57" w:before="0" w:after="0"/>
        <w:ind w:left="0" w:right="0" w:hang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(наименование объекта </w:t>
      </w:r>
      <w:r>
        <w:rPr>
          <w:rFonts w:eastAsia="Times New Roman" w:cs="Times New Roman"/>
          <w:color w:val="auto"/>
          <w:sz w:val="24"/>
          <w:szCs w:val="24"/>
        </w:rPr>
        <w:t xml:space="preserve">культурного наследия, согласно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един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ому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 xml:space="preserve"> государственн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ому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 xml:space="preserve"> реестр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у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</w:t>
      </w:r>
      <w:r>
        <w:rPr>
          <w:rFonts w:eastAsia="Times New Roman" w:cs="Times New Roman"/>
          <w:color w:val="auto"/>
          <w:sz w:val="24"/>
          <w:szCs w:val="24"/>
        </w:rPr>
        <w:t>)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расположенного по адресу:__________________________________________________________,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в соответствии с пунктом ___ административного регламента государственной инспекции по охране объектов культурного наследия Новосибирской области (далее - Инспекция) предоставления государственной услуги по выдаче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</w:t>
      </w:r>
      <w:r>
        <w:rPr>
          <w:rFonts w:eastAsia="Times New Roman" w:cs="Times New Roman"/>
          <w:color w:val="auto"/>
          <w:sz w:val="24"/>
          <w:szCs w:val="24"/>
        </w:rPr>
        <w:t xml:space="preserve">, </w:t>
      </w:r>
      <w:r>
        <w:rPr>
          <w:rFonts w:eastAsia="Times New Roman" w:cs="Times New Roman"/>
          <w:color w:val="auto"/>
          <w:sz w:val="24"/>
          <w:szCs w:val="24"/>
        </w:rPr>
        <w:t xml:space="preserve">включенного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  <w:r>
        <w:rPr>
          <w:rFonts w:eastAsia="Times New Roman" w:cs="Times New Roman"/>
          <w:color w:val="auto"/>
          <w:sz w:val="24"/>
          <w:szCs w:val="24"/>
        </w:rPr>
        <w:t xml:space="preserve"> утвержденного приказом Инспекции от ______________ № ____, Вам отказано в выдаче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паспорта объекта культурного наследия, включенного в реестр</w:t>
      </w:r>
      <w:r>
        <w:rPr>
          <w:rFonts w:eastAsia="Times New Roman" w:cs="Times New Roman"/>
          <w:color w:val="auto"/>
          <w:sz w:val="24"/>
          <w:szCs w:val="24"/>
        </w:rPr>
        <w:t xml:space="preserve"> по следующим основаниям: ____________________________________________________________</w:t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</w:rPr>
        <w:t>__________________________________________________________________________________</w:t>
      </w:r>
    </w:p>
    <w:p>
      <w:pPr>
        <w:pStyle w:val="Normal"/>
        <w:spacing w:lineRule="atLeast" w:line="57"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hanging="0"/>
        <w:jc w:val="both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/>
          <w:color w:val="auto"/>
          <w:sz w:val="24"/>
          <w:szCs w:val="24"/>
        </w:rPr>
        <w:t>Наименование должности                                    подпись                                   инициалы, фамилия</w:t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114"/>
        <w:shd w:val="clear" w:color="auto" w:fill="auto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_________.»</w:t>
      </w:r>
    </w:p>
    <w:sectPr>
      <w:headerReference w:type="default" r:id="rId5"/>
      <w:type w:val="nextPage"/>
      <w:pgSz w:w="11906" w:h="16838"/>
      <w:pgMar w:left="1417" w:right="567" w:header="720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Baltic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30</w:t>
    </w:r>
    <w:r>
      <w:rPr>
        <w:sz w:val="20"/>
        <w:szCs w:val="2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7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891"/>
    <w:uiPriority w:val="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892"/>
    <w:uiPriority w:val="99"/>
    <w:qFormat/>
    <w:pPr>
      <w:keepNext w:val="true"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link w:val="893"/>
    <w:uiPriority w:val="9"/>
    <w:qFormat/>
    <w:pPr>
      <w:keepNext w:val="true"/>
      <w:widowControl w:val="false"/>
      <w:ind w:left="851" w:hanging="0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Normal"/>
    <w:link w:val="894"/>
    <w:uiPriority w:val="9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895"/>
    <w:uiPriority w:val="9"/>
    <w:qFormat/>
    <w:pPr>
      <w:keepNext w:val="true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Normal"/>
    <w:link w:val="896"/>
    <w:uiPriority w:val="9"/>
    <w:qFormat/>
    <w:pPr>
      <w:keepNext w:val="true"/>
      <w:outlineLvl w:val="5"/>
    </w:pPr>
    <w:rPr>
      <w:sz w:val="28"/>
      <w:szCs w:val="28"/>
    </w:rPr>
  </w:style>
  <w:style w:type="paragraph" w:styleId="7">
    <w:name w:val="Heading 7"/>
    <w:basedOn w:val="Normal"/>
    <w:link w:val="897"/>
    <w:uiPriority w:val="9"/>
    <w:qFormat/>
    <w:pPr>
      <w:keepNext w:val="true"/>
      <w:jc w:val="both"/>
      <w:outlineLvl w:val="6"/>
    </w:pPr>
    <w:rPr>
      <w:sz w:val="28"/>
      <w:szCs w:val="28"/>
    </w:rPr>
  </w:style>
  <w:style w:type="paragraph" w:styleId="8">
    <w:name w:val="Heading 8"/>
    <w:basedOn w:val="Normal"/>
    <w:link w:val="898"/>
    <w:uiPriority w:val="9"/>
    <w:qFormat/>
    <w:pPr>
      <w:keepNext w:val="true"/>
      <w:shd w:val="clear" w:color="auto" w:fill="FFFFFF"/>
      <w:spacing w:lineRule="exact" w:line="317"/>
      <w:ind w:right="24" w:hanging="0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Normal"/>
    <w:link w:val="899"/>
    <w:uiPriority w:val="9"/>
    <w:qFormat/>
    <w:pPr>
      <w:keepNext w:val="true"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Heading1Char">
    <w:name w:val="Heading 1 Char"/>
    <w:link w:val="70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70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70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70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70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20"/>
    <w:uiPriority w:val="10"/>
    <w:qFormat/>
    <w:rPr>
      <w:sz w:val="48"/>
      <w:szCs w:val="48"/>
    </w:rPr>
  </w:style>
  <w:style w:type="character" w:styleId="SubtitleChar">
    <w:name w:val="Subtitle Char"/>
    <w:link w:val="722"/>
    <w:uiPriority w:val="11"/>
    <w:qFormat/>
    <w:rPr>
      <w:sz w:val="24"/>
      <w:szCs w:val="24"/>
    </w:rPr>
  </w:style>
  <w:style w:type="character" w:styleId="QuoteChar">
    <w:name w:val="Quote Char"/>
    <w:link w:val="724"/>
    <w:uiPriority w:val="29"/>
    <w:qFormat/>
    <w:rPr>
      <w:i/>
    </w:rPr>
  </w:style>
  <w:style w:type="character" w:styleId="IntenseQuoteChar">
    <w:name w:val="Intense Quote Char"/>
    <w:link w:val="726"/>
    <w:uiPriority w:val="30"/>
    <w:qFormat/>
    <w:rPr>
      <w:i/>
    </w:rPr>
  </w:style>
  <w:style w:type="character" w:styleId="HeaderChar">
    <w:name w:val="Header Char"/>
    <w:link w:val="728"/>
    <w:uiPriority w:val="99"/>
    <w:qFormat/>
    <w:rPr/>
  </w:style>
  <w:style w:type="character" w:styleId="FooterChar">
    <w:name w:val="Footer Char"/>
    <w:link w:val="730"/>
    <w:uiPriority w:val="99"/>
    <w:qFormat/>
    <w:rPr/>
  </w:style>
  <w:style w:type="character" w:styleId="CaptionChar">
    <w:name w:val="Caption Char"/>
    <w:link w:val="730"/>
    <w:uiPriority w:val="99"/>
    <w:qFormat/>
    <w:rPr/>
  </w:style>
  <w:style w:type="character" w:styleId="Style5">
    <w:name w:val="Интернет-ссылка"/>
    <w:link w:val="878"/>
    <w:uiPriority w:val="99"/>
    <w:qFormat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FootnoteTextChar">
    <w:name w:val="Footnote Text Char"/>
    <w:link w:val="861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6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78"/>
    <w:uiPriority w:val="1"/>
    <w:unhideWhenUsed/>
    <w:qFormat/>
    <w:rPr/>
  </w:style>
  <w:style w:type="character" w:styleId="11">
    <w:name w:val="Заголовок 1 Знак"/>
    <w:link w:val="879"/>
    <w:uiPriority w:val="99"/>
    <w:qFormat/>
    <w:rPr>
      <w:rFonts w:ascii="Cambria" w:hAnsi="Cambria" w:cs="Times New Roman"/>
      <w:b/>
      <w:sz w:val="32"/>
    </w:rPr>
  </w:style>
  <w:style w:type="character" w:styleId="21">
    <w:name w:val="Заголовок 2 Знак"/>
    <w:link w:val="880"/>
    <w:uiPriority w:val="99"/>
    <w:qFormat/>
    <w:rPr>
      <w:rFonts w:ascii="Cambria" w:hAnsi="Cambria" w:cs="Times New Roman"/>
      <w:b/>
      <w:i/>
      <w:sz w:val="28"/>
    </w:rPr>
  </w:style>
  <w:style w:type="character" w:styleId="31">
    <w:name w:val="Заголовок 3 Знак"/>
    <w:link w:val="881"/>
    <w:uiPriority w:val="99"/>
    <w:semiHidden/>
    <w:qFormat/>
    <w:rPr>
      <w:rFonts w:ascii="Cambria" w:hAnsi="Cambria" w:cs="Times New Roman"/>
      <w:b/>
      <w:sz w:val="26"/>
    </w:rPr>
  </w:style>
  <w:style w:type="character" w:styleId="41">
    <w:name w:val="Заголовок 4 Знак"/>
    <w:link w:val="882"/>
    <w:uiPriority w:val="99"/>
    <w:semiHidden/>
    <w:qFormat/>
    <w:rPr>
      <w:rFonts w:ascii="Calibri" w:hAnsi="Calibri" w:cs="Times New Roman"/>
      <w:b/>
      <w:sz w:val="28"/>
    </w:rPr>
  </w:style>
  <w:style w:type="character" w:styleId="51">
    <w:name w:val="Заголовок 5 Знак"/>
    <w:link w:val="883"/>
    <w:uiPriority w:val="99"/>
    <w:semiHidden/>
    <w:qFormat/>
    <w:rPr>
      <w:rFonts w:ascii="Calibri" w:hAnsi="Calibri" w:cs="Times New Roman"/>
      <w:b/>
      <w:i/>
      <w:sz w:val="26"/>
    </w:rPr>
  </w:style>
  <w:style w:type="character" w:styleId="61">
    <w:name w:val="Заголовок 6 Знак"/>
    <w:link w:val="884"/>
    <w:uiPriority w:val="99"/>
    <w:semiHidden/>
    <w:qFormat/>
    <w:rPr>
      <w:rFonts w:ascii="Calibri" w:hAnsi="Calibri" w:cs="Times New Roman"/>
      <w:b/>
    </w:rPr>
  </w:style>
  <w:style w:type="character" w:styleId="71">
    <w:name w:val="Заголовок 7 Знак"/>
    <w:link w:val="885"/>
    <w:uiPriority w:val="99"/>
    <w:semiHidden/>
    <w:qFormat/>
    <w:rPr>
      <w:rFonts w:ascii="Calibri" w:hAnsi="Calibri" w:cs="Times New Roman"/>
      <w:sz w:val="24"/>
    </w:rPr>
  </w:style>
  <w:style w:type="character" w:styleId="81">
    <w:name w:val="Заголовок 8 Знак"/>
    <w:link w:val="886"/>
    <w:uiPriority w:val="99"/>
    <w:semiHidden/>
    <w:qFormat/>
    <w:rPr>
      <w:rFonts w:ascii="Calibri" w:hAnsi="Calibri" w:cs="Times New Roman"/>
      <w:i/>
      <w:sz w:val="24"/>
    </w:rPr>
  </w:style>
  <w:style w:type="character" w:styleId="91">
    <w:name w:val="Заголовок 9 Знак"/>
    <w:link w:val="887"/>
    <w:uiPriority w:val="99"/>
    <w:semiHidden/>
    <w:qFormat/>
    <w:rPr>
      <w:rFonts w:ascii="Cambria" w:hAnsi="Cambria" w:cs="Times New Roman"/>
    </w:rPr>
  </w:style>
  <w:style w:type="character" w:styleId="Style9">
    <w:name w:val="Текст выноски Знак"/>
    <w:link w:val="900"/>
    <w:uiPriority w:val="99"/>
    <w:semiHidden/>
    <w:qFormat/>
    <w:rPr>
      <w:rFonts w:ascii="Tahoma" w:hAnsi="Tahoma" w:cs="Times New Roman"/>
      <w:sz w:val="16"/>
    </w:rPr>
  </w:style>
  <w:style w:type="character" w:styleId="Style10">
    <w:name w:val="Основной текст Знак"/>
    <w:link w:val="902"/>
    <w:uiPriority w:val="99"/>
    <w:qFormat/>
    <w:rPr>
      <w:rFonts w:cs="Times New Roman"/>
      <w:sz w:val="20"/>
    </w:rPr>
  </w:style>
  <w:style w:type="character" w:styleId="Style11">
    <w:name w:val="Верхний колонтитул Знак"/>
    <w:link w:val="904"/>
    <w:uiPriority w:val="99"/>
    <w:qFormat/>
    <w:rPr>
      <w:rFonts w:cs="Times New Roman"/>
      <w:sz w:val="28"/>
      <w:lang w:val="ru-RU" w:eastAsia="ru-RU"/>
    </w:rPr>
  </w:style>
  <w:style w:type="character" w:styleId="Style12">
    <w:name w:val="Нижний колонтитул Знак"/>
    <w:link w:val="906"/>
    <w:qFormat/>
    <w:rPr>
      <w:rFonts w:cs="Times New Roman"/>
      <w:sz w:val="28"/>
      <w:lang w:val="ru-RU" w:eastAsia="ru-RU"/>
    </w:rPr>
  </w:style>
  <w:style w:type="character" w:styleId="22">
    <w:name w:val="Основной текст 2 Знак"/>
    <w:link w:val="908"/>
    <w:uiPriority w:val="99"/>
    <w:semiHidden/>
    <w:qFormat/>
    <w:rPr>
      <w:rFonts w:cs="Times New Roman"/>
      <w:sz w:val="20"/>
    </w:rPr>
  </w:style>
  <w:style w:type="character" w:styleId="23">
    <w:name w:val="Основной текст с отступом 2 Знак"/>
    <w:link w:val="910"/>
    <w:uiPriority w:val="99"/>
    <w:semiHidden/>
    <w:qFormat/>
    <w:rPr>
      <w:rFonts w:cs="Times New Roman"/>
      <w:sz w:val="20"/>
    </w:rPr>
  </w:style>
  <w:style w:type="character" w:styleId="Style13">
    <w:name w:val="Номер страницы"/>
    <w:link w:val="878"/>
    <w:uiPriority w:val="99"/>
    <w:rPr>
      <w:rFonts w:cs="Times New Roman"/>
    </w:rPr>
  </w:style>
  <w:style w:type="character" w:styleId="32">
    <w:name w:val="Основной текст с отступом 3 Знак"/>
    <w:link w:val="913"/>
    <w:uiPriority w:val="99"/>
    <w:semiHidden/>
    <w:qFormat/>
    <w:rPr>
      <w:rFonts w:cs="Times New Roman"/>
      <w:sz w:val="16"/>
    </w:rPr>
  </w:style>
  <w:style w:type="character" w:styleId="33">
    <w:name w:val="Основной текст 3 Знак"/>
    <w:link w:val="918"/>
    <w:uiPriority w:val="99"/>
    <w:qFormat/>
    <w:rPr>
      <w:rFonts w:cs="Times New Roman"/>
      <w:sz w:val="16"/>
    </w:rPr>
  </w:style>
  <w:style w:type="character" w:styleId="Style14">
    <w:name w:val="Название Знак"/>
    <w:link w:val="926"/>
    <w:uiPriority w:val="10"/>
    <w:qFormat/>
    <w:rPr>
      <w:rFonts w:ascii="Cambria" w:hAnsi="Cambria" w:cs="Times New Roman"/>
      <w:b/>
      <w:sz w:val="32"/>
    </w:rPr>
  </w:style>
  <w:style w:type="character" w:styleId="Style15">
    <w:name w:val="Цветовое выделение"/>
    <w:link w:val="878"/>
    <w:qFormat/>
    <w:rPr>
      <w:b/>
      <w:color w:val="000080"/>
      <w:sz w:val="20"/>
    </w:rPr>
  </w:style>
  <w:style w:type="character" w:styleId="Style16">
    <w:name w:val="Не вступил в силу"/>
    <w:link w:val="878"/>
    <w:uiPriority w:val="99"/>
    <w:qFormat/>
    <w:rPr>
      <w:color w:val="008080"/>
      <w:sz w:val="20"/>
    </w:rPr>
  </w:style>
  <w:style w:type="character" w:styleId="Style17">
    <w:name w:val="Текст Знак"/>
    <w:link w:val="937"/>
    <w:uiPriority w:val="99"/>
    <w:semiHidden/>
    <w:qFormat/>
    <w:rPr>
      <w:rFonts w:ascii="Courier New" w:hAnsi="Courier New" w:cs="Times New Roman"/>
      <w:sz w:val="20"/>
    </w:rPr>
  </w:style>
  <w:style w:type="character" w:styleId="Style18">
    <w:name w:val="Текст сноски Знак"/>
    <w:link w:val="939"/>
    <w:uiPriority w:val="99"/>
    <w:semiHidden/>
    <w:qFormat/>
    <w:rPr>
      <w:rFonts w:cs="Times New Roman"/>
      <w:sz w:val="20"/>
    </w:rPr>
  </w:style>
  <w:style w:type="character" w:styleId="12">
    <w:name w:val="Основной шрифт абзаца1"/>
    <w:link w:val="878"/>
    <w:uiPriority w:val="99"/>
    <w:qFormat/>
    <w:rPr>
      <w:sz w:val="20"/>
    </w:rPr>
  </w:style>
  <w:style w:type="character" w:styleId="Style19">
    <w:name w:val="Стиль полужирный"/>
    <w:link w:val="878"/>
    <w:uiPriority w:val="99"/>
    <w:qFormat/>
    <w:rPr>
      <w:rFonts w:ascii="Times New Roman" w:hAnsi="Times New Roman"/>
      <w:sz w:val="24"/>
    </w:rPr>
  </w:style>
  <w:style w:type="character" w:styleId="Style20">
    <w:name w:val="Основной текст с отступом Знак"/>
    <w:link w:val="946"/>
    <w:uiPriority w:val="99"/>
    <w:qFormat/>
    <w:rPr>
      <w:rFonts w:cs="Times New Roman"/>
      <w:sz w:val="20"/>
    </w:rPr>
  </w:style>
  <w:style w:type="character" w:styleId="Style21">
    <w:name w:val="Знак сноски"/>
    <w:link w:val="878"/>
    <w:uiPriority w:val="99"/>
    <w:semiHidden/>
    <w:qFormat/>
    <w:rPr>
      <w:rFonts w:cs="Times New Roman"/>
      <w:vertAlign w:val="superscript"/>
    </w:rPr>
  </w:style>
  <w:style w:type="character" w:styleId="Style22">
    <w:name w:val="Гиперссылка"/>
    <w:link w:val="878"/>
    <w:uiPriority w:val="99"/>
    <w:qFormat/>
    <w:rPr>
      <w:rFonts w:cs="Times New Roman"/>
      <w:color w:val="0000FF"/>
      <w:u w:val="single"/>
    </w:rPr>
  </w:style>
  <w:style w:type="character" w:styleId="Style23">
    <w:name w:val="Строгий"/>
    <w:link w:val="878"/>
    <w:uiPriority w:val="22"/>
    <w:qFormat/>
    <w:rPr>
      <w:rFonts w:cs="Times New Roman"/>
      <w:b/>
    </w:rPr>
  </w:style>
  <w:style w:type="character" w:styleId="Style24">
    <w:name w:val="Подзаголовок Знак"/>
    <w:link w:val="959"/>
    <w:uiPriority w:val="99"/>
    <w:qFormat/>
    <w:rPr>
      <w:rFonts w:ascii="Cambria" w:hAnsi="Cambria" w:cs="Times New Roman"/>
      <w:sz w:val="24"/>
    </w:rPr>
  </w:style>
  <w:style w:type="character" w:styleId="13">
    <w:name w:val="Гиперссылка1"/>
    <w:link w:val="878"/>
    <w:uiPriority w:val="99"/>
    <w:qFormat/>
    <w:rPr>
      <w:color w:val="0000FF"/>
      <w:u w:val="none"/>
    </w:rPr>
  </w:style>
  <w:style w:type="character" w:styleId="Text11">
    <w:name w:val="text11"/>
    <w:link w:val="878"/>
    <w:uiPriority w:val="99"/>
    <w:qFormat/>
    <w:rPr>
      <w:rFonts w:ascii="Arial" w:hAnsi="Arial"/>
      <w:color w:val="000000"/>
      <w:sz w:val="20"/>
    </w:rPr>
  </w:style>
  <w:style w:type="character" w:styleId="Style25">
    <w:name w:val="Гипертекстовая ссылка"/>
    <w:link w:val="878"/>
    <w:uiPriority w:val="99"/>
    <w:qFormat/>
    <w:rPr>
      <w:color w:val="008000"/>
      <w:sz w:val="20"/>
      <w:u w:val="single"/>
    </w:rPr>
  </w:style>
  <w:style w:type="character" w:styleId="42">
    <w:name w:val="Основной текст (4)"/>
    <w:link w:val="983"/>
    <w:uiPriority w:val="99"/>
    <w:qFormat/>
    <w:rPr>
      <w:b/>
      <w:sz w:val="18"/>
    </w:rPr>
  </w:style>
  <w:style w:type="character" w:styleId="34">
    <w:name w:val="Основной текст (3)"/>
    <w:link w:val="985"/>
    <w:uiPriority w:val="99"/>
    <w:qFormat/>
    <w:rPr>
      <w:sz w:val="28"/>
    </w:rPr>
  </w:style>
  <w:style w:type="character" w:styleId="FontStyle12">
    <w:name w:val="Font Style12"/>
    <w:link w:val="878"/>
    <w:qFormat/>
    <w:rPr>
      <w:rFonts w:ascii="Times New Roman" w:hAnsi="Times New Roman"/>
      <w:sz w:val="18"/>
    </w:rPr>
  </w:style>
  <w:style w:type="character" w:styleId="Internetlink1">
    <w:name w:val="Internet link1"/>
    <w:link w:val="878"/>
    <w:uiPriority w:val="99"/>
    <w:qFormat/>
    <w:rPr>
      <w:color w:val="000080"/>
      <w:sz w:val="20"/>
      <w:u w:val="single"/>
      <w:lang w:val="en-US" w:eastAsia="en-US"/>
    </w:rPr>
  </w:style>
  <w:style w:type="character" w:styleId="Style26">
    <w:name w:val="Основной шрифт"/>
    <w:link w:val="878"/>
    <w:qFormat/>
    <w:rPr/>
  </w:style>
  <w:style w:type="character" w:styleId="Style27">
    <w:name w:val="номер страницы"/>
    <w:link w:val="878"/>
    <w:qFormat/>
    <w:rPr/>
  </w:style>
  <w:style w:type="character" w:styleId="FontStyle21">
    <w:name w:val="Font Style21"/>
    <w:link w:val="878"/>
    <w:qFormat/>
    <w:rPr>
      <w:rFonts w:ascii="Times New Roman" w:hAnsi="Times New Roman"/>
      <w:sz w:val="26"/>
    </w:rPr>
  </w:style>
  <w:style w:type="character" w:styleId="141111112">
    <w:name w:val="Обычный + 14 пт1,полужирный1,Черный1,По центру1,разреженный на  11,2 пт + По центру Знак Знак"/>
    <w:link w:val="1000"/>
    <w:qFormat/>
    <w:rPr>
      <w:color w:val="000000"/>
      <w:sz w:val="28"/>
      <w:lang w:val="en-US" w:eastAsia="en-US"/>
    </w:rPr>
  </w:style>
  <w:style w:type="character" w:styleId="FontStyle11">
    <w:name w:val="Font Style11"/>
    <w:link w:val="878"/>
    <w:qFormat/>
    <w:rPr>
      <w:rFonts w:ascii="Times New Roman" w:hAnsi="Times New Roman"/>
      <w:sz w:val="26"/>
    </w:rPr>
  </w:style>
  <w:style w:type="character" w:styleId="24">
    <w:name w:val="Основной текст (2)_"/>
    <w:link w:val="1014"/>
    <w:qFormat/>
    <w:rPr>
      <w:sz w:val="28"/>
      <w:szCs w:val="28"/>
      <w:shd w:fill="FFFFFF" w:val="clear"/>
    </w:rPr>
  </w:style>
  <w:style w:type="character" w:styleId="23pt">
    <w:name w:val="Основной текст (2) + Полужирный;Интервал 3 pt"/>
    <w:link w:val="878"/>
    <w:qFormat/>
    <w:rPr>
      <w:b/>
      <w:bCs/>
      <w:color w:val="000000"/>
      <w:spacing w:val="60"/>
      <w:sz w:val="28"/>
      <w:szCs w:val="28"/>
      <w:shd w:fill="FFFFFF" w:val="clear"/>
      <w:lang w:val="ru-RU" w:eastAsia="ru-RU" w:bidi="ru-RU"/>
    </w:rPr>
  </w:style>
  <w:style w:type="character" w:styleId="ConsPlusNormal">
    <w:name w:val="ConsPlusNormal Знак"/>
    <w:link w:val="921"/>
    <w:qFormat/>
    <w:rPr>
      <w:rFonts w:ascii="Arial" w:hAnsi="Arial" w:cs="Arial"/>
    </w:rPr>
  </w:style>
  <w:style w:type="character" w:styleId="Style28">
    <w:name w:val="Знак примечания"/>
    <w:link w:val="878"/>
    <w:uiPriority w:val="99"/>
    <w:semiHidden/>
    <w:unhideWhenUsed/>
    <w:qFormat/>
    <w:rPr>
      <w:sz w:val="16"/>
      <w:szCs w:val="16"/>
    </w:rPr>
  </w:style>
  <w:style w:type="character" w:styleId="Style29">
    <w:name w:val="Текст примечания Знак"/>
    <w:basedOn w:val="Style8"/>
    <w:link w:val="1018"/>
    <w:uiPriority w:val="99"/>
    <w:semiHidden/>
    <w:qFormat/>
    <w:rPr/>
  </w:style>
  <w:style w:type="character" w:styleId="Style30">
    <w:name w:val="Тема примечания Знак"/>
    <w:link w:val="1020"/>
    <w:uiPriority w:val="99"/>
    <w:semiHidden/>
    <w:qFormat/>
    <w:rPr>
      <w:b/>
      <w:bCs/>
    </w:rPr>
  </w:style>
  <w:style w:type="character" w:styleId="Style31">
    <w:name w:val="Сноска_"/>
    <w:link w:val="1037"/>
    <w:qFormat/>
    <w:rPr>
      <w:shd w:fill="FFFFFF" w:val="clear"/>
    </w:rPr>
  </w:style>
  <w:style w:type="character" w:styleId="Style32">
    <w:name w:val="Другое_"/>
    <w:link w:val="1038"/>
    <w:qFormat/>
    <w:rPr>
      <w:sz w:val="28"/>
      <w:szCs w:val="28"/>
      <w:shd w:fill="FFFFFF" w:val="clear"/>
    </w:rPr>
  </w:style>
  <w:style w:type="character" w:styleId="35">
    <w:name w:val="Основной текст (3)_"/>
    <w:link w:val="878"/>
    <w:qFormat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25">
    <w:name w:val="Заголовок №2_"/>
    <w:link w:val="1039"/>
    <w:qFormat/>
    <w:rPr>
      <w:b/>
      <w:bCs/>
      <w:sz w:val="36"/>
      <w:szCs w:val="36"/>
      <w:shd w:fill="FFFFFF" w:val="clear"/>
    </w:rPr>
  </w:style>
  <w:style w:type="character" w:styleId="Style33">
    <w:name w:val="Основной текст_"/>
    <w:link w:val="1040"/>
    <w:qFormat/>
    <w:rPr>
      <w:sz w:val="28"/>
      <w:szCs w:val="28"/>
      <w:shd w:fill="FFFFFF" w:val="clear"/>
    </w:rPr>
  </w:style>
  <w:style w:type="character" w:styleId="Style34">
    <w:name w:val="Подпись к картинке_"/>
    <w:link w:val="1041"/>
    <w:qFormat/>
    <w:rPr>
      <w:rFonts w:ascii="Arial" w:hAnsi="Arial" w:eastAsia="Arial" w:cs="Arial"/>
      <w:i/>
      <w:iCs/>
      <w:shd w:fill="FFFFFF" w:val="clear"/>
    </w:rPr>
  </w:style>
  <w:style w:type="character" w:styleId="26">
    <w:name w:val="Колонтитул (2)_"/>
    <w:link w:val="1042"/>
    <w:qFormat/>
    <w:rPr>
      <w:shd w:fill="FFFFFF" w:val="clear"/>
    </w:rPr>
  </w:style>
  <w:style w:type="character" w:styleId="36">
    <w:name w:val="Заголовок №3_"/>
    <w:link w:val="1043"/>
    <w:qFormat/>
    <w:rPr>
      <w:sz w:val="32"/>
      <w:szCs w:val="32"/>
      <w:shd w:fill="FFFFFF" w:val="clear"/>
    </w:rPr>
  </w:style>
  <w:style w:type="character" w:styleId="14">
    <w:name w:val="Заголовок №1_"/>
    <w:link w:val="1044"/>
    <w:qFormat/>
    <w:rPr>
      <w:b/>
      <w:bCs/>
      <w:color w:val="384F69"/>
      <w:sz w:val="40"/>
      <w:szCs w:val="40"/>
      <w:shd w:fill="FFFFFF" w:val="clear"/>
    </w:rPr>
  </w:style>
  <w:style w:type="character" w:styleId="43">
    <w:name w:val="Основной текст (4)_"/>
    <w:link w:val="878"/>
    <w:qFormat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Style35">
    <w:name w:val="Подпись к таблице_"/>
    <w:link w:val="1045"/>
    <w:qFormat/>
    <w:rPr>
      <w:b/>
      <w:bCs/>
      <w:sz w:val="22"/>
      <w:szCs w:val="22"/>
      <w:shd w:fill="FFFFFF" w:val="clear"/>
    </w:rPr>
  </w:style>
  <w:style w:type="character" w:styleId="44">
    <w:name w:val="Заголовок №4_"/>
    <w:link w:val="1046"/>
    <w:qFormat/>
    <w:rPr>
      <w:b/>
      <w:bCs/>
      <w:sz w:val="28"/>
      <w:szCs w:val="28"/>
      <w:shd w:fill="FFFFFF" w:val="clear"/>
    </w:rPr>
  </w:style>
  <w:style w:type="character" w:styleId="82">
    <w:name w:val="Основной текст (8)_"/>
    <w:link w:val="1047"/>
    <w:qFormat/>
    <w:rPr>
      <w:rFonts w:ascii="Arial" w:hAnsi="Arial" w:eastAsia="Arial" w:cs="Arial"/>
      <w:i/>
      <w:iCs/>
      <w:shd w:fill="FFFFFF" w:val="clear"/>
    </w:rPr>
  </w:style>
  <w:style w:type="character" w:styleId="72">
    <w:name w:val="Основной текст (7)_"/>
    <w:link w:val="1048"/>
    <w:qFormat/>
    <w:rPr>
      <w:rFonts w:ascii="Arial" w:hAnsi="Arial" w:eastAsia="Arial" w:cs="Arial"/>
      <w:sz w:val="14"/>
      <w:szCs w:val="14"/>
      <w:shd w:fill="FFFFFF" w:val="clear"/>
    </w:rPr>
  </w:style>
  <w:style w:type="character" w:styleId="Style36">
    <w:name w:val="Колонтитул_"/>
    <w:link w:val="1049"/>
    <w:qFormat/>
    <w:rPr>
      <w:sz w:val="22"/>
      <w:szCs w:val="22"/>
      <w:shd w:fill="FFFFFF" w:val="cle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37">
    <w:name w:val="Заголовок"/>
    <w:next w:val="Style38"/>
    <w:link w:val="878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Droid Sans Fallback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38">
    <w:name w:val="Body Text"/>
    <w:basedOn w:val="Normal"/>
    <w:link w:val="903"/>
    <w:uiPriority w:val="99"/>
    <w:pPr>
      <w:jc w:val="both"/>
    </w:pPr>
    <w:rPr>
      <w:sz w:val="28"/>
      <w:szCs w:val="28"/>
    </w:rPr>
  </w:style>
  <w:style w:type="paragraph" w:styleId="Style39">
    <w:name w:val="List"/>
    <w:basedOn w:val="Style38"/>
    <w:pPr/>
    <w:rPr>
      <w:rFonts w:cs="Droid Sans Devanagari"/>
    </w:rPr>
  </w:style>
  <w:style w:type="paragraph" w:styleId="Style40">
    <w:name w:val="Caption"/>
    <w:basedOn w:val="Normal"/>
    <w:link w:val="927"/>
    <w:uiPriority w:val="10"/>
    <w:qFormat/>
    <w:pPr>
      <w:jc w:val="center"/>
    </w:pPr>
    <w:rPr>
      <w:b/>
      <w:bCs/>
      <w:szCs w:val="24"/>
    </w:rPr>
  </w:style>
  <w:style w:type="paragraph" w:styleId="Style4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ar-SA"/>
    </w:rPr>
  </w:style>
  <w:style w:type="paragraph" w:styleId="Style42">
    <w:name w:val="Title"/>
    <w:basedOn w:val="Normal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43">
    <w:name w:val="Subtitle"/>
    <w:basedOn w:val="Normal"/>
    <w:link w:val="960"/>
    <w:uiPriority w:val="99"/>
    <w:qFormat/>
    <w:pPr>
      <w:ind w:firstLine="720"/>
      <w:jc w:val="right"/>
    </w:pPr>
    <w:rPr>
      <w:sz w:val="28"/>
      <w:szCs w:val="28"/>
    </w:rPr>
  </w:style>
  <w:style w:type="paragraph" w:styleId="Quote">
    <w:name w:val="Quote"/>
    <w:basedOn w:val="Normal"/>
    <w:link w:val="725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2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link w:val="905"/>
    <w:uiPriority w:val="99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6">
    <w:name w:val="Footer"/>
    <w:basedOn w:val="Normal"/>
    <w:link w:val="907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47">
    <w:name w:val="Footnote Text"/>
    <w:basedOn w:val="Normal"/>
    <w:link w:val="1022"/>
    <w:pPr>
      <w:widowControl w:val="false"/>
      <w:shd w:val="clear" w:color="auto" w:fill="FFFFFF"/>
      <w:spacing w:lineRule="auto" w:line="264"/>
    </w:pPr>
    <w:rPr>
      <w:sz w:val="20"/>
    </w:rPr>
  </w:style>
  <w:style w:type="paragraph" w:styleId="Style48">
    <w:name w:val="Endnote Text"/>
    <w:basedOn w:val="Normal"/>
    <w:link w:val="865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5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7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7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5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3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3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49">
    <w:name w:val="Текст выноски"/>
    <w:basedOn w:val="Normal"/>
    <w:link w:val="901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28">
    <w:name w:val="Основной текст 2"/>
    <w:basedOn w:val="Normal"/>
    <w:link w:val="909"/>
    <w:uiPriority w:val="99"/>
    <w:qFormat/>
    <w:pPr>
      <w:jc w:val="center"/>
    </w:pPr>
    <w:rPr>
      <w:sz w:val="28"/>
      <w:szCs w:val="28"/>
    </w:rPr>
  </w:style>
  <w:style w:type="paragraph" w:styleId="29">
    <w:name w:val="Основной текст с отступом 2"/>
    <w:basedOn w:val="Normal"/>
    <w:link w:val="911"/>
    <w:uiPriority w:val="99"/>
    <w:qFormat/>
    <w:pPr>
      <w:spacing w:lineRule="auto" w:line="480" w:before="0" w:after="120"/>
      <w:ind w:left="283" w:hanging="0"/>
    </w:pPr>
    <w:rPr>
      <w:sz w:val="28"/>
      <w:szCs w:val="28"/>
    </w:rPr>
  </w:style>
  <w:style w:type="paragraph" w:styleId="38">
    <w:name w:val="Основной текст с отступом 3"/>
    <w:basedOn w:val="Normal"/>
    <w:link w:val="914"/>
    <w:uiPriority w:val="99"/>
    <w:qFormat/>
    <w:pPr>
      <w:ind w:right="3117" w:firstLine="5954"/>
      <w:jc w:val="center"/>
      <w:outlineLvl w:val="0"/>
    </w:pPr>
    <w:rPr>
      <w:sz w:val="28"/>
      <w:szCs w:val="28"/>
    </w:rPr>
  </w:style>
  <w:style w:type="paragraph" w:styleId="ConsNormal">
    <w:name w:val="ConsNormal"/>
    <w:link w:val="878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ConsNonformat">
    <w:name w:val="ConsNonformat"/>
    <w:link w:val="878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4"/>
      <w:szCs w:val="20"/>
      <w:lang w:val="ru-RU" w:eastAsia="ru-RU" w:bidi="ar-SA"/>
    </w:rPr>
  </w:style>
  <w:style w:type="paragraph" w:styleId="ConsTitle">
    <w:name w:val="ConsTitle"/>
    <w:link w:val="878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Droid Sans Fallback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39">
    <w:name w:val="Основной текст 3"/>
    <w:basedOn w:val="Normal"/>
    <w:link w:val="919"/>
    <w:uiPriority w:val="99"/>
    <w:qFormat/>
    <w:pPr>
      <w:widowControl w:val="false"/>
      <w:jc w:val="both"/>
    </w:pPr>
    <w:rPr>
      <w:szCs w:val="24"/>
    </w:rPr>
  </w:style>
  <w:style w:type="paragraph" w:styleId="46">
    <w:name w:val="Заголовок4"/>
    <w:basedOn w:val="1"/>
    <w:link w:val="878"/>
    <w:uiPriority w:val="99"/>
    <w:qFormat/>
    <w:pPr>
      <w:widowControl w:val="false"/>
      <w:spacing w:beforeAutospacing="1" w:afterAutospacing="1"/>
      <w:jc w:val="center"/>
    </w:pPr>
    <w:rPr>
      <w:rFonts w:ascii="Times New Roman" w:hAnsi="Times New Roman" w:cs="Times New Roman"/>
      <w:b w:val="false"/>
      <w:bCs w:val="false"/>
      <w:sz w:val="24"/>
      <w:szCs w:val="24"/>
    </w:rPr>
  </w:style>
  <w:style w:type="paragraph" w:styleId="ConsPlusNormal1">
    <w:name w:val="ConsPlusNormal"/>
    <w:link w:val="1016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ConsCell">
    <w:name w:val="ConsCell"/>
    <w:link w:val="878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FR1">
    <w:name w:val="FR1"/>
    <w:link w:val="878"/>
    <w:uiPriority w:val="99"/>
    <w:qFormat/>
    <w:pPr>
      <w:widowControl w:val="false"/>
      <w:suppressAutoHyphens w:val="true"/>
      <w:bidi w:val="0"/>
      <w:spacing w:lineRule="auto" w:line="319" w:before="1860" w:after="0"/>
      <w:ind w:right="1600" w:hanging="0"/>
      <w:jc w:val="left"/>
    </w:pPr>
    <w:rPr>
      <w:rFonts w:ascii="Times New Roman" w:hAnsi="Times New Roman" w:eastAsia="Droid Sans Fallback" w:cs="Droid Sans Devanagari"/>
      <w:color w:val="auto"/>
      <w:kern w:val="0"/>
      <w:sz w:val="18"/>
      <w:szCs w:val="18"/>
      <w:lang w:val="ru-RU" w:eastAsia="ru-RU" w:bidi="ar-SA"/>
    </w:rPr>
  </w:style>
  <w:style w:type="paragraph" w:styleId="Style50">
    <w:name w:val="Обычный (веб)"/>
    <w:basedOn w:val="Normal"/>
    <w:link w:val="878"/>
    <w:uiPriority w:val="99"/>
    <w:qFormat/>
    <w:pPr>
      <w:spacing w:beforeAutospacing="1" w:afterAutospacing="1"/>
    </w:pPr>
    <w:rPr>
      <w:color w:val="000000"/>
      <w:szCs w:val="24"/>
    </w:rPr>
  </w:style>
  <w:style w:type="paragraph" w:styleId="ConsPlusTitle">
    <w:name w:val="ConsPlusTitle"/>
    <w:link w:val="87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b/>
      <w:bCs/>
      <w:color w:val="auto"/>
      <w:kern w:val="0"/>
      <w:sz w:val="28"/>
      <w:szCs w:val="28"/>
      <w:lang w:val="ru-RU" w:eastAsia="ru-RU" w:bidi="ar-SA"/>
    </w:rPr>
  </w:style>
  <w:style w:type="paragraph" w:styleId="Style51">
    <w:name w:val="Термин"/>
    <w:basedOn w:val="Normal"/>
    <w:link w:val="878"/>
    <w:uiPriority w:val="99"/>
    <w:qFormat/>
    <w:pPr/>
    <w:rPr>
      <w:szCs w:val="24"/>
      <w:lang w:val="pl-PL"/>
    </w:rPr>
  </w:style>
  <w:style w:type="paragraph" w:styleId="H1">
    <w:name w:val="H1"/>
    <w:basedOn w:val="Normal"/>
    <w:link w:val="878"/>
    <w:uiPriority w:val="99"/>
    <w:qFormat/>
    <w:pPr>
      <w:keepNext w:val="true"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Style52">
    <w:name w:val="Список определений"/>
    <w:basedOn w:val="Normal"/>
    <w:link w:val="878"/>
    <w:uiPriority w:val="99"/>
    <w:qFormat/>
    <w:pPr>
      <w:ind w:left="360" w:hanging="0"/>
    </w:pPr>
    <w:rPr>
      <w:szCs w:val="24"/>
      <w:lang w:val="pl-PL"/>
    </w:rPr>
  </w:style>
  <w:style w:type="paragraph" w:styleId="Preformat">
    <w:name w:val="Preformat"/>
    <w:link w:val="878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4"/>
      <w:szCs w:val="20"/>
      <w:lang w:val="ru-RU" w:eastAsia="ru-RU" w:bidi="ar-SA"/>
    </w:rPr>
  </w:style>
  <w:style w:type="paragraph" w:styleId="Style53">
    <w:name w:val="Цитата"/>
    <w:basedOn w:val="Normal"/>
    <w:link w:val="878"/>
    <w:uiPriority w:val="99"/>
    <w:qFormat/>
    <w:pPr>
      <w:ind w:left="5954" w:right="-369" w:hanging="2126"/>
      <w:jc w:val="both"/>
    </w:pPr>
    <w:rPr>
      <w:sz w:val="28"/>
      <w:szCs w:val="28"/>
    </w:rPr>
  </w:style>
  <w:style w:type="paragraph" w:styleId="Style54">
    <w:name w:val="Таблицы (моноширинный)"/>
    <w:basedOn w:val="Normal"/>
    <w:link w:val="878"/>
    <w:uiPriority w:val="99"/>
    <w:qFormat/>
    <w:pPr>
      <w:widowControl w:val="false"/>
      <w:jc w:val="both"/>
    </w:pPr>
    <w:rPr>
      <w:rFonts w:ascii="Courier New" w:hAnsi="Courier New" w:cs="Courier New"/>
      <w:sz w:val="20"/>
    </w:rPr>
  </w:style>
  <w:style w:type="paragraph" w:styleId="Style55">
    <w:name w:val="Текст"/>
    <w:basedOn w:val="Normal"/>
    <w:link w:val="938"/>
    <w:uiPriority w:val="99"/>
    <w:qFormat/>
    <w:pPr/>
    <w:rPr>
      <w:rFonts w:ascii="Courier New" w:hAnsi="Courier New" w:cs="Courier New"/>
      <w:sz w:val="20"/>
    </w:rPr>
  </w:style>
  <w:style w:type="paragraph" w:styleId="Style56">
    <w:name w:val="Текст сноски"/>
    <w:basedOn w:val="Normal"/>
    <w:link w:val="940"/>
    <w:uiPriority w:val="99"/>
    <w:semiHidden/>
    <w:qFormat/>
    <w:pPr/>
    <w:rPr>
      <w:sz w:val="20"/>
    </w:rPr>
  </w:style>
  <w:style w:type="paragraph" w:styleId="ConsPlusNonformat">
    <w:name w:val="ConsPlusNonformat"/>
    <w:link w:val="878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4"/>
      <w:szCs w:val="20"/>
      <w:lang w:val="ru-RU" w:eastAsia="ru-RU" w:bidi="ar-SA"/>
    </w:rPr>
  </w:style>
  <w:style w:type="paragraph" w:styleId="Style57">
    <w:name w:val="Îñíîâíîé òåêñò"/>
    <w:link w:val="878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8"/>
      <w:lang w:val="ru-RU" w:eastAsia="zh-CN" w:bidi="ar-SA"/>
    </w:rPr>
  </w:style>
  <w:style w:type="paragraph" w:styleId="Style58">
    <w:name w:val="Îáû÷íûé"/>
    <w:link w:val="878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ar-SA" w:bidi="ar-SA"/>
    </w:rPr>
  </w:style>
  <w:style w:type="paragraph" w:styleId="Style59">
    <w:name w:val="Body Text Indent"/>
    <w:basedOn w:val="Normal"/>
    <w:link w:val="947"/>
    <w:uiPriority w:val="99"/>
    <w:pPr>
      <w:spacing w:before="0" w:after="120"/>
      <w:ind w:left="283" w:hanging="0"/>
    </w:pPr>
    <w:rPr>
      <w:sz w:val="28"/>
      <w:szCs w:val="28"/>
    </w:rPr>
  </w:style>
  <w:style w:type="paragraph" w:styleId="Style60">
    <w:name w:val="Прижатый влево"/>
    <w:basedOn w:val="Normal"/>
    <w:link w:val="878"/>
    <w:qFormat/>
    <w:pPr>
      <w:widowControl w:val="false"/>
    </w:pPr>
    <w:rPr>
      <w:rFonts w:ascii="Arial" w:hAnsi="Arial" w:cs="Arial"/>
      <w:sz w:val="20"/>
    </w:rPr>
  </w:style>
  <w:style w:type="paragraph" w:styleId="Style61">
    <w:name w:val="Без интервала"/>
    <w:link w:val="878"/>
    <w:uiPriority w:val="1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16">
    <w:name w:val="заголовок 1"/>
    <w:basedOn w:val="Normal"/>
    <w:link w:val="878"/>
    <w:qFormat/>
    <w:pPr>
      <w:keepNext w:val="true"/>
      <w:widowControl w:val="false"/>
      <w:jc w:val="both"/>
      <w:outlineLvl w:val="0"/>
    </w:pPr>
    <w:rPr>
      <w:sz w:val="28"/>
      <w:szCs w:val="28"/>
    </w:rPr>
  </w:style>
  <w:style w:type="paragraph" w:styleId="Style62">
    <w:name w:val="Кому"/>
    <w:basedOn w:val="Normal"/>
    <w:link w:val="878"/>
    <w:uiPriority w:val="99"/>
    <w:qFormat/>
    <w:pPr/>
    <w:rPr>
      <w:rFonts w:ascii="Baltica" w:hAnsi="Baltica" w:cs="Baltica"/>
      <w:szCs w:val="24"/>
    </w:rPr>
  </w:style>
  <w:style w:type="paragraph" w:styleId="210">
    <w:name w:val="заголовок 2"/>
    <w:basedOn w:val="Normal"/>
    <w:link w:val="878"/>
    <w:qFormat/>
    <w:pPr>
      <w:keepNext w:val="true"/>
      <w:outlineLvl w:val="1"/>
    </w:pPr>
    <w:rPr>
      <w:sz w:val="28"/>
      <w:szCs w:val="28"/>
    </w:rPr>
  </w:style>
  <w:style w:type="paragraph" w:styleId="Style63">
    <w:name w:val="Цитаты"/>
    <w:basedOn w:val="Normal"/>
    <w:link w:val="878"/>
    <w:uiPriority w:val="99"/>
    <w:qFormat/>
    <w:pPr>
      <w:spacing w:before="100" w:after="100"/>
      <w:ind w:left="360" w:right="360" w:hanging="0"/>
    </w:pPr>
    <w:rPr>
      <w:szCs w:val="24"/>
    </w:rPr>
  </w:style>
  <w:style w:type="paragraph" w:styleId="310">
    <w:name w:val="заголовок 3"/>
    <w:basedOn w:val="Normal"/>
    <w:link w:val="878"/>
    <w:uiPriority w:val="99"/>
    <w:qFormat/>
    <w:pPr>
      <w:keepNext w:val="true"/>
      <w:jc w:val="center"/>
    </w:pPr>
    <w:rPr>
      <w:sz w:val="28"/>
      <w:szCs w:val="28"/>
      <w:lang w:val="en-US"/>
    </w:rPr>
  </w:style>
  <w:style w:type="paragraph" w:styleId="63">
    <w:name w:val="заголовок 6"/>
    <w:basedOn w:val="Normal"/>
    <w:link w:val="878"/>
    <w:uiPriority w:val="99"/>
    <w:qFormat/>
    <w:pPr>
      <w:keepNext w:val="true"/>
      <w:jc w:val="center"/>
      <w:outlineLvl w:val="5"/>
    </w:pPr>
    <w:rPr>
      <w:sz w:val="28"/>
      <w:szCs w:val="28"/>
    </w:rPr>
  </w:style>
  <w:style w:type="paragraph" w:styleId="211">
    <w:name w:val="Обратный адрес 2"/>
    <w:basedOn w:val="Normal"/>
    <w:link w:val="878"/>
    <w:uiPriority w:val="99"/>
    <w:qFormat/>
    <w:pPr>
      <w:ind w:right="57" w:hanging="0"/>
      <w:jc w:val="both"/>
    </w:pPr>
    <w:rPr>
      <w:szCs w:val="24"/>
    </w:rPr>
  </w:style>
  <w:style w:type="paragraph" w:styleId="53">
    <w:name w:val="заголовок 5"/>
    <w:basedOn w:val="Normal"/>
    <w:link w:val="878"/>
    <w:uiPriority w:val="99"/>
    <w:qFormat/>
    <w:pPr>
      <w:keepNext w:val="true"/>
      <w:ind w:left="6480" w:firstLine="720"/>
      <w:outlineLvl w:val="4"/>
    </w:pPr>
    <w:rPr>
      <w:sz w:val="28"/>
      <w:szCs w:val="28"/>
    </w:rPr>
  </w:style>
  <w:style w:type="paragraph" w:styleId="Style64">
    <w:name w:val="Знак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5">
    <w:name w:val="Знак Знак Знак Знак Знак Знак Знак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6">
    <w:name w:val="Об"/>
    <w:link w:val="878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paragraph" w:styleId="Style67">
    <w:name w:val="Прикольный"/>
    <w:basedOn w:val="Style66"/>
    <w:link w:val="878"/>
    <w:uiPriority w:val="99"/>
    <w:qFormat/>
    <w:pPr/>
    <w:rPr/>
  </w:style>
  <w:style w:type="paragraph" w:styleId="17">
    <w:name w:val="Знак Знак Знак Знак1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8">
    <w:name w:val="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69">
    <w:name w:val="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212">
    <w:name w:val="Знак Знак Знак Знак2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8">
    <w:name w:val="Знак Знак Знак Знак1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9">
    <w:name w:val="Знак1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70">
    <w:name w:val="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0">
    <w:name w:val="Знак Знак Знак Знак1 Знак Знак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1">
    <w:name w:val="Знак Знак Знак1 Знак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Style71">
    <w:name w:val="????????"/>
    <w:basedOn w:val="Normal"/>
    <w:link w:val="878"/>
    <w:uiPriority w:val="99"/>
    <w:qFormat/>
    <w:pPr>
      <w:widowControl w:val="false"/>
      <w:jc w:val="center"/>
    </w:pPr>
    <w:rPr>
      <w:sz w:val="28"/>
      <w:szCs w:val="28"/>
    </w:rPr>
  </w:style>
  <w:style w:type="paragraph" w:styleId="ConsPlusCell">
    <w:name w:val="ConsPlusCell"/>
    <w:link w:val="878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Droid Sans Fallback" w:cs="Arial"/>
      <w:color w:val="auto"/>
      <w:kern w:val="0"/>
      <w:sz w:val="24"/>
      <w:szCs w:val="20"/>
      <w:lang w:val="ru-RU" w:eastAsia="ru-RU" w:bidi="ar-SA"/>
    </w:rPr>
  </w:style>
  <w:style w:type="paragraph" w:styleId="411">
    <w:name w:val="Основной текст (4)1"/>
    <w:basedOn w:val="Normal"/>
    <w:link w:val="982"/>
    <w:uiPriority w:val="99"/>
    <w:qFormat/>
    <w:pPr>
      <w:shd w:val="clear" w:color="auto" w:fill="FFFFFF"/>
      <w:spacing w:lineRule="atLeast" w:line="240" w:before="240" w:after="480"/>
      <w:jc w:val="center"/>
    </w:pPr>
    <w:rPr>
      <w:b/>
      <w:bCs/>
      <w:sz w:val="18"/>
      <w:szCs w:val="18"/>
    </w:rPr>
  </w:style>
  <w:style w:type="paragraph" w:styleId="311">
    <w:name w:val="Основной текст (3)1"/>
    <w:basedOn w:val="Normal"/>
    <w:link w:val="984"/>
    <w:uiPriority w:val="99"/>
    <w:qFormat/>
    <w:pPr>
      <w:shd w:val="clear" w:color="auto" w:fill="FFFFFF"/>
      <w:spacing w:lineRule="atLeast" w:line="240" w:before="300" w:after="240"/>
      <w:jc w:val="center"/>
    </w:pPr>
    <w:rPr>
      <w:sz w:val="28"/>
      <w:szCs w:val="28"/>
    </w:rPr>
  </w:style>
  <w:style w:type="paragraph" w:styleId="Style72">
    <w:name w:val="Текст (лев. подпись)"/>
    <w:basedOn w:val="Normal"/>
    <w:link w:val="878"/>
    <w:uiPriority w:val="99"/>
    <w:qFormat/>
    <w:pPr>
      <w:widowControl w:val="false"/>
    </w:pPr>
    <w:rPr>
      <w:rFonts w:ascii="Arial" w:hAnsi="Arial"/>
      <w:sz w:val="20"/>
    </w:rPr>
  </w:style>
  <w:style w:type="paragraph" w:styleId="Style73">
    <w:name w:val="Текст (прав. подпись)"/>
    <w:basedOn w:val="Normal"/>
    <w:link w:val="878"/>
    <w:uiPriority w:val="99"/>
    <w:qFormat/>
    <w:pPr>
      <w:widowControl w:val="false"/>
      <w:jc w:val="right"/>
    </w:pPr>
    <w:rPr>
      <w:rFonts w:ascii="Arial" w:hAnsi="Arial"/>
      <w:sz w:val="20"/>
    </w:rPr>
  </w:style>
  <w:style w:type="paragraph" w:styleId="Style74">
    <w:name w:val="Абзац списка"/>
    <w:basedOn w:val="Normal"/>
    <w:link w:val="878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112">
    <w:name w:val="Знак1"/>
    <w:basedOn w:val="Normal"/>
    <w:link w:val="878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113">
    <w:name w:val="Заголовок 1 Программы"/>
    <w:basedOn w:val="1"/>
    <w:link w:val="878"/>
    <w:qFormat/>
    <w:pPr/>
    <w:rPr>
      <w:rFonts w:ascii="Times New Roman" w:hAnsi="Times New Roman"/>
      <w:sz w:val="28"/>
      <w:szCs w:val="28"/>
    </w:rPr>
  </w:style>
  <w:style w:type="paragraph" w:styleId="Textjus">
    <w:name w:val="textjus"/>
    <w:basedOn w:val="Normal"/>
    <w:link w:val="878"/>
    <w:qFormat/>
    <w:pPr>
      <w:spacing w:beforeAutospacing="1" w:afterAutospacing="1"/>
    </w:pPr>
    <w:rPr>
      <w:szCs w:val="24"/>
    </w:rPr>
  </w:style>
  <w:style w:type="paragraph" w:styleId="Style91">
    <w:name w:val="Style9"/>
    <w:basedOn w:val="Normal"/>
    <w:link w:val="878"/>
    <w:qFormat/>
    <w:pPr>
      <w:widowControl w:val="false"/>
      <w:spacing w:lineRule="exact" w:line="356"/>
      <w:ind w:firstLine="701"/>
      <w:jc w:val="both"/>
    </w:pPr>
    <w:rPr>
      <w:szCs w:val="24"/>
    </w:rPr>
  </w:style>
  <w:style w:type="paragraph" w:styleId="Style191">
    <w:name w:val="Style19"/>
    <w:basedOn w:val="Normal"/>
    <w:link w:val="878"/>
    <w:uiPriority w:val="99"/>
    <w:qFormat/>
    <w:pPr>
      <w:widowControl w:val="false"/>
      <w:spacing w:lineRule="exact" w:line="346"/>
      <w:ind w:hanging="3533"/>
    </w:pPr>
    <w:rPr>
      <w:szCs w:val="24"/>
    </w:rPr>
  </w:style>
  <w:style w:type="paragraph" w:styleId="Consplusnormal2">
    <w:name w:val="consplusnormal"/>
    <w:basedOn w:val="Normal"/>
    <w:link w:val="878"/>
    <w:qFormat/>
    <w:pPr>
      <w:spacing w:before="240" w:after="240"/>
    </w:pPr>
    <w:rPr>
      <w:szCs w:val="24"/>
    </w:rPr>
  </w:style>
  <w:style w:type="paragraph" w:styleId="14122">
    <w:name w:val="Обычный + 14 пт,полужирный,Черный,По центру,разреженный на  1,2 пт + По центру,2 пт"/>
    <w:basedOn w:val="Normal"/>
    <w:link w:val="1001"/>
    <w:qFormat/>
    <w:pPr>
      <w:ind w:firstLine="720"/>
      <w:jc w:val="both"/>
    </w:pPr>
    <w:rPr>
      <w:color w:val="000000"/>
      <w:sz w:val="28"/>
      <w:szCs w:val="28"/>
    </w:rPr>
  </w:style>
  <w:style w:type="paragraph" w:styleId="Style75">
    <w:name w:val="Название объекта"/>
    <w:basedOn w:val="Normal"/>
    <w:link w:val="878"/>
    <w:uiPriority w:val="99"/>
    <w:qFormat/>
    <w:pPr>
      <w:ind w:firstLine="709"/>
      <w:jc w:val="center"/>
    </w:pPr>
    <w:rPr>
      <w:sz w:val="28"/>
    </w:rPr>
  </w:style>
  <w:style w:type="paragraph" w:styleId="FR2">
    <w:name w:val="FR2"/>
    <w:link w:val="878"/>
    <w:qFormat/>
    <w:pPr>
      <w:widowControl w:val="false"/>
      <w:suppressAutoHyphens w:val="true"/>
      <w:bidi w:val="0"/>
      <w:spacing w:before="760" w:after="0"/>
      <w:ind w:left="360" w:hanging="0"/>
      <w:jc w:val="left"/>
    </w:pPr>
    <w:rPr>
      <w:rFonts w:ascii="Arial" w:hAnsi="Arial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paragraph" w:styleId="Style76">
    <w:name w:val="Нормальный (таблица)"/>
    <w:basedOn w:val="Normal"/>
    <w:link w:val="878"/>
    <w:qFormat/>
    <w:pPr>
      <w:widowControl w:val="false"/>
      <w:jc w:val="both"/>
    </w:pPr>
    <w:rPr>
      <w:rFonts w:ascii="Arial" w:hAnsi="Arial"/>
      <w:szCs w:val="24"/>
    </w:rPr>
  </w:style>
  <w:style w:type="paragraph" w:styleId="Default">
    <w:name w:val="Default"/>
    <w:link w:val="87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000000"/>
      <w:kern w:val="0"/>
      <w:sz w:val="24"/>
      <w:szCs w:val="24"/>
      <w:lang w:val="ru-RU" w:eastAsia="ru-RU" w:bidi="ar-SA"/>
    </w:rPr>
  </w:style>
  <w:style w:type="paragraph" w:styleId="213">
    <w:name w:val="Знак2"/>
    <w:basedOn w:val="Normal"/>
    <w:link w:val="878"/>
    <w:uiPriority w:val="99"/>
    <w:qFormat/>
    <w:pPr>
      <w:widowControl w:val="false"/>
      <w:spacing w:lineRule="atLeast" w:line="360" w:beforeAutospacing="1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Msonormalcxspmiddle">
    <w:name w:val="msonormalcxspmiddle"/>
    <w:basedOn w:val="Normal"/>
    <w:link w:val="878"/>
    <w:qFormat/>
    <w:pPr>
      <w:spacing w:beforeAutospacing="1" w:afterAutospacing="1"/>
    </w:pPr>
    <w:rPr>
      <w:szCs w:val="24"/>
    </w:rPr>
  </w:style>
  <w:style w:type="paragraph" w:styleId="Msonormalcxspmiddlecxspmiddle">
    <w:name w:val="msonormalcxspmiddlecxspmiddle"/>
    <w:basedOn w:val="Normal"/>
    <w:link w:val="878"/>
    <w:qFormat/>
    <w:pPr>
      <w:spacing w:beforeAutospacing="1" w:afterAutospacing="1"/>
    </w:pPr>
    <w:rPr>
      <w:szCs w:val="24"/>
    </w:rPr>
  </w:style>
  <w:style w:type="paragraph" w:styleId="Style310">
    <w:name w:val="Style3"/>
    <w:basedOn w:val="Normal"/>
    <w:link w:val="878"/>
    <w:qFormat/>
    <w:pPr>
      <w:widowControl w:val="false"/>
      <w:spacing w:lineRule="exact" w:line="317"/>
      <w:jc w:val="center"/>
    </w:pPr>
    <w:rPr>
      <w:szCs w:val="24"/>
    </w:rPr>
  </w:style>
  <w:style w:type="paragraph" w:styleId="214">
    <w:name w:val="Основной текст (2)"/>
    <w:basedOn w:val="Normal"/>
    <w:link w:val="1012"/>
    <w:qFormat/>
    <w:pPr>
      <w:widowControl w:val="false"/>
      <w:shd w:val="clear" w:color="auto" w:fill="FFFFFF"/>
      <w:spacing w:lineRule="exact" w:line="317" w:before="0" w:after="4140"/>
    </w:pPr>
    <w:rPr>
      <w:sz w:val="28"/>
      <w:szCs w:val="28"/>
    </w:rPr>
  </w:style>
  <w:style w:type="paragraph" w:styleId="Style77">
    <w:name w:val="Обычный (паспорт)"/>
    <w:basedOn w:val="Normal"/>
    <w:link w:val="878"/>
    <w:qFormat/>
    <w:pPr>
      <w:spacing w:before="120" w:after="0"/>
      <w:jc w:val="both"/>
    </w:pPr>
    <w:rPr>
      <w:sz w:val="28"/>
      <w:szCs w:val="28"/>
    </w:rPr>
  </w:style>
  <w:style w:type="paragraph" w:styleId="Style78">
    <w:name w:val="Текст примечания"/>
    <w:basedOn w:val="Normal"/>
    <w:link w:val="1019"/>
    <w:uiPriority w:val="99"/>
    <w:semiHidden/>
    <w:unhideWhenUsed/>
    <w:qFormat/>
    <w:pPr/>
    <w:rPr>
      <w:sz w:val="20"/>
    </w:rPr>
  </w:style>
  <w:style w:type="paragraph" w:styleId="Style79">
    <w:name w:val="Тема примечания"/>
    <w:basedOn w:val="Style78"/>
    <w:link w:val="1021"/>
    <w:uiPriority w:val="99"/>
    <w:semiHidden/>
    <w:unhideWhenUsed/>
    <w:qFormat/>
    <w:pPr/>
    <w:rPr>
      <w:b/>
      <w:bCs/>
    </w:rPr>
  </w:style>
  <w:style w:type="paragraph" w:styleId="Style80">
    <w:name w:val="Другое"/>
    <w:basedOn w:val="Normal"/>
    <w:link w:val="1023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215">
    <w:name w:val="Заголовок №2"/>
    <w:basedOn w:val="Normal"/>
    <w:link w:val="1025"/>
    <w:qFormat/>
    <w:pPr>
      <w:widowControl w:val="false"/>
      <w:shd w:val="clear" w:color="auto" w:fill="FFFFFF"/>
      <w:spacing w:before="0" w:after="300"/>
      <w:jc w:val="center"/>
      <w:outlineLvl w:val="1"/>
    </w:pPr>
    <w:rPr>
      <w:b/>
      <w:bCs/>
      <w:sz w:val="36"/>
      <w:szCs w:val="36"/>
    </w:rPr>
  </w:style>
  <w:style w:type="paragraph" w:styleId="114">
    <w:name w:val="Основной текст1"/>
    <w:basedOn w:val="Normal"/>
    <w:link w:val="1026"/>
    <w:qFormat/>
    <w:pPr>
      <w:widowControl w:val="false"/>
      <w:shd w:val="clear" w:color="auto" w:fill="FFFFFF"/>
      <w:spacing w:lineRule="auto" w:line="312"/>
      <w:ind w:firstLine="400"/>
    </w:pPr>
    <w:rPr>
      <w:sz w:val="28"/>
      <w:szCs w:val="28"/>
    </w:rPr>
  </w:style>
  <w:style w:type="paragraph" w:styleId="Style81">
    <w:name w:val="Подпись к картинке"/>
    <w:basedOn w:val="Normal"/>
    <w:link w:val="1027"/>
    <w:qFormat/>
    <w:pPr>
      <w:widowControl w:val="false"/>
      <w:shd w:val="clear" w:color="auto" w:fill="FFFFFF"/>
    </w:pPr>
    <w:rPr>
      <w:rFonts w:ascii="Arial" w:hAnsi="Arial" w:eastAsia="Arial" w:cs="Arial"/>
      <w:i/>
      <w:iCs/>
      <w:sz w:val="20"/>
    </w:rPr>
  </w:style>
  <w:style w:type="paragraph" w:styleId="216">
    <w:name w:val="Колонтитул (2)"/>
    <w:basedOn w:val="Normal"/>
    <w:link w:val="1028"/>
    <w:qFormat/>
    <w:pPr>
      <w:widowControl w:val="false"/>
      <w:shd w:val="clear" w:color="auto" w:fill="FFFFFF"/>
    </w:pPr>
    <w:rPr>
      <w:sz w:val="20"/>
    </w:rPr>
  </w:style>
  <w:style w:type="paragraph" w:styleId="312">
    <w:name w:val="Заголовок №3"/>
    <w:basedOn w:val="Normal"/>
    <w:link w:val="1029"/>
    <w:qFormat/>
    <w:pPr>
      <w:widowControl w:val="false"/>
      <w:shd w:val="clear" w:color="auto" w:fill="FFFFFF"/>
      <w:spacing w:lineRule="auto" w:line="204"/>
      <w:ind w:left="1080" w:hanging="0"/>
      <w:outlineLvl w:val="2"/>
    </w:pPr>
    <w:rPr>
      <w:sz w:val="32"/>
      <w:szCs w:val="32"/>
    </w:rPr>
  </w:style>
  <w:style w:type="paragraph" w:styleId="115">
    <w:name w:val="Заголовок №1"/>
    <w:basedOn w:val="Normal"/>
    <w:link w:val="1030"/>
    <w:qFormat/>
    <w:pPr>
      <w:widowControl w:val="false"/>
      <w:shd w:val="clear" w:color="auto" w:fill="FFFFFF"/>
      <w:spacing w:lineRule="auto" w:line="204"/>
      <w:jc w:val="center"/>
      <w:outlineLvl w:val="0"/>
    </w:pPr>
    <w:rPr>
      <w:b/>
      <w:bCs/>
      <w:color w:val="384F69"/>
      <w:sz w:val="40"/>
      <w:szCs w:val="40"/>
    </w:rPr>
  </w:style>
  <w:style w:type="paragraph" w:styleId="Style82">
    <w:name w:val="Подпись к таблице"/>
    <w:basedOn w:val="Normal"/>
    <w:link w:val="1032"/>
    <w:qFormat/>
    <w:pPr>
      <w:widowControl w:val="false"/>
      <w:shd w:val="clear" w:color="auto" w:fill="FFFFFF"/>
    </w:pPr>
    <w:rPr>
      <w:b/>
      <w:bCs/>
      <w:sz w:val="22"/>
      <w:szCs w:val="22"/>
    </w:rPr>
  </w:style>
  <w:style w:type="paragraph" w:styleId="47">
    <w:name w:val="Заголовок №4"/>
    <w:basedOn w:val="Normal"/>
    <w:link w:val="1033"/>
    <w:qFormat/>
    <w:pPr>
      <w:widowControl w:val="false"/>
      <w:shd w:val="clear" w:color="auto" w:fill="FFFFFF"/>
      <w:spacing w:lineRule="auto" w:line="312" w:before="0" w:after="440"/>
      <w:jc w:val="center"/>
      <w:outlineLvl w:val="3"/>
    </w:pPr>
    <w:rPr>
      <w:b/>
      <w:bCs/>
      <w:sz w:val="28"/>
      <w:szCs w:val="28"/>
    </w:rPr>
  </w:style>
  <w:style w:type="paragraph" w:styleId="84">
    <w:name w:val="Основной текст (8)"/>
    <w:basedOn w:val="Normal"/>
    <w:link w:val="1034"/>
    <w:qFormat/>
    <w:pPr>
      <w:widowControl w:val="false"/>
      <w:shd w:val="clear" w:color="auto" w:fill="FFFFFF"/>
      <w:spacing w:lineRule="auto" w:line="343" w:before="0" w:after="280"/>
      <w:ind w:firstLine="100"/>
      <w:jc w:val="center"/>
    </w:pPr>
    <w:rPr>
      <w:rFonts w:ascii="Arial" w:hAnsi="Arial" w:eastAsia="Arial" w:cs="Arial"/>
      <w:i/>
      <w:iCs/>
      <w:sz w:val="20"/>
    </w:rPr>
  </w:style>
  <w:style w:type="paragraph" w:styleId="74">
    <w:name w:val="Основной текст (7)"/>
    <w:basedOn w:val="Normal"/>
    <w:link w:val="1035"/>
    <w:qFormat/>
    <w:pPr>
      <w:widowControl w:val="false"/>
      <w:shd w:val="clear" w:color="auto" w:fill="FFFFFF"/>
      <w:spacing w:lineRule="auto" w:line="228"/>
    </w:pPr>
    <w:rPr>
      <w:rFonts w:ascii="Arial" w:hAnsi="Arial" w:eastAsia="Arial" w:cs="Arial"/>
      <w:sz w:val="14"/>
      <w:szCs w:val="14"/>
    </w:rPr>
  </w:style>
  <w:style w:type="paragraph" w:styleId="Style83">
    <w:name w:val="Колонтитул"/>
    <w:basedOn w:val="Normal"/>
    <w:link w:val="1036"/>
    <w:qFormat/>
    <w:pPr>
      <w:widowControl w:val="false"/>
      <w:shd w:val="clear" w:color="auto" w:fill="FFFFFF"/>
    </w:pPr>
    <w:rPr>
      <w:sz w:val="22"/>
      <w:szCs w:val="22"/>
    </w:rPr>
  </w:style>
  <w:style w:type="paragraph" w:styleId="TableParagraph">
    <w:name w:val="Table Paragraph"/>
    <w:basedOn w:val="Normal"/>
    <w:link w:val="878"/>
    <w:uiPriority w:val="1"/>
    <w:qFormat/>
    <w:pPr>
      <w:widowControl w:val="false"/>
      <w:spacing w:lineRule="exact" w:line="259"/>
      <w:jc w:val="center"/>
    </w:pPr>
    <w:rPr>
      <w:sz w:val="22"/>
      <w:szCs w:val="22"/>
      <w:lang w:bidi="ru-RU"/>
    </w:rPr>
  </w:style>
  <w:style w:type="paragraph" w:styleId="Style84">
    <w:name w:val="Рецензия"/>
    <w:link w:val="878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ru-RU" w:bidi="ar-SA"/>
    </w:rPr>
  </w:style>
  <w:style w:type="numbering" w:styleId="Style85">
    <w:name w:val="Нет списка"/>
    <w:link w:val="878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ookn.nso.ru/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s://mpr.nso.ru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30</Pages>
  <Words>7972</Words>
  <Characters>61636</Characters>
  <CharactersWithSpaces>69382</CharactersWithSpaces>
  <Paragraphs>386</Paragraphs>
  <Company>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2022-08-09T10:43:00Z</dcterms:created>
  <dc:creator>User</dc:creator>
  <dc:description/>
  <dc:language>ru-RU</dc:language>
  <cp:lastModifiedBy/>
  <dcterms:modified xsi:type="dcterms:W3CDTF">2023-11-02T10:58:30Z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1048576</vt:lpwstr>
  </property>
</Properties>
</file>