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86" w:rsidRPr="00B4466F" w:rsidRDefault="00925786" w:rsidP="00B4466F">
      <w:pPr>
        <w:autoSpaceDE/>
        <w:autoSpaceDN/>
        <w:ind w:left="6237" w:firstLine="567"/>
        <w:jc w:val="center"/>
        <w:rPr>
          <w:sz w:val="24"/>
          <w:szCs w:val="24"/>
        </w:rPr>
      </w:pPr>
      <w:r w:rsidRPr="00B4466F">
        <w:rPr>
          <w:sz w:val="24"/>
          <w:szCs w:val="24"/>
        </w:rPr>
        <w:t>УТВЕРЖДЕН</w:t>
      </w:r>
      <w:r w:rsidR="00C07126" w:rsidRPr="00B4466F">
        <w:rPr>
          <w:sz w:val="24"/>
          <w:szCs w:val="24"/>
        </w:rPr>
        <w:t>О</w:t>
      </w:r>
    </w:p>
    <w:p w:rsidR="00C07126" w:rsidRPr="00B4466F" w:rsidRDefault="00925786" w:rsidP="00B4466F">
      <w:pPr>
        <w:autoSpaceDE/>
        <w:autoSpaceDN/>
        <w:ind w:left="6237" w:firstLine="567"/>
        <w:jc w:val="center"/>
        <w:rPr>
          <w:sz w:val="24"/>
          <w:szCs w:val="24"/>
        </w:rPr>
      </w:pPr>
      <w:r w:rsidRPr="00B4466F">
        <w:rPr>
          <w:sz w:val="24"/>
          <w:szCs w:val="24"/>
        </w:rPr>
        <w:t xml:space="preserve">приказом департамента </w:t>
      </w:r>
    </w:p>
    <w:p w:rsidR="00925786" w:rsidRPr="00B4466F" w:rsidRDefault="00925786" w:rsidP="00B4466F">
      <w:pPr>
        <w:autoSpaceDE/>
        <w:autoSpaceDN/>
        <w:ind w:left="6237" w:firstLine="567"/>
        <w:jc w:val="center"/>
        <w:rPr>
          <w:sz w:val="24"/>
          <w:szCs w:val="24"/>
        </w:rPr>
      </w:pPr>
      <w:r w:rsidRPr="00B4466F">
        <w:rPr>
          <w:sz w:val="24"/>
          <w:szCs w:val="24"/>
        </w:rPr>
        <w:t>имущества и</w:t>
      </w:r>
    </w:p>
    <w:p w:rsidR="00925786" w:rsidRPr="00B4466F" w:rsidRDefault="00925786" w:rsidP="00B4466F">
      <w:pPr>
        <w:autoSpaceDE/>
        <w:autoSpaceDN/>
        <w:ind w:left="6237" w:firstLine="567"/>
        <w:jc w:val="center"/>
        <w:rPr>
          <w:sz w:val="24"/>
          <w:szCs w:val="24"/>
        </w:rPr>
      </w:pPr>
      <w:r w:rsidRPr="00B4466F">
        <w:rPr>
          <w:sz w:val="24"/>
          <w:szCs w:val="24"/>
        </w:rPr>
        <w:t>земельных отношений</w:t>
      </w:r>
    </w:p>
    <w:p w:rsidR="00925786" w:rsidRPr="00B4466F" w:rsidRDefault="00925786" w:rsidP="00B4466F">
      <w:pPr>
        <w:autoSpaceDE/>
        <w:autoSpaceDN/>
        <w:ind w:left="6237" w:firstLine="567"/>
        <w:jc w:val="center"/>
        <w:rPr>
          <w:sz w:val="24"/>
          <w:szCs w:val="24"/>
        </w:rPr>
      </w:pPr>
      <w:r w:rsidRPr="00B4466F">
        <w:rPr>
          <w:sz w:val="24"/>
          <w:szCs w:val="24"/>
        </w:rPr>
        <w:t>Новосибирской области</w:t>
      </w:r>
    </w:p>
    <w:p w:rsidR="00925786" w:rsidRPr="00B4466F" w:rsidRDefault="00925786" w:rsidP="00B4466F">
      <w:pPr>
        <w:autoSpaceDE/>
        <w:autoSpaceDN/>
        <w:ind w:left="6237" w:firstLine="567"/>
        <w:jc w:val="center"/>
        <w:rPr>
          <w:sz w:val="24"/>
          <w:szCs w:val="24"/>
        </w:rPr>
      </w:pPr>
      <w:r w:rsidRPr="00B4466F">
        <w:rPr>
          <w:sz w:val="24"/>
          <w:szCs w:val="24"/>
        </w:rPr>
        <w:t>от _________ № _______</w:t>
      </w:r>
    </w:p>
    <w:p w:rsidR="00925786" w:rsidRDefault="00925786" w:rsidP="00925786">
      <w:pPr>
        <w:autoSpaceDE/>
        <w:autoSpaceDN/>
        <w:jc w:val="right"/>
        <w:rPr>
          <w:sz w:val="20"/>
          <w:szCs w:val="20"/>
        </w:rPr>
      </w:pPr>
    </w:p>
    <w:p w:rsidR="00C07126" w:rsidRDefault="00C07126" w:rsidP="00925786">
      <w:pPr>
        <w:autoSpaceDE/>
        <w:autoSpaceDN/>
        <w:jc w:val="right"/>
        <w:rPr>
          <w:sz w:val="20"/>
          <w:szCs w:val="20"/>
        </w:rPr>
      </w:pPr>
    </w:p>
    <w:p w:rsidR="00C07126" w:rsidRPr="00F93B64" w:rsidRDefault="00C07126" w:rsidP="00C07126">
      <w:pPr>
        <w:autoSpaceDE/>
        <w:autoSpaceDN/>
        <w:jc w:val="center"/>
        <w:rPr>
          <w:b/>
        </w:rPr>
      </w:pPr>
      <w:r w:rsidRPr="00F93B64">
        <w:rPr>
          <w:b/>
        </w:rPr>
        <w:t>ПОЛОЖЕНИЕ</w:t>
      </w:r>
    </w:p>
    <w:p w:rsidR="00B40AC8" w:rsidRDefault="00B40AC8" w:rsidP="00C07126">
      <w:pPr>
        <w:autoSpaceDE/>
        <w:autoSpaceDN/>
        <w:jc w:val="center"/>
        <w:rPr>
          <w:b/>
        </w:rPr>
      </w:pPr>
      <w:r w:rsidRPr="00B40AC8">
        <w:rPr>
          <w:b/>
        </w:rPr>
        <w:t xml:space="preserve">о порядке формирования кадрового резерва </w:t>
      </w:r>
      <w:r w:rsidR="002660AD">
        <w:rPr>
          <w:b/>
        </w:rPr>
        <w:t>для замещения</w:t>
      </w:r>
      <w:r>
        <w:rPr>
          <w:b/>
        </w:rPr>
        <w:t xml:space="preserve"> должност</w:t>
      </w:r>
      <w:r w:rsidR="00E97925">
        <w:rPr>
          <w:b/>
        </w:rPr>
        <w:t>ей</w:t>
      </w:r>
      <w:r>
        <w:rPr>
          <w:b/>
        </w:rPr>
        <w:t xml:space="preserve"> </w:t>
      </w:r>
    </w:p>
    <w:p w:rsidR="00B40AC8" w:rsidRDefault="00B40AC8" w:rsidP="00C07126">
      <w:pPr>
        <w:autoSpaceDE/>
        <w:autoSpaceDN/>
        <w:jc w:val="center"/>
        <w:rPr>
          <w:b/>
        </w:rPr>
      </w:pPr>
      <w:r w:rsidRPr="00B40AC8">
        <w:rPr>
          <w:b/>
        </w:rPr>
        <w:t>руководител</w:t>
      </w:r>
      <w:r w:rsidR="00E97925">
        <w:rPr>
          <w:b/>
        </w:rPr>
        <w:t>ей</w:t>
      </w:r>
      <w:r>
        <w:rPr>
          <w:b/>
        </w:rPr>
        <w:t xml:space="preserve"> </w:t>
      </w:r>
      <w:r w:rsidRPr="00B40AC8">
        <w:rPr>
          <w:b/>
        </w:rPr>
        <w:t>государственных учреждений Новосибирской области,</w:t>
      </w:r>
    </w:p>
    <w:p w:rsidR="00B40AC8" w:rsidRDefault="00B40AC8" w:rsidP="00C07126">
      <w:pPr>
        <w:autoSpaceDE/>
        <w:autoSpaceDN/>
        <w:jc w:val="center"/>
        <w:rPr>
          <w:b/>
        </w:rPr>
      </w:pPr>
      <w:r w:rsidRPr="00B40AC8">
        <w:rPr>
          <w:b/>
        </w:rPr>
        <w:t>подведомственных департаменту имущества и</w:t>
      </w:r>
    </w:p>
    <w:p w:rsidR="00C07126" w:rsidRDefault="00B40AC8" w:rsidP="00C07126">
      <w:pPr>
        <w:autoSpaceDE/>
        <w:autoSpaceDN/>
        <w:jc w:val="center"/>
        <w:rPr>
          <w:b/>
          <w:sz w:val="20"/>
          <w:szCs w:val="20"/>
        </w:rPr>
      </w:pPr>
      <w:r w:rsidRPr="00B40AC8">
        <w:rPr>
          <w:b/>
        </w:rPr>
        <w:t>земельных отношений Новосибирской области</w:t>
      </w:r>
    </w:p>
    <w:p w:rsidR="00B4466F" w:rsidRPr="00F93B64" w:rsidRDefault="00B4466F" w:rsidP="00C07126">
      <w:pPr>
        <w:autoSpaceDE/>
        <w:autoSpaceDN/>
        <w:jc w:val="center"/>
        <w:rPr>
          <w:b/>
          <w:sz w:val="20"/>
          <w:szCs w:val="20"/>
        </w:rPr>
      </w:pPr>
    </w:p>
    <w:p w:rsidR="00B4466F" w:rsidRPr="00B4466F" w:rsidRDefault="006E15DB" w:rsidP="00B4466F">
      <w:pPr>
        <w:autoSpaceDE/>
        <w:autoSpaceDN/>
        <w:ind w:firstLine="720"/>
        <w:jc w:val="center"/>
        <w:rPr>
          <w:b/>
        </w:rPr>
      </w:pPr>
      <w:r>
        <w:rPr>
          <w:b/>
        </w:rPr>
        <w:t>I. </w:t>
      </w:r>
      <w:r w:rsidR="00B4466F" w:rsidRPr="00B4466F">
        <w:rPr>
          <w:b/>
        </w:rPr>
        <w:t>Общие положения</w:t>
      </w:r>
    </w:p>
    <w:p w:rsidR="00B4466F" w:rsidRPr="00B4466F" w:rsidRDefault="00B4466F" w:rsidP="00B4466F">
      <w:pPr>
        <w:autoSpaceDE/>
        <w:autoSpaceDN/>
        <w:ind w:firstLine="720"/>
        <w:jc w:val="both"/>
      </w:pPr>
    </w:p>
    <w:p w:rsidR="00BA1D2A" w:rsidRDefault="00B4466F" w:rsidP="00BA1D2A">
      <w:pPr>
        <w:autoSpaceDE/>
        <w:autoSpaceDN/>
        <w:ind w:firstLine="720"/>
        <w:jc w:val="both"/>
      </w:pPr>
      <w:r w:rsidRPr="00B4466F">
        <w:t>1. Настоящ</w:t>
      </w:r>
      <w:r>
        <w:t>им</w:t>
      </w:r>
      <w:r w:rsidRPr="00B4466F">
        <w:t xml:space="preserve"> Положение</w:t>
      </w:r>
      <w:r>
        <w:t>м</w:t>
      </w:r>
      <w:r w:rsidRPr="00B4466F">
        <w:t xml:space="preserve"> </w:t>
      </w:r>
      <w:r w:rsidR="0004424E">
        <w:t>устанавливается</w:t>
      </w:r>
      <w:r w:rsidR="00BB26DA" w:rsidRPr="00BB26DA">
        <w:t xml:space="preserve"> </w:t>
      </w:r>
      <w:r w:rsidR="002660AD" w:rsidRPr="002660AD">
        <w:t xml:space="preserve">порядок формирования кадрового резерва для замещения должностей </w:t>
      </w:r>
      <w:r w:rsidR="002660AD" w:rsidRPr="00785FB1">
        <w:t xml:space="preserve">руководителей </w:t>
      </w:r>
      <w:r w:rsidR="006E2761" w:rsidRPr="00785FB1">
        <w:t xml:space="preserve">государственных </w:t>
      </w:r>
      <w:r w:rsidR="002660AD" w:rsidRPr="00785FB1">
        <w:t>учреждений</w:t>
      </w:r>
      <w:r w:rsidR="006E2761" w:rsidRPr="00785FB1">
        <w:t xml:space="preserve"> Новосибирской области</w:t>
      </w:r>
      <w:r w:rsidR="002660AD" w:rsidRPr="00785FB1">
        <w:t>, подведомственных</w:t>
      </w:r>
      <w:r w:rsidR="00BB26DA" w:rsidRPr="00785FB1">
        <w:t xml:space="preserve"> департаменту имущества и земельных отношений Новосибирской области </w:t>
      </w:r>
      <w:r w:rsidRPr="00785FB1">
        <w:t>(далее</w:t>
      </w:r>
      <w:r w:rsidR="00BB26DA" w:rsidRPr="00785FB1">
        <w:t> </w:t>
      </w:r>
      <w:r w:rsidR="00783555" w:rsidRPr="00785FB1">
        <w:t>–</w:t>
      </w:r>
      <w:r w:rsidR="00BB26DA" w:rsidRPr="00785FB1">
        <w:t> </w:t>
      </w:r>
      <w:r w:rsidR="00783555" w:rsidRPr="00785FB1">
        <w:t xml:space="preserve">кадровый </w:t>
      </w:r>
      <w:r w:rsidR="00783555">
        <w:t>резерв</w:t>
      </w:r>
      <w:r w:rsidRPr="00B4466F">
        <w:t>).</w:t>
      </w:r>
    </w:p>
    <w:p w:rsidR="0004424E" w:rsidRDefault="00BB26DA" w:rsidP="006E2761">
      <w:pPr>
        <w:autoSpaceDE/>
        <w:autoSpaceDN/>
        <w:ind w:firstLine="720"/>
        <w:jc w:val="both"/>
      </w:pPr>
      <w:r>
        <w:t>2. </w:t>
      </w:r>
      <w:r w:rsidR="002660AD" w:rsidRPr="002660AD">
        <w:t xml:space="preserve">Кадровый резерв формируется с целью повышения качества деятельности </w:t>
      </w:r>
      <w:r w:rsidR="006E2761" w:rsidRPr="00785FB1">
        <w:t>государственных учреждений Новосибирской области</w:t>
      </w:r>
      <w:r w:rsidR="002660AD" w:rsidRPr="00785FB1">
        <w:t>, подведомственных</w:t>
      </w:r>
      <w:r w:rsidR="002660AD" w:rsidRPr="002660AD">
        <w:t xml:space="preserve"> департаменту имущества и земельных отношений Новосибирской области (далее</w:t>
      </w:r>
      <w:r w:rsidR="006E2761">
        <w:t> </w:t>
      </w:r>
      <w:r w:rsidR="002660AD" w:rsidRPr="002660AD">
        <w:t>-</w:t>
      </w:r>
      <w:r w:rsidR="006E2761">
        <w:t> </w:t>
      </w:r>
      <w:r w:rsidR="00783555">
        <w:t>учреждения</w:t>
      </w:r>
      <w:r w:rsidR="002660AD" w:rsidRPr="002660AD">
        <w:t>), совершенствования деятельности по подбору, подготовке и расстановке руководящих кадров при назначении на должность руководителя учреждения.</w:t>
      </w:r>
    </w:p>
    <w:p w:rsidR="002660AD" w:rsidRDefault="003F5514" w:rsidP="002660AD">
      <w:pPr>
        <w:adjustRightInd w:val="0"/>
        <w:ind w:firstLine="720"/>
        <w:jc w:val="both"/>
      </w:pPr>
      <w:r>
        <w:t>3</w:t>
      </w:r>
      <w:r w:rsidR="002660AD">
        <w:t>.</w:t>
      </w:r>
      <w:r w:rsidR="006E2761">
        <w:t> </w:t>
      </w:r>
      <w:r w:rsidR="002660AD">
        <w:t>Основными задачами формирования кадрового резерва являются:</w:t>
      </w:r>
    </w:p>
    <w:p w:rsidR="002660AD" w:rsidRDefault="002660AD" w:rsidP="002660AD">
      <w:pPr>
        <w:adjustRightInd w:val="0"/>
        <w:ind w:firstLine="720"/>
        <w:jc w:val="both"/>
      </w:pPr>
      <w:r>
        <w:t xml:space="preserve">выявление </w:t>
      </w:r>
      <w:r w:rsidRPr="00785FB1">
        <w:t xml:space="preserve">кандидатов, </w:t>
      </w:r>
      <w:r w:rsidR="00E86128" w:rsidRPr="00785FB1">
        <w:t xml:space="preserve">претендующих на включение в кадровый резерв (далее – кандидаты) и </w:t>
      </w:r>
      <w:r w:rsidRPr="00785FB1">
        <w:t xml:space="preserve">обладающих профессиональными </w:t>
      </w:r>
      <w:r w:rsidR="00E86128" w:rsidRPr="00785FB1">
        <w:t xml:space="preserve">и личностными </w:t>
      </w:r>
      <w:r>
        <w:t>качествами, необходимыми для замещения должности руководителя учреждения;</w:t>
      </w:r>
    </w:p>
    <w:p w:rsidR="002660AD" w:rsidRDefault="002660AD" w:rsidP="002660AD">
      <w:pPr>
        <w:adjustRightInd w:val="0"/>
        <w:ind w:firstLine="720"/>
        <w:jc w:val="both"/>
      </w:pPr>
      <w:r>
        <w:t>мотивация карьерного роста сотрудников учреждений и дополнительное стимулирование на повышение образовательного уровня и профессиональной квалификации;</w:t>
      </w:r>
    </w:p>
    <w:p w:rsidR="002660AD" w:rsidRDefault="002660AD" w:rsidP="002660AD">
      <w:pPr>
        <w:adjustRightInd w:val="0"/>
        <w:ind w:firstLine="720"/>
        <w:jc w:val="both"/>
      </w:pPr>
      <w:r>
        <w:t>обеспечение своевременного замещения вакантных должностей руководителей учреждений.</w:t>
      </w:r>
    </w:p>
    <w:p w:rsidR="002660AD" w:rsidRDefault="003F5514" w:rsidP="002660AD">
      <w:pPr>
        <w:adjustRightInd w:val="0"/>
        <w:ind w:firstLine="720"/>
        <w:jc w:val="both"/>
      </w:pPr>
      <w:r>
        <w:t>4</w:t>
      </w:r>
      <w:r w:rsidR="002660AD">
        <w:t>.</w:t>
      </w:r>
      <w:r w:rsidR="006E2761">
        <w:t> </w:t>
      </w:r>
      <w:r w:rsidR="002660AD">
        <w:t>Принципы формирования кадрового резерва:</w:t>
      </w:r>
    </w:p>
    <w:p w:rsidR="002660AD" w:rsidRDefault="002660AD" w:rsidP="002660AD">
      <w:pPr>
        <w:adjustRightInd w:val="0"/>
        <w:ind w:firstLine="720"/>
        <w:jc w:val="both"/>
      </w:pPr>
      <w:r>
        <w:t>объективность и всесторонность оценки профессиональных и личностных качеств кандидатов</w:t>
      </w:r>
      <w:r w:rsidR="00B67C97">
        <w:t xml:space="preserve"> с учетом их опыта работы;</w:t>
      </w:r>
    </w:p>
    <w:p w:rsidR="002660AD" w:rsidRDefault="002660AD" w:rsidP="002660AD">
      <w:pPr>
        <w:adjustRightInd w:val="0"/>
        <w:ind w:firstLine="720"/>
        <w:jc w:val="both"/>
      </w:pPr>
      <w:r>
        <w:t>равный доступ, добровольность включения и нахождения в кадровом резерве.</w:t>
      </w:r>
    </w:p>
    <w:p w:rsidR="00EC3CFB" w:rsidRDefault="00EC3CFB" w:rsidP="00EC3CFB">
      <w:pPr>
        <w:adjustRightInd w:val="0"/>
        <w:ind w:firstLine="540"/>
        <w:jc w:val="both"/>
      </w:pPr>
    </w:p>
    <w:p w:rsidR="00B4466F" w:rsidRPr="00B4466F" w:rsidRDefault="006E15DB" w:rsidP="00F337C0">
      <w:pPr>
        <w:autoSpaceDE/>
        <w:autoSpaceDN/>
        <w:ind w:firstLine="720"/>
        <w:jc w:val="center"/>
        <w:rPr>
          <w:b/>
        </w:rPr>
      </w:pPr>
      <w:r>
        <w:rPr>
          <w:b/>
        </w:rPr>
        <w:t>II. </w:t>
      </w:r>
      <w:r w:rsidR="00B4466F" w:rsidRPr="00B4466F">
        <w:rPr>
          <w:b/>
        </w:rPr>
        <w:t xml:space="preserve">Порядок </w:t>
      </w:r>
      <w:r w:rsidR="003F5514">
        <w:rPr>
          <w:b/>
        </w:rPr>
        <w:t>формирования кадрового резерва</w:t>
      </w:r>
    </w:p>
    <w:p w:rsidR="00CF7DC4" w:rsidRDefault="00CF7DC4" w:rsidP="00F337C0">
      <w:pPr>
        <w:autoSpaceDE/>
        <w:autoSpaceDN/>
        <w:ind w:firstLine="720"/>
        <w:jc w:val="both"/>
        <w:rPr>
          <w:highlight w:val="yellow"/>
        </w:rPr>
      </w:pPr>
    </w:p>
    <w:p w:rsidR="002660AD" w:rsidRDefault="003F5514" w:rsidP="002660AD">
      <w:pPr>
        <w:autoSpaceDE/>
        <w:autoSpaceDN/>
        <w:ind w:firstLine="720"/>
        <w:jc w:val="both"/>
      </w:pPr>
      <w:r>
        <w:t>5</w:t>
      </w:r>
      <w:r w:rsidR="002660AD">
        <w:t>.</w:t>
      </w:r>
      <w:r w:rsidR="006E2761">
        <w:t> </w:t>
      </w:r>
      <w:r w:rsidR="002660AD">
        <w:t>Кадровый резерв формируется на конкурсной основе.</w:t>
      </w:r>
    </w:p>
    <w:p w:rsidR="003F5514" w:rsidRDefault="003F5514" w:rsidP="002660AD">
      <w:pPr>
        <w:autoSpaceDE/>
        <w:autoSpaceDN/>
        <w:ind w:firstLine="720"/>
        <w:jc w:val="both"/>
      </w:pPr>
      <w:r>
        <w:lastRenderedPageBreak/>
        <w:t>6.</w:t>
      </w:r>
      <w:r w:rsidR="006E2761">
        <w:t> </w:t>
      </w:r>
      <w:r>
        <w:t xml:space="preserve">Конкурс на </w:t>
      </w:r>
      <w:r w:rsidRPr="00785FB1">
        <w:t xml:space="preserve">включение в кадровый резерв </w:t>
      </w:r>
      <w:r w:rsidR="00BE04E5" w:rsidRPr="00785FB1">
        <w:t xml:space="preserve">(далее – конкурс) </w:t>
      </w:r>
      <w:r w:rsidRPr="00785FB1">
        <w:t>объявляется</w:t>
      </w:r>
      <w:r w:rsidR="00783555" w:rsidRPr="00785FB1">
        <w:t xml:space="preserve"> на основании приказа руководителя департамента</w:t>
      </w:r>
      <w:r w:rsidR="006E2761" w:rsidRPr="00785FB1">
        <w:t xml:space="preserve"> имущества и земельных отношений Новосибирской области (далее – департамент)</w:t>
      </w:r>
      <w:r w:rsidR="00783555" w:rsidRPr="00785FB1">
        <w:t>.</w:t>
      </w:r>
    </w:p>
    <w:p w:rsidR="00C0753F" w:rsidRPr="00923664" w:rsidRDefault="00D77BBA" w:rsidP="00C0753F">
      <w:pPr>
        <w:adjustRightInd w:val="0"/>
        <w:ind w:firstLine="720"/>
        <w:jc w:val="both"/>
      </w:pPr>
      <w:r w:rsidRPr="00923664">
        <w:t>7.</w:t>
      </w:r>
      <w:r w:rsidR="006E2761" w:rsidRPr="00923664">
        <w:t> </w:t>
      </w:r>
      <w:r w:rsidR="00C0753F" w:rsidRPr="00923664">
        <w:t>На официальном сайте департамента в информационно-телекоммуникационной сети «Интернет» размещается объявление о приеме документов для участия в конкурсе и информация о конкурсе: наименование учреждения, на включение в кадровый резерв для замещения должности руководителя которого объявлен конкурс, квалификационные требования к должности руководителя учреждения</w:t>
      </w:r>
      <w:r w:rsidR="00132EB3" w:rsidRPr="00923664">
        <w:t>, порядок, место и время приема документов, подлежащих представлению в срок, до истечения которого принимаются указанные документы, предполагаемая дата проведения конкурса, время, место и порядок его проведения, методы оценки и другие информационные материалы.</w:t>
      </w:r>
    </w:p>
    <w:p w:rsidR="00AE3985" w:rsidRPr="00132EB3" w:rsidRDefault="00AE3985" w:rsidP="00C0753F">
      <w:pPr>
        <w:adjustRightInd w:val="0"/>
        <w:ind w:firstLine="720"/>
        <w:jc w:val="both"/>
      </w:pPr>
      <w:r w:rsidRPr="00923664">
        <w:t>Срок приема документов для участия в конкурсе должен составлять не менее чем 21 день</w:t>
      </w:r>
      <w:r w:rsidR="00923664">
        <w:t>.</w:t>
      </w:r>
    </w:p>
    <w:p w:rsidR="00783555" w:rsidRPr="00785FB1" w:rsidRDefault="00D77BBA" w:rsidP="002660AD">
      <w:pPr>
        <w:autoSpaceDE/>
        <w:autoSpaceDN/>
        <w:ind w:firstLine="720"/>
        <w:jc w:val="both"/>
      </w:pPr>
      <w:r w:rsidRPr="00785FB1">
        <w:t>8</w:t>
      </w:r>
      <w:r w:rsidR="00783555" w:rsidRPr="00785FB1">
        <w:t>.</w:t>
      </w:r>
      <w:r w:rsidR="006E2761" w:rsidRPr="00785FB1">
        <w:t> </w:t>
      </w:r>
      <w:r w:rsidR="00BE04E5" w:rsidRPr="00785FB1">
        <w:t>О</w:t>
      </w:r>
      <w:r w:rsidR="00783555" w:rsidRPr="00785FB1">
        <w:t>рганизаци</w:t>
      </w:r>
      <w:r w:rsidR="00BE04E5" w:rsidRPr="00785FB1">
        <w:t>я</w:t>
      </w:r>
      <w:r w:rsidR="00783555" w:rsidRPr="00785FB1">
        <w:t xml:space="preserve"> и обеспечение проведения </w:t>
      </w:r>
      <w:r w:rsidRPr="00785FB1">
        <w:t>конкурса осуществляется отделом организационной и кадровой работы департамента.</w:t>
      </w:r>
    </w:p>
    <w:p w:rsidR="002660AD" w:rsidRDefault="00D77BBA" w:rsidP="002660AD">
      <w:pPr>
        <w:autoSpaceDE/>
        <w:autoSpaceDN/>
        <w:ind w:firstLine="720"/>
        <w:jc w:val="both"/>
      </w:pPr>
      <w:r>
        <w:t>9</w:t>
      </w:r>
      <w:r w:rsidR="002660AD">
        <w:t>.</w:t>
      </w:r>
      <w:r w:rsidR="006E2761">
        <w:t> </w:t>
      </w:r>
      <w:r w:rsidR="002660AD">
        <w:t>Конкурс проводится конкурсной комиссией</w:t>
      </w:r>
      <w:r>
        <w:t>, образованной в департаменте</w:t>
      </w:r>
      <w:r w:rsidR="00B67C97">
        <w:t>, в соответствии с приказом руководителя департамента.</w:t>
      </w:r>
    </w:p>
    <w:p w:rsidR="001918D4" w:rsidRDefault="001918D4" w:rsidP="002660AD">
      <w:pPr>
        <w:autoSpaceDE/>
        <w:autoSpaceDN/>
        <w:ind w:firstLine="720"/>
        <w:jc w:val="both"/>
      </w:pPr>
      <w:r>
        <w:t>10.</w:t>
      </w:r>
      <w:r w:rsidR="006E2761">
        <w:t> </w:t>
      </w:r>
      <w:r>
        <w:t xml:space="preserve">В конкурсе вправе принимать участие граждане Российской Федерации, владеющие государственным языком Российской Федерации и соответствующие </w:t>
      </w:r>
      <w:r w:rsidR="005B6E4B">
        <w:t xml:space="preserve">следующим </w:t>
      </w:r>
      <w:r>
        <w:t>квалификационным</w:t>
      </w:r>
      <w:r w:rsidR="005B6E4B">
        <w:t xml:space="preserve"> </w:t>
      </w:r>
      <w:r w:rsidR="005B6E4B" w:rsidRPr="00785FB1">
        <w:t>требованиям</w:t>
      </w:r>
      <w:r w:rsidR="00BE04E5" w:rsidRPr="00785FB1">
        <w:t xml:space="preserve"> к должности руководителя учреждения</w:t>
      </w:r>
      <w:r w:rsidR="005B6E4B" w:rsidRPr="00785FB1">
        <w:t>:</w:t>
      </w:r>
    </w:p>
    <w:p w:rsidR="005B6E4B" w:rsidRDefault="005B6E4B" w:rsidP="005B6E4B">
      <w:pPr>
        <w:autoSpaceDE/>
        <w:autoSpaceDN/>
        <w:ind w:firstLine="720"/>
        <w:jc w:val="both"/>
      </w:pPr>
      <w:r>
        <w:t xml:space="preserve">1) наличие </w:t>
      </w:r>
      <w:r w:rsidRPr="00785FB1">
        <w:t xml:space="preserve">высшего </w:t>
      </w:r>
      <w:r w:rsidR="00BE04E5" w:rsidRPr="00785FB1">
        <w:t>профессионального</w:t>
      </w:r>
      <w:r w:rsidR="00BE04E5">
        <w:t xml:space="preserve"> </w:t>
      </w:r>
      <w:r>
        <w:t>образования по специальности, направлению подготовки</w:t>
      </w:r>
      <w:r w:rsidRPr="005B6E4B">
        <w:t xml:space="preserve">: </w:t>
      </w:r>
      <w:r>
        <w:t>укрупненные группы специальностей, направлений подготовки «Экономика», и (или) «Юриспруденция», и (или) «Землеустройство и кадастры» и (или)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E04E5" w:rsidRPr="00BE04E5" w:rsidRDefault="005B6E4B" w:rsidP="00AA25C4">
      <w:pPr>
        <w:adjustRightInd w:val="0"/>
        <w:ind w:firstLine="720"/>
        <w:jc w:val="both"/>
        <w:rPr>
          <w:i/>
        </w:rPr>
      </w:pPr>
      <w:r w:rsidRPr="00923664">
        <w:t>Требо</w:t>
      </w:r>
      <w:r>
        <w:t>вание к специальности, направлению подготовки не предъявляются при наличии дополнительного профессионального образования по программе профессиональной переподготовки в установленной сфере.</w:t>
      </w:r>
    </w:p>
    <w:p w:rsidR="00785FB1" w:rsidRDefault="005B6E4B" w:rsidP="002660AD">
      <w:pPr>
        <w:autoSpaceDE/>
        <w:autoSpaceDN/>
        <w:ind w:firstLine="720"/>
        <w:jc w:val="both"/>
      </w:pPr>
      <w:r>
        <w:t>2) </w:t>
      </w:r>
      <w:r w:rsidRPr="005B6E4B">
        <w:t xml:space="preserve">стаж работы на руководящих должностях в соответствующей профилю </w:t>
      </w:r>
      <w:r>
        <w:t>учреждения</w:t>
      </w:r>
      <w:r w:rsidRPr="005B6E4B">
        <w:t xml:space="preserve"> отрасли не менее 5 лет</w:t>
      </w:r>
      <w:r w:rsidR="00831581">
        <w:t>.</w:t>
      </w:r>
      <w:r w:rsidR="00BE04E5">
        <w:t xml:space="preserve"> </w:t>
      </w:r>
    </w:p>
    <w:p w:rsidR="00831581" w:rsidRDefault="00831581" w:rsidP="002660AD">
      <w:pPr>
        <w:autoSpaceDE/>
        <w:autoSpaceDN/>
        <w:ind w:firstLine="720"/>
        <w:jc w:val="both"/>
      </w:pPr>
      <w:r>
        <w:t>11.</w:t>
      </w:r>
      <w:r w:rsidR="006E2761">
        <w:t> </w:t>
      </w:r>
      <w:r>
        <w:t xml:space="preserve">Для участия в конкурсе лица, указанные в пункте 10 </w:t>
      </w:r>
      <w:r w:rsidR="0099319A">
        <w:t xml:space="preserve">настоящего </w:t>
      </w:r>
      <w:r w:rsidR="0099319A" w:rsidRPr="00785FB1">
        <w:t>Положения,</w:t>
      </w:r>
      <w:r w:rsidRPr="00785FB1">
        <w:t xml:space="preserve"> представляют</w:t>
      </w:r>
      <w:r>
        <w:t xml:space="preserve"> следующие документы:</w:t>
      </w:r>
    </w:p>
    <w:p w:rsidR="00831581" w:rsidRPr="00785FB1" w:rsidRDefault="00831581" w:rsidP="002660AD">
      <w:pPr>
        <w:autoSpaceDE/>
        <w:autoSpaceDN/>
        <w:ind w:firstLine="720"/>
        <w:jc w:val="both"/>
      </w:pPr>
      <w:r>
        <w:t xml:space="preserve">1) заявление по форме согласно </w:t>
      </w:r>
      <w:r w:rsidRPr="00785FB1">
        <w:t>приложению № 1</w:t>
      </w:r>
      <w:r w:rsidR="00DE21B2" w:rsidRPr="00785FB1">
        <w:t xml:space="preserve"> к настоящему Положению</w:t>
      </w:r>
      <w:r w:rsidRPr="00785FB1">
        <w:t>;</w:t>
      </w:r>
    </w:p>
    <w:p w:rsidR="00831581" w:rsidRPr="00785FB1" w:rsidRDefault="00831581" w:rsidP="002660AD">
      <w:pPr>
        <w:autoSpaceDE/>
        <w:autoSpaceDN/>
        <w:ind w:firstLine="720"/>
        <w:jc w:val="both"/>
      </w:pPr>
      <w:r w:rsidRPr="00785FB1">
        <w:t xml:space="preserve">2) анкету кандидата </w:t>
      </w:r>
      <w:r w:rsidR="00DE21B2" w:rsidRPr="00785FB1">
        <w:t xml:space="preserve">по форме </w:t>
      </w:r>
      <w:r w:rsidR="001531BC" w:rsidRPr="00785FB1">
        <w:t>согласно приложению № 2</w:t>
      </w:r>
      <w:r w:rsidR="00DE21B2" w:rsidRPr="00785FB1">
        <w:t xml:space="preserve"> к настоящему Положению</w:t>
      </w:r>
      <w:r w:rsidRPr="00785FB1">
        <w:t>;</w:t>
      </w:r>
    </w:p>
    <w:p w:rsidR="00831581" w:rsidRPr="00785FB1" w:rsidRDefault="00831581" w:rsidP="00831581">
      <w:pPr>
        <w:autoSpaceDE/>
        <w:autoSpaceDN/>
        <w:ind w:firstLine="720"/>
        <w:jc w:val="both"/>
      </w:pPr>
      <w:r w:rsidRPr="00785FB1">
        <w:t>3) копию паспорта или иного документа, удостоверяющего личность;</w:t>
      </w:r>
    </w:p>
    <w:p w:rsidR="00831581" w:rsidRDefault="00831581" w:rsidP="00831581">
      <w:pPr>
        <w:autoSpaceDE/>
        <w:autoSpaceDN/>
        <w:ind w:firstLine="720"/>
        <w:jc w:val="both"/>
      </w:pPr>
      <w:r w:rsidRPr="00785FB1">
        <w:t>4) копии документов о высшем</w:t>
      </w:r>
      <w:r w:rsidR="00DE21B2" w:rsidRPr="00785FB1">
        <w:t xml:space="preserve"> профессиональном </w:t>
      </w:r>
      <w:r w:rsidRPr="00785FB1">
        <w:t>образовании</w:t>
      </w:r>
      <w:r>
        <w:t>;</w:t>
      </w:r>
    </w:p>
    <w:p w:rsidR="00831581" w:rsidRDefault="00831581" w:rsidP="00831581">
      <w:pPr>
        <w:autoSpaceDE/>
        <w:autoSpaceDN/>
        <w:ind w:firstLine="720"/>
        <w:jc w:val="both"/>
      </w:pPr>
      <w:r>
        <w:lastRenderedPageBreak/>
        <w:t>5) копии документов о дополнительном профессиона</w:t>
      </w:r>
      <w:r w:rsidR="001531BC">
        <w:t>льном образовании (при наличии)</w:t>
      </w:r>
      <w:r>
        <w:t>;</w:t>
      </w:r>
    </w:p>
    <w:p w:rsidR="00BA1D2A" w:rsidRDefault="001531BC" w:rsidP="00BA1D2A">
      <w:pPr>
        <w:autoSpaceDE/>
        <w:autoSpaceDN/>
        <w:ind w:firstLine="720"/>
        <w:jc w:val="both"/>
      </w:pPr>
      <w:r>
        <w:t>6</w:t>
      </w:r>
      <w:r w:rsidR="00831581">
        <w:t>)</w:t>
      </w:r>
      <w:r>
        <w:t> </w:t>
      </w:r>
      <w:r w:rsidR="00831581">
        <w:t>копию трудовой книжки и (или) сведения о трудовой деятельности, оформленные в установленном законодательством Российской Федерации порядке (за период с 1 января 2020 года представляется кандид</w:t>
      </w:r>
      <w:r w:rsidR="00BA1D2A">
        <w:t>атом по собственной инициативе);</w:t>
      </w:r>
    </w:p>
    <w:p w:rsidR="00831581" w:rsidRDefault="008E6532" w:rsidP="00831581">
      <w:pPr>
        <w:autoSpaceDE/>
        <w:autoSpaceDN/>
        <w:ind w:firstLine="720"/>
        <w:jc w:val="both"/>
      </w:pPr>
      <w:r w:rsidRPr="008E6532">
        <w:t>7</w:t>
      </w:r>
      <w:r w:rsidR="00831581" w:rsidRPr="008E6532">
        <w:t>)</w:t>
      </w:r>
      <w:r w:rsidR="001531BC">
        <w:t> </w:t>
      </w:r>
      <w:r w:rsidR="00831581">
        <w:t xml:space="preserve">согласие на обработку персональных </w:t>
      </w:r>
      <w:r w:rsidR="00831581" w:rsidRPr="00785FB1">
        <w:t>данных</w:t>
      </w:r>
      <w:r w:rsidR="00B67C97" w:rsidRPr="00785FB1">
        <w:t xml:space="preserve"> </w:t>
      </w:r>
      <w:r w:rsidR="00DE21B2" w:rsidRPr="00785FB1">
        <w:t xml:space="preserve">по форме </w:t>
      </w:r>
      <w:r w:rsidR="00B67C97" w:rsidRPr="00785FB1">
        <w:t>согласно приложению № 3</w:t>
      </w:r>
      <w:r w:rsidR="00DE21B2" w:rsidRPr="00785FB1">
        <w:t xml:space="preserve"> к настоящему Положению</w:t>
      </w:r>
      <w:r w:rsidR="00D869A4">
        <w:t>;</w:t>
      </w:r>
    </w:p>
    <w:p w:rsidR="00DE21B2" w:rsidRPr="00D869A4" w:rsidRDefault="00D869A4" w:rsidP="00D869A4">
      <w:pPr>
        <w:autoSpaceDE/>
        <w:autoSpaceDN/>
        <w:ind w:firstLine="720"/>
        <w:jc w:val="both"/>
      </w:pPr>
      <w:r w:rsidRPr="00D869A4">
        <w:t>8) </w:t>
      </w:r>
      <w:r w:rsidR="00DE21B2" w:rsidRPr="00D869A4">
        <w:t>иные материалы, отражающие результаты профессиональной деятельности (в том числе рекомен</w:t>
      </w:r>
      <w:r w:rsidRPr="00D869A4">
        <w:t>дательные письма) (при наличии).</w:t>
      </w:r>
    </w:p>
    <w:p w:rsidR="00A0416E" w:rsidRDefault="00831581" w:rsidP="00F622C8">
      <w:pPr>
        <w:adjustRightInd w:val="0"/>
        <w:ind w:firstLine="540"/>
        <w:jc w:val="both"/>
      </w:pPr>
      <w:r>
        <w:t>Копии документов должны быть заверены по основному месту работы или нотариально. В случае если копии документов не заверены, они предъявляются вместе с оригиналами документов.</w:t>
      </w:r>
      <w:r w:rsidR="00F622C8">
        <w:t xml:space="preserve"> </w:t>
      </w:r>
    </w:p>
    <w:p w:rsidR="001531BC" w:rsidRDefault="001531BC" w:rsidP="00F337C0">
      <w:pPr>
        <w:autoSpaceDE/>
        <w:autoSpaceDN/>
        <w:ind w:firstLine="720"/>
        <w:jc w:val="both"/>
      </w:pPr>
      <w:r w:rsidRPr="001531BC">
        <w:t>12.</w:t>
      </w:r>
      <w:r w:rsidR="004F0CC1">
        <w:t> </w:t>
      </w:r>
      <w:r w:rsidRPr="001531BC">
        <w:t xml:space="preserve">Документы для участия в </w:t>
      </w:r>
      <w:r w:rsidRPr="00923664">
        <w:t>конкурсе</w:t>
      </w:r>
      <w:r w:rsidR="008359CF" w:rsidRPr="00923664">
        <w:t>, указанные в пункте 11 настоящего Положения,</w:t>
      </w:r>
      <w:r w:rsidRPr="00923664">
        <w:t xml:space="preserve"> представляются </w:t>
      </w:r>
      <w:r w:rsidR="00DE21B2" w:rsidRPr="00923664">
        <w:t xml:space="preserve">в департамент </w:t>
      </w:r>
      <w:r w:rsidRPr="00923664">
        <w:t xml:space="preserve">в порядке и сроки, указанные в </w:t>
      </w:r>
      <w:r w:rsidR="00132EB3" w:rsidRPr="00923664">
        <w:t>объявлении</w:t>
      </w:r>
      <w:r w:rsidR="00AE3985" w:rsidRPr="00923664">
        <w:t>, предусмотренном пунктом 7 настоящего Положения.</w:t>
      </w:r>
    </w:p>
    <w:p w:rsidR="00F828B2" w:rsidRDefault="00F828B2" w:rsidP="00F828B2">
      <w:pPr>
        <w:autoSpaceDE/>
        <w:autoSpaceDN/>
        <w:ind w:firstLine="720"/>
        <w:jc w:val="both"/>
      </w:pPr>
      <w:r>
        <w:t>13.</w:t>
      </w:r>
      <w:r w:rsidR="004F0CC1">
        <w:t> </w:t>
      </w:r>
      <w:r>
        <w:t>Основаниями для отказа в допуске к участию в конкурсе являются:</w:t>
      </w:r>
    </w:p>
    <w:p w:rsidR="00F828B2" w:rsidRDefault="00F828B2" w:rsidP="00F828B2">
      <w:pPr>
        <w:autoSpaceDE/>
        <w:autoSpaceDN/>
        <w:ind w:firstLine="720"/>
        <w:jc w:val="both"/>
      </w:pPr>
      <w:r>
        <w:t>1)</w:t>
      </w:r>
      <w:r w:rsidR="004F0CC1">
        <w:t> </w:t>
      </w:r>
      <w:r>
        <w:t>представление неполного пакета документов, предусмотренных пунктом 11 настоящего Положения (за исключением документов, представляемых по собственной инициативе), а также представление документов с нарушением требований к их оформлению;</w:t>
      </w:r>
    </w:p>
    <w:p w:rsidR="00F828B2" w:rsidRDefault="004F0CC1" w:rsidP="00F828B2">
      <w:pPr>
        <w:autoSpaceDE/>
        <w:autoSpaceDN/>
        <w:ind w:firstLine="720"/>
        <w:jc w:val="both"/>
      </w:pPr>
      <w:r>
        <w:t>2) </w:t>
      </w:r>
      <w:r w:rsidR="00F828B2">
        <w:t>несоответствие кандидата квалификационным требованиям, указанным в пункте 10 настоящего Положения.</w:t>
      </w:r>
    </w:p>
    <w:p w:rsidR="00F828B2" w:rsidRDefault="00F828B2" w:rsidP="00F828B2">
      <w:pPr>
        <w:autoSpaceDE/>
        <w:autoSpaceDN/>
        <w:ind w:firstLine="720"/>
        <w:jc w:val="both"/>
      </w:pPr>
      <w:r>
        <w:t>14.</w:t>
      </w:r>
      <w:r w:rsidR="004F0CC1">
        <w:t> </w:t>
      </w:r>
      <w:r>
        <w:t>Конкурсные процедуры и заседание конкурсной комиссии проводятся при наличии не менее двух кандидатов.</w:t>
      </w:r>
    </w:p>
    <w:p w:rsidR="00656EB4" w:rsidRPr="00C147E8" w:rsidRDefault="00656EB4" w:rsidP="00656EB4">
      <w:pPr>
        <w:adjustRightInd w:val="0"/>
        <w:ind w:firstLine="720"/>
        <w:jc w:val="both"/>
      </w:pPr>
      <w:r w:rsidRPr="00C147E8">
        <w:t>В случае, если документы для участия в конкурсе представил один человек, и (или) в случае, если к конкурсу допущен один кандидат, конкурс признается несостоявшимся, о чем на официальном сайте департамента в течение 7 календарных дней со дня истечения срока, установленного для подачи документов на участие в конкурсе, размещается соответствующая информация.</w:t>
      </w:r>
    </w:p>
    <w:p w:rsidR="001C5D45" w:rsidRDefault="00551191" w:rsidP="00F828B2">
      <w:pPr>
        <w:autoSpaceDE/>
        <w:autoSpaceDN/>
        <w:ind w:firstLine="720"/>
        <w:jc w:val="both"/>
      </w:pPr>
      <w:r>
        <w:t>15.</w:t>
      </w:r>
      <w:r w:rsidR="004F0CC1">
        <w:t> </w:t>
      </w:r>
      <w:r w:rsidRPr="00551191">
        <w:t>Кандидат, не допущенный к участию в конкурсе</w:t>
      </w:r>
      <w:r w:rsidR="00CE0331">
        <w:t>,</w:t>
      </w:r>
      <w:r w:rsidRPr="00551191">
        <w:t xml:space="preserve"> в соответствии с </w:t>
      </w:r>
      <w:r w:rsidRPr="00CE0331">
        <w:t>пункт</w:t>
      </w:r>
      <w:r w:rsidR="0036030E" w:rsidRPr="00CE0331">
        <w:t>ом </w:t>
      </w:r>
      <w:r w:rsidRPr="00CE0331">
        <w:t xml:space="preserve">13 </w:t>
      </w:r>
      <w:r w:rsidR="004F0CC1" w:rsidRPr="00CE0331">
        <w:t>настоящего</w:t>
      </w:r>
      <w:r w:rsidR="004F0CC1">
        <w:t xml:space="preserve"> </w:t>
      </w:r>
      <w:r w:rsidRPr="00551191">
        <w:t>Положения, не позднее</w:t>
      </w:r>
      <w:r>
        <w:t>,</w:t>
      </w:r>
      <w:r w:rsidRPr="00551191">
        <w:t xml:space="preserve"> чем за 5 календарных дней до даты проведения </w:t>
      </w:r>
      <w:r w:rsidR="001C5D45">
        <w:t>первого</w:t>
      </w:r>
      <w:r w:rsidRPr="00551191">
        <w:t xml:space="preserve"> этапа</w:t>
      </w:r>
      <w:r w:rsidR="00656EB4">
        <w:t xml:space="preserve"> </w:t>
      </w:r>
      <w:r w:rsidRPr="00551191">
        <w:t>к</w:t>
      </w:r>
      <w:bookmarkStart w:id="0" w:name="_GoBack"/>
      <w:bookmarkEnd w:id="0"/>
      <w:r w:rsidRPr="00551191">
        <w:t>онкурса информируется секретарем конкурсной комиссии о причинах отказа в письменной форме.</w:t>
      </w:r>
      <w:r w:rsidR="004D5A4F">
        <w:t xml:space="preserve"> </w:t>
      </w:r>
    </w:p>
    <w:p w:rsidR="00F828B2" w:rsidRDefault="00F828B2" w:rsidP="00F828B2">
      <w:pPr>
        <w:autoSpaceDE/>
        <w:autoSpaceDN/>
        <w:ind w:firstLine="720"/>
        <w:jc w:val="both"/>
      </w:pPr>
      <w:r>
        <w:t>1</w:t>
      </w:r>
      <w:r w:rsidR="00551191">
        <w:t>6</w:t>
      </w:r>
      <w:r w:rsidR="001C5D45">
        <w:t>.</w:t>
      </w:r>
      <w:r w:rsidR="004F0CC1">
        <w:t> К</w:t>
      </w:r>
      <w:r>
        <w:t>онкурс проводится в два этапа:</w:t>
      </w:r>
    </w:p>
    <w:p w:rsidR="00F828B2" w:rsidRDefault="00F828B2" w:rsidP="00F828B2">
      <w:pPr>
        <w:autoSpaceDE/>
        <w:autoSpaceDN/>
        <w:ind w:firstLine="720"/>
        <w:jc w:val="both"/>
      </w:pPr>
      <w:r>
        <w:t>1)</w:t>
      </w:r>
      <w:r w:rsidR="004F0CC1">
        <w:t> </w:t>
      </w:r>
      <w:r>
        <w:t xml:space="preserve">на первом этапе конкурса проводится тестирование </w:t>
      </w:r>
      <w:r w:rsidR="00A514A6">
        <w:t xml:space="preserve">и </w:t>
      </w:r>
      <w:r w:rsidR="00A514A6" w:rsidRPr="00A514A6">
        <w:t>комплексн</w:t>
      </w:r>
      <w:r w:rsidR="00A514A6">
        <w:t>ая</w:t>
      </w:r>
      <w:r w:rsidR="00A514A6" w:rsidRPr="00A514A6">
        <w:t xml:space="preserve"> оценк</w:t>
      </w:r>
      <w:r w:rsidR="00A514A6">
        <w:t>а</w:t>
      </w:r>
      <w:r w:rsidR="00A514A6" w:rsidRPr="00A514A6">
        <w:t xml:space="preserve"> профессиональных и личностных качеств </w:t>
      </w:r>
      <w:r w:rsidR="00D33C9F" w:rsidRPr="00D33C9F">
        <w:t>(далее – комплексная оценка)</w:t>
      </w:r>
      <w:r w:rsidR="00D33C9F">
        <w:t xml:space="preserve"> </w:t>
      </w:r>
      <w:r>
        <w:t>кандидатов.</w:t>
      </w:r>
    </w:p>
    <w:p w:rsidR="00F828B2" w:rsidRPr="00D21543" w:rsidRDefault="00F828B2" w:rsidP="00F828B2">
      <w:pPr>
        <w:autoSpaceDE/>
        <w:autoSpaceDN/>
        <w:ind w:firstLine="720"/>
        <w:jc w:val="both"/>
      </w:pPr>
      <w:r w:rsidRPr="00D21543">
        <w:t xml:space="preserve">О времени и месте проведения тестирования </w:t>
      </w:r>
      <w:r w:rsidR="00D33C9F" w:rsidRPr="00D21543">
        <w:t xml:space="preserve">и комплексной оценки </w:t>
      </w:r>
      <w:r w:rsidRPr="00D21543">
        <w:t>кандидат извещается секретарем комиссии не позднее</w:t>
      </w:r>
      <w:r w:rsidR="00D33C9F" w:rsidRPr="00D21543">
        <w:t>,</w:t>
      </w:r>
      <w:r w:rsidRPr="00D21543">
        <w:t xml:space="preserve"> чем за 5 календарных дней </w:t>
      </w:r>
      <w:r w:rsidRPr="00C147E8">
        <w:t xml:space="preserve">до </w:t>
      </w:r>
      <w:r w:rsidR="00656EB4" w:rsidRPr="00C147E8">
        <w:t>их проведения</w:t>
      </w:r>
      <w:r w:rsidRPr="00C147E8">
        <w:t>.</w:t>
      </w:r>
    </w:p>
    <w:p w:rsidR="00D33C9F" w:rsidRDefault="00D33C9F" w:rsidP="00D33C9F">
      <w:pPr>
        <w:autoSpaceDE/>
        <w:autoSpaceDN/>
        <w:ind w:firstLine="720"/>
        <w:jc w:val="both"/>
      </w:pPr>
      <w:r>
        <w:t>Комплексная оценка может проводиться как дистанционно с использованием информационно-коммуникационных технологий, так и очно, в зависимости от выбранного метода (инструмента) оценки</w:t>
      </w:r>
      <w:r w:rsidR="00741B09">
        <w:t>.</w:t>
      </w:r>
    </w:p>
    <w:p w:rsidR="00586D54" w:rsidRDefault="00586D54" w:rsidP="00586D54">
      <w:pPr>
        <w:autoSpaceDE/>
        <w:autoSpaceDN/>
        <w:ind w:firstLine="720"/>
        <w:jc w:val="both"/>
      </w:pPr>
      <w:r>
        <w:lastRenderedPageBreak/>
        <w:t>Комплексная оценка включает в себя оценку:</w:t>
      </w:r>
    </w:p>
    <w:p w:rsidR="00586D54" w:rsidRDefault="00586D54" w:rsidP="00586D54">
      <w:pPr>
        <w:autoSpaceDE/>
        <w:autoSpaceDN/>
        <w:ind w:firstLine="720"/>
        <w:jc w:val="both"/>
      </w:pPr>
      <w:r>
        <w:t>профессиональных знаний, заключающуюся в оценке знаний действующего законодательства в сфере трудового права, бюджетного законодательства и законодательства, регулирующего хозяйственную деятельность учреждения, законодательства о закупках товаров, работ, услуг для обеспечения государственных и муниципальных нужд, а также знаний законодательства о противодействии коррупции и профилактике коррупционных правонарушений;</w:t>
      </w:r>
    </w:p>
    <w:p w:rsidR="00586D54" w:rsidRDefault="00586D54" w:rsidP="00586D54">
      <w:pPr>
        <w:autoSpaceDE/>
        <w:autoSpaceDN/>
        <w:ind w:firstLine="720"/>
        <w:jc w:val="both"/>
      </w:pPr>
      <w:r>
        <w:t xml:space="preserve">управленческих навыков, заключающуюся в оценке навыков управленческого мышления, развития команды и сотрудничества, адаптивности и готовности к изменениям, организации и управления, личной эффективности, </w:t>
      </w:r>
      <w:proofErr w:type="spellStart"/>
      <w:r>
        <w:t>клиентоцентричности</w:t>
      </w:r>
      <w:proofErr w:type="spellEnd"/>
      <w:r>
        <w:t>;</w:t>
      </w:r>
    </w:p>
    <w:p w:rsidR="00586D54" w:rsidRDefault="00586D54" w:rsidP="00586D54">
      <w:pPr>
        <w:autoSpaceDE/>
        <w:autoSpaceDN/>
        <w:ind w:firstLine="720"/>
        <w:jc w:val="both"/>
      </w:pPr>
      <w:r>
        <w:t>базовых цифровых знаний, умений и навыков, заключающуюся в оценке знаний основ цифровой безопасности, навыков коммуникации и сотрудничества в цифровой среде, применения цифровых технологий и работы с информацией, управления цифровым развитием.</w:t>
      </w:r>
    </w:p>
    <w:p w:rsidR="00F828B2" w:rsidRDefault="00F828B2" w:rsidP="00F828B2">
      <w:pPr>
        <w:autoSpaceDE/>
        <w:autoSpaceDN/>
        <w:ind w:firstLine="720"/>
        <w:jc w:val="both"/>
      </w:pPr>
      <w:r>
        <w:t xml:space="preserve">В случае отказа от прохождения </w:t>
      </w:r>
      <w:r w:rsidR="00D33C9F">
        <w:t>тестировани</w:t>
      </w:r>
      <w:r w:rsidR="00B67C97">
        <w:t>я</w:t>
      </w:r>
      <w:r w:rsidR="00D33C9F">
        <w:t xml:space="preserve"> или комплексной оценки</w:t>
      </w:r>
      <w:r w:rsidR="000E7FED">
        <w:t xml:space="preserve"> </w:t>
      </w:r>
      <w:r w:rsidR="000E7FED" w:rsidRPr="00C147E8">
        <w:t>либо неявки на тестирование или комплексную оценку</w:t>
      </w:r>
      <w:r w:rsidR="00D33C9F">
        <w:t xml:space="preserve"> </w:t>
      </w:r>
      <w:r>
        <w:t>кандидат не допускается к участию во втором этапе конкурса.</w:t>
      </w:r>
    </w:p>
    <w:p w:rsidR="00F828B2" w:rsidRDefault="00F828B2" w:rsidP="00F828B2">
      <w:pPr>
        <w:autoSpaceDE/>
        <w:autoSpaceDN/>
        <w:ind w:firstLine="720"/>
        <w:jc w:val="both"/>
      </w:pPr>
      <w:r>
        <w:t xml:space="preserve">Результаты тестирования, включая сведения об ответах кандидатов на поставленные вопросы, </w:t>
      </w:r>
      <w:r w:rsidR="00D33C9F">
        <w:t xml:space="preserve">отчет по результатам комплексной оценки </w:t>
      </w:r>
      <w:r>
        <w:t>передаются секретарем конкурсной комиссии членам конкурсной комиссии не позднее, чем за три календарных дня до дня заседания конкурсной комиссии.</w:t>
      </w:r>
    </w:p>
    <w:p w:rsidR="00F828B2" w:rsidRDefault="00F828B2" w:rsidP="00F828B2">
      <w:pPr>
        <w:autoSpaceDE/>
        <w:autoSpaceDN/>
        <w:ind w:firstLine="720"/>
        <w:jc w:val="both"/>
      </w:pPr>
      <w:r>
        <w:t>Первый этап конкурса проводится в срок не позднее 10 календарных дней с даты окончания приема документов для участия в конкурсе;</w:t>
      </w:r>
    </w:p>
    <w:p w:rsidR="00165A2E" w:rsidRDefault="00F828B2" w:rsidP="00F828B2">
      <w:pPr>
        <w:autoSpaceDE/>
        <w:autoSpaceDN/>
        <w:ind w:firstLine="720"/>
        <w:jc w:val="both"/>
      </w:pPr>
      <w:r>
        <w:t>2)</w:t>
      </w:r>
      <w:r w:rsidR="004F0CC1">
        <w:t> </w:t>
      </w:r>
      <w:r>
        <w:t xml:space="preserve">на втором этапе конкурса проводится анализ представленных кандидатами документов для участия в конкурсе с целью оценки квалификации и опыта работы, а также собеседование кандидатов с членами конкурсной комиссии. </w:t>
      </w:r>
    </w:p>
    <w:p w:rsidR="00F828B2" w:rsidRPr="00FF19E8" w:rsidRDefault="00F828B2" w:rsidP="00F828B2">
      <w:pPr>
        <w:autoSpaceDE/>
        <w:autoSpaceDN/>
        <w:ind w:firstLine="720"/>
        <w:jc w:val="both"/>
      </w:pPr>
      <w:r w:rsidRPr="00FF19E8">
        <w:t xml:space="preserve">Второй этап конкурса проводится не позднее </w:t>
      </w:r>
      <w:r w:rsidR="00165A2E" w:rsidRPr="00FF19E8">
        <w:t>2</w:t>
      </w:r>
      <w:r w:rsidRPr="00FF19E8">
        <w:t xml:space="preserve">0 календарных дней с даты </w:t>
      </w:r>
      <w:r w:rsidR="00287DA6" w:rsidRPr="00FF19E8">
        <w:t>завершения первого этапа конкурса</w:t>
      </w:r>
      <w:r w:rsidRPr="00FF19E8">
        <w:t>.</w:t>
      </w:r>
    </w:p>
    <w:p w:rsidR="001C5D45" w:rsidRPr="00FF19E8" w:rsidRDefault="001C5D45" w:rsidP="00F828B2">
      <w:pPr>
        <w:autoSpaceDE/>
        <w:autoSpaceDN/>
        <w:ind w:firstLine="720"/>
        <w:jc w:val="both"/>
      </w:pPr>
      <w:r w:rsidRPr="00FF19E8">
        <w:t>Секретарь комиссии не позднее чем за 10 календарных дней до даты проведения второго этапа конкурса размещает на официальном сайте департамента в информационно-телекоммуникационной сети «Интернет» информацию о дате, месте и времени его проведения, а также список кандидатов, допущенных к участию во втором этапе, и направляет сообщения кандидатам в письменной форме.</w:t>
      </w:r>
    </w:p>
    <w:p w:rsidR="00F828B2" w:rsidRDefault="00F828B2" w:rsidP="00F828B2">
      <w:pPr>
        <w:autoSpaceDE/>
        <w:autoSpaceDN/>
        <w:ind w:firstLine="720"/>
        <w:jc w:val="both"/>
      </w:pPr>
      <w:r>
        <w:t>1</w:t>
      </w:r>
      <w:r w:rsidR="00551191">
        <w:t>7</w:t>
      </w:r>
      <w:r>
        <w:t>.</w:t>
      </w:r>
      <w:r w:rsidR="004F0CC1">
        <w:t> </w:t>
      </w:r>
      <w:r>
        <w:t xml:space="preserve">Включение кандидатов в кадровый резерв осуществляется на основании приказа </w:t>
      </w:r>
      <w:r w:rsidR="00165A2E">
        <w:t>руководителя департамента</w:t>
      </w:r>
      <w:r>
        <w:t xml:space="preserve"> в соответствии с решением конкурсной комиссии.</w:t>
      </w:r>
    </w:p>
    <w:p w:rsidR="00F828B2" w:rsidRDefault="00F828B2" w:rsidP="00F337C0">
      <w:pPr>
        <w:autoSpaceDE/>
        <w:autoSpaceDN/>
        <w:ind w:firstLine="720"/>
        <w:jc w:val="both"/>
      </w:pPr>
    </w:p>
    <w:p w:rsidR="00186893" w:rsidRPr="00186893" w:rsidRDefault="00186893" w:rsidP="00186893">
      <w:pPr>
        <w:autoSpaceDE/>
        <w:autoSpaceDN/>
        <w:ind w:firstLine="720"/>
        <w:jc w:val="center"/>
        <w:rPr>
          <w:b/>
        </w:rPr>
      </w:pPr>
      <w:r w:rsidRPr="00186893">
        <w:rPr>
          <w:b/>
        </w:rPr>
        <w:t>III.</w:t>
      </w:r>
      <w:r w:rsidR="004F0CC1">
        <w:rPr>
          <w:b/>
        </w:rPr>
        <w:t> </w:t>
      </w:r>
      <w:r w:rsidRPr="00186893">
        <w:rPr>
          <w:b/>
        </w:rPr>
        <w:t>Формирование конкурсной комиссии,</w:t>
      </w:r>
    </w:p>
    <w:p w:rsidR="00186893" w:rsidRPr="00186893" w:rsidRDefault="00186893" w:rsidP="00186893">
      <w:pPr>
        <w:autoSpaceDE/>
        <w:autoSpaceDN/>
        <w:ind w:firstLine="720"/>
        <w:jc w:val="center"/>
        <w:rPr>
          <w:b/>
        </w:rPr>
      </w:pPr>
      <w:r w:rsidRPr="00186893">
        <w:rPr>
          <w:b/>
        </w:rPr>
        <w:t>ее состав и порядок работы</w:t>
      </w:r>
    </w:p>
    <w:p w:rsidR="00186893" w:rsidRDefault="00186893" w:rsidP="00186893">
      <w:pPr>
        <w:autoSpaceDE/>
        <w:autoSpaceDN/>
        <w:ind w:firstLine="720"/>
        <w:jc w:val="both"/>
      </w:pPr>
    </w:p>
    <w:p w:rsidR="00186893" w:rsidRDefault="00186893" w:rsidP="00186893">
      <w:pPr>
        <w:autoSpaceDE/>
        <w:autoSpaceDN/>
        <w:ind w:firstLine="720"/>
        <w:jc w:val="both"/>
      </w:pPr>
      <w:r>
        <w:lastRenderedPageBreak/>
        <w:t>1</w:t>
      </w:r>
      <w:r w:rsidR="00551191">
        <w:t>8</w:t>
      </w:r>
      <w:r>
        <w:t>.</w:t>
      </w:r>
      <w:r w:rsidR="004F0CC1">
        <w:rPr>
          <w:lang w:val="en-US"/>
        </w:rPr>
        <w:t> </w:t>
      </w:r>
      <w:r>
        <w:t>Персональный и количественный состав конкурсной комиссии утверждается приказом руководителя департамента.</w:t>
      </w:r>
    </w:p>
    <w:p w:rsidR="00186893" w:rsidRDefault="00186893" w:rsidP="00186893">
      <w:pPr>
        <w:autoSpaceDE/>
        <w:autoSpaceDN/>
        <w:ind w:firstLine="720"/>
        <w:jc w:val="both"/>
      </w:pPr>
      <w:r>
        <w:t>Состав конкурсной комиссии формируется из представителей структурных подразделений департамента таким образом, чтобы исключить возможность возникновения конфликта интересов, который мог бы повлиять на принимаемые комиссией решения. В состав конкурсной комиссии в качестве ее членов могут входить члены общественного совета при департаменте.</w:t>
      </w:r>
    </w:p>
    <w:p w:rsidR="00186893" w:rsidRDefault="00186893" w:rsidP="00186893">
      <w:pPr>
        <w:autoSpaceDE/>
        <w:autoSpaceDN/>
        <w:ind w:firstLine="720"/>
        <w:jc w:val="both"/>
      </w:pPr>
      <w:r>
        <w:t>Комиссия состоит из председателя конкурсной комиссии, его заместителя, секретаря и членов конкурсной комиссии.</w:t>
      </w:r>
    </w:p>
    <w:p w:rsidR="00186893" w:rsidRDefault="00186893" w:rsidP="00186893">
      <w:pPr>
        <w:autoSpaceDE/>
        <w:autoSpaceDN/>
        <w:ind w:firstLine="720"/>
        <w:jc w:val="both"/>
      </w:pPr>
      <w:r>
        <w:t>Все члены конкурсной комиссии при принятии решений обладают равными правами. В отсутствие председателя конкурсной комиссии его обязанности исполняет заместитель председателя конкурсной комиссии.</w:t>
      </w:r>
    </w:p>
    <w:p w:rsidR="00186893" w:rsidRDefault="00186893" w:rsidP="00186893">
      <w:pPr>
        <w:autoSpaceDE/>
        <w:autoSpaceDN/>
        <w:ind w:firstLine="720"/>
        <w:jc w:val="both"/>
      </w:pPr>
      <w:r>
        <w:t>1</w:t>
      </w:r>
      <w:r w:rsidR="00551191">
        <w:t>9</w:t>
      </w:r>
      <w:r>
        <w:t>.</w:t>
      </w:r>
      <w:r w:rsidR="004F0CC1">
        <w:rPr>
          <w:lang w:val="en-US"/>
        </w:rPr>
        <w:t> </w:t>
      </w:r>
      <w:r>
        <w:t>Председатель конкурсной комиссии:</w:t>
      </w:r>
    </w:p>
    <w:p w:rsidR="00186893" w:rsidRDefault="00186893" w:rsidP="00186893">
      <w:pPr>
        <w:autoSpaceDE/>
        <w:autoSpaceDN/>
        <w:ind w:firstLine="720"/>
        <w:jc w:val="both"/>
      </w:pPr>
      <w:r>
        <w:t>1)</w:t>
      </w:r>
      <w:r w:rsidR="004F0CC1">
        <w:rPr>
          <w:lang w:val="en-US"/>
        </w:rPr>
        <w:t> </w:t>
      </w:r>
      <w:r>
        <w:t>осуществляет общее руководство деятельностью конкурсной комиссии;</w:t>
      </w:r>
    </w:p>
    <w:p w:rsidR="00186893" w:rsidRDefault="00186893" w:rsidP="00186893">
      <w:pPr>
        <w:autoSpaceDE/>
        <w:autoSpaceDN/>
        <w:ind w:firstLine="720"/>
        <w:jc w:val="both"/>
      </w:pPr>
      <w:r>
        <w:t>2)</w:t>
      </w:r>
      <w:r w:rsidR="004F0CC1">
        <w:rPr>
          <w:lang w:val="en-US"/>
        </w:rPr>
        <w:t> </w:t>
      </w:r>
      <w:r w:rsidR="005A747F">
        <w:t>ведет</w:t>
      </w:r>
      <w:r>
        <w:t xml:space="preserve"> заседани</w:t>
      </w:r>
      <w:r w:rsidR="005A747F">
        <w:t>е</w:t>
      </w:r>
      <w:r>
        <w:t xml:space="preserve"> конкурсной комиссии;</w:t>
      </w:r>
    </w:p>
    <w:p w:rsidR="00186893" w:rsidRDefault="005A747F" w:rsidP="00186893">
      <w:pPr>
        <w:autoSpaceDE/>
        <w:autoSpaceDN/>
        <w:ind w:firstLine="720"/>
        <w:jc w:val="both"/>
      </w:pPr>
      <w:r>
        <w:t>3</w:t>
      </w:r>
      <w:r w:rsidR="00186893">
        <w:t>)</w:t>
      </w:r>
      <w:r w:rsidR="004F0CC1">
        <w:rPr>
          <w:lang w:val="en-US"/>
        </w:rPr>
        <w:t> </w:t>
      </w:r>
      <w:r w:rsidR="00186893">
        <w:t>осуществляет общий контроль за реализацией принятых конкурсной комиссией решений.</w:t>
      </w:r>
    </w:p>
    <w:p w:rsidR="00186893" w:rsidRDefault="00551191" w:rsidP="00186893">
      <w:pPr>
        <w:autoSpaceDE/>
        <w:autoSpaceDN/>
        <w:ind w:firstLine="720"/>
        <w:jc w:val="both"/>
      </w:pPr>
      <w:r>
        <w:t>20</w:t>
      </w:r>
      <w:r w:rsidR="00186893">
        <w:t>.</w:t>
      </w:r>
      <w:r w:rsidR="004F0CC1">
        <w:rPr>
          <w:lang w:val="en-US"/>
        </w:rPr>
        <w:t> </w:t>
      </w:r>
      <w:r w:rsidR="00186893">
        <w:t>Секретарь конкурсной комиссии:</w:t>
      </w:r>
    </w:p>
    <w:p w:rsidR="00186893" w:rsidRDefault="00186893" w:rsidP="00186893">
      <w:pPr>
        <w:autoSpaceDE/>
        <w:autoSpaceDN/>
        <w:ind w:firstLine="720"/>
        <w:jc w:val="both"/>
      </w:pPr>
      <w:r>
        <w:t>1)</w:t>
      </w:r>
      <w:r w:rsidR="004F0CC1">
        <w:rPr>
          <w:lang w:val="en-US"/>
        </w:rPr>
        <w:t> </w:t>
      </w:r>
      <w:r>
        <w:t>готовит материалы и проекты решений конкурсной комиссии;</w:t>
      </w:r>
    </w:p>
    <w:p w:rsidR="00186893" w:rsidRDefault="00186893" w:rsidP="00186893">
      <w:pPr>
        <w:autoSpaceDE/>
        <w:autoSpaceDN/>
        <w:ind w:firstLine="720"/>
        <w:jc w:val="both"/>
      </w:pPr>
      <w:r>
        <w:t>2)</w:t>
      </w:r>
      <w:r w:rsidR="004F0CC1">
        <w:rPr>
          <w:lang w:val="en-US"/>
        </w:rPr>
        <w:t> </w:t>
      </w:r>
      <w:r>
        <w:t>уведомляет членов конкурсной комиссии и кандидатов в кадровый резерв о месте, дате и времени проведени</w:t>
      </w:r>
      <w:r w:rsidR="004A54F3">
        <w:t>я заседания конкурсной комиссии;</w:t>
      </w:r>
    </w:p>
    <w:p w:rsidR="004A54F3" w:rsidRDefault="004A54F3" w:rsidP="004A54F3">
      <w:pPr>
        <w:autoSpaceDE/>
        <w:autoSpaceDN/>
        <w:ind w:firstLine="720"/>
        <w:jc w:val="both"/>
      </w:pPr>
      <w:r>
        <w:t>3)</w:t>
      </w:r>
      <w:r w:rsidR="004F0CC1">
        <w:rPr>
          <w:lang w:val="en-US"/>
        </w:rPr>
        <w:t> </w:t>
      </w:r>
      <w:r>
        <w:t>ведет протокол заседания конкурсной комиссии;</w:t>
      </w:r>
    </w:p>
    <w:p w:rsidR="004A54F3" w:rsidRDefault="004F0CC1" w:rsidP="004A54F3">
      <w:pPr>
        <w:autoSpaceDE/>
        <w:autoSpaceDN/>
        <w:ind w:firstLine="720"/>
        <w:jc w:val="both"/>
      </w:pPr>
      <w:r>
        <w:t>4) </w:t>
      </w:r>
      <w:r w:rsidR="004A54F3">
        <w:t>на заседании конкурсной комиссии докладывает о кворуме;</w:t>
      </w:r>
    </w:p>
    <w:p w:rsidR="004A54F3" w:rsidRDefault="004F0CC1" w:rsidP="004A54F3">
      <w:pPr>
        <w:autoSpaceDE/>
        <w:autoSpaceDN/>
        <w:ind w:firstLine="720"/>
        <w:jc w:val="both"/>
      </w:pPr>
      <w:r>
        <w:t>5) </w:t>
      </w:r>
      <w:r w:rsidR="004A54F3">
        <w:t>сообщает членам конкурсной комиссии краткую информацию о каждом кандидате, включая фамилию, имя, отчество (при наличии), год рождения, образование, сведения о профессиональном развитии;</w:t>
      </w:r>
    </w:p>
    <w:p w:rsidR="004F0CC1" w:rsidRDefault="00B36CFC" w:rsidP="004F0CC1">
      <w:pPr>
        <w:autoSpaceDE/>
        <w:autoSpaceDN/>
        <w:ind w:firstLine="720"/>
        <w:jc w:val="both"/>
      </w:pPr>
      <w:r>
        <w:t>6)</w:t>
      </w:r>
      <w:r w:rsidR="004F0CC1">
        <w:rPr>
          <w:lang w:val="en-US"/>
        </w:rPr>
        <w:t> </w:t>
      </w:r>
      <w:r>
        <w:t xml:space="preserve">готовит проект приказа о включении в кадровый резерв, с приложением решения конкурсной комиссии в виде выписки из протокола и в течение семи рабочих дней со дня заседания конкурсной комиссии направляет указанные документы руководителю </w:t>
      </w:r>
      <w:r w:rsidRPr="00C147E8">
        <w:t>департамента</w:t>
      </w:r>
      <w:r w:rsidR="004F0CC1" w:rsidRPr="00C147E8">
        <w:t>;</w:t>
      </w:r>
    </w:p>
    <w:p w:rsidR="00A0416E" w:rsidRPr="00814DAA" w:rsidRDefault="00B36CFC" w:rsidP="00A0416E">
      <w:pPr>
        <w:autoSpaceDE/>
        <w:autoSpaceDN/>
        <w:ind w:firstLine="720"/>
        <w:jc w:val="both"/>
        <w:rPr>
          <w:i/>
        </w:rPr>
      </w:pPr>
      <w:r>
        <w:t>7</w:t>
      </w:r>
      <w:r w:rsidR="00186893" w:rsidRPr="00186893">
        <w:t>)</w:t>
      </w:r>
      <w:r w:rsidR="004F0CC1">
        <w:rPr>
          <w:lang w:val="en-US"/>
        </w:rPr>
        <w:t> </w:t>
      </w:r>
      <w:r w:rsidR="00186893" w:rsidRPr="005A747F">
        <w:t>обеспечивает информирование кандидатов о принятом конкурсной комиссией решении</w:t>
      </w:r>
      <w:r w:rsidR="00C147E8">
        <w:t xml:space="preserve"> -</w:t>
      </w:r>
      <w:r w:rsidR="00186893" w:rsidRPr="005A747F">
        <w:t xml:space="preserve"> в течение </w:t>
      </w:r>
      <w:r w:rsidR="005A747F" w:rsidRPr="005A747F">
        <w:t>1</w:t>
      </w:r>
      <w:r w:rsidR="00186893" w:rsidRPr="005A747F">
        <w:t>0 календарных дней</w:t>
      </w:r>
      <w:r w:rsidR="005A747F">
        <w:t xml:space="preserve"> со дня принятия такого решения.</w:t>
      </w:r>
      <w:r w:rsidR="00814DAA">
        <w:t xml:space="preserve"> </w:t>
      </w:r>
    </w:p>
    <w:p w:rsidR="00186893" w:rsidRDefault="00551191" w:rsidP="00A0416E">
      <w:pPr>
        <w:autoSpaceDE/>
        <w:autoSpaceDN/>
        <w:ind w:firstLine="720"/>
        <w:jc w:val="both"/>
      </w:pPr>
      <w:r>
        <w:t>21</w:t>
      </w:r>
      <w:r w:rsidR="004F0CC1">
        <w:t>. </w:t>
      </w:r>
      <w:r w:rsidR="00186893">
        <w:t>Конкурсная комиссия осуществляет анализ представленных кандидатами документов для участия в конкурсе, в том числе проверяет соответствие уровня квалификации кандидата квалификационным требованиям</w:t>
      </w:r>
      <w:r>
        <w:t xml:space="preserve"> и</w:t>
      </w:r>
      <w:r w:rsidR="00186893">
        <w:t xml:space="preserve"> соответствие подготовки кандидата к решению задач, стоящих</w:t>
      </w:r>
      <w:r w:rsidR="008E6532">
        <w:t xml:space="preserve"> перед руководителем учреждения.</w:t>
      </w:r>
    </w:p>
    <w:p w:rsidR="00186893" w:rsidRDefault="004A54F3" w:rsidP="00186893">
      <w:pPr>
        <w:autoSpaceDE/>
        <w:autoSpaceDN/>
        <w:ind w:firstLine="720"/>
        <w:jc w:val="both"/>
      </w:pPr>
      <w:r>
        <w:t>2</w:t>
      </w:r>
      <w:r w:rsidR="00551191">
        <w:t>2</w:t>
      </w:r>
      <w:r w:rsidR="00186893">
        <w:t>.</w:t>
      </w:r>
      <w:r w:rsidR="004F0CC1">
        <w:rPr>
          <w:lang w:val="en-US"/>
        </w:rPr>
        <w:t> </w:t>
      </w:r>
      <w:r w:rsidR="00186893">
        <w:t>Основной формой деятельности конкурсной комиссии являются заседания.</w:t>
      </w:r>
    </w:p>
    <w:p w:rsidR="00186893" w:rsidRDefault="004A54F3" w:rsidP="00186893">
      <w:pPr>
        <w:autoSpaceDE/>
        <w:autoSpaceDN/>
        <w:ind w:firstLine="720"/>
        <w:jc w:val="both"/>
      </w:pPr>
      <w:r>
        <w:t>2</w:t>
      </w:r>
      <w:r w:rsidR="00551191">
        <w:t>3</w:t>
      </w:r>
      <w:r w:rsidR="00186893">
        <w:t>.</w:t>
      </w:r>
      <w:r w:rsidR="004F0CC1">
        <w:rPr>
          <w:lang w:val="en-US"/>
        </w:rPr>
        <w:t> </w:t>
      </w:r>
      <w:r w:rsidR="00186893">
        <w:t>Заседание конкурсной комиссии считается правомочным, если на нем присутствует не менее двух третей ее членов.</w:t>
      </w:r>
    </w:p>
    <w:p w:rsidR="00186893" w:rsidRDefault="00186893" w:rsidP="00186893">
      <w:pPr>
        <w:autoSpaceDE/>
        <w:autoSpaceDN/>
        <w:ind w:firstLine="720"/>
        <w:jc w:val="both"/>
      </w:pPr>
      <w:r>
        <w:t>2</w:t>
      </w:r>
      <w:r w:rsidR="00551191">
        <w:t>4</w:t>
      </w:r>
      <w:r w:rsidR="004F0CC1">
        <w:t>. </w:t>
      </w:r>
      <w:r>
        <w:t>Кандидаты лично присутствуют на заседании конкурсной комиссии.</w:t>
      </w:r>
    </w:p>
    <w:p w:rsidR="00F622C8" w:rsidRDefault="00186893" w:rsidP="00F622C8">
      <w:pPr>
        <w:autoSpaceDE/>
        <w:autoSpaceDN/>
        <w:ind w:firstLine="720"/>
        <w:jc w:val="both"/>
      </w:pPr>
      <w:r>
        <w:lastRenderedPageBreak/>
        <w:t>2</w:t>
      </w:r>
      <w:r w:rsidR="00551191">
        <w:t>5</w:t>
      </w:r>
      <w:r w:rsidR="004F0CC1">
        <w:t>. </w:t>
      </w:r>
      <w:r>
        <w:t>Решение конкурсной комиссии принимается открытым голосованием простым большинством голосов присутствующих на заседании ее членов. При равном количестве голосов членов конкурсной комиссии голос председательствующего является решающим.</w:t>
      </w:r>
    </w:p>
    <w:p w:rsidR="00551191" w:rsidRDefault="004F0CC1" w:rsidP="00F622C8">
      <w:pPr>
        <w:autoSpaceDE/>
        <w:autoSpaceDN/>
        <w:ind w:firstLine="720"/>
        <w:jc w:val="both"/>
      </w:pPr>
      <w:r>
        <w:t>26. </w:t>
      </w:r>
      <w:r w:rsidR="00551191">
        <w:t>Решение конкурсной комиссии принимается в отсутствие кандидатов и является основанием для включения кандидата в кадровый резерв.</w:t>
      </w:r>
    </w:p>
    <w:p w:rsidR="00186893" w:rsidRDefault="00186893" w:rsidP="00186893">
      <w:pPr>
        <w:autoSpaceDE/>
        <w:autoSpaceDN/>
        <w:ind w:firstLine="720"/>
        <w:jc w:val="both"/>
      </w:pPr>
      <w:r>
        <w:t>2</w:t>
      </w:r>
      <w:r w:rsidR="00551191">
        <w:t>7</w:t>
      </w:r>
      <w:r>
        <w:t>.</w:t>
      </w:r>
      <w:r w:rsidR="004F0CC1">
        <w:t> </w:t>
      </w:r>
      <w:r>
        <w:t>При отборе кандидатов конкурсной комиссией в качестве критериев оценки используются следующие:</w:t>
      </w:r>
    </w:p>
    <w:p w:rsidR="00186893" w:rsidRDefault="00186893" w:rsidP="00186893">
      <w:pPr>
        <w:autoSpaceDE/>
        <w:autoSpaceDN/>
        <w:ind w:firstLine="720"/>
        <w:jc w:val="both"/>
      </w:pPr>
      <w:r>
        <w:t>1</w:t>
      </w:r>
      <w:r w:rsidR="004F0CC1">
        <w:t> о</w:t>
      </w:r>
      <w:r>
        <w:t>пыт руководящей, организаторской работы, участие в разработке и/или реализации проектов и программ;</w:t>
      </w:r>
    </w:p>
    <w:p w:rsidR="00186893" w:rsidRDefault="00186893" w:rsidP="00186893">
      <w:pPr>
        <w:autoSpaceDE/>
        <w:autoSpaceDN/>
        <w:ind w:firstLine="720"/>
        <w:jc w:val="both"/>
      </w:pPr>
      <w:r>
        <w:t>2)</w:t>
      </w:r>
      <w:r w:rsidR="004F0CC1">
        <w:t> </w:t>
      </w:r>
      <w:r>
        <w:t>внедренные кандидатом в практическую деятельность организационные, управленческие или научные решения и разработки;</w:t>
      </w:r>
    </w:p>
    <w:p w:rsidR="00186893" w:rsidRDefault="004F0CC1" w:rsidP="00186893">
      <w:pPr>
        <w:autoSpaceDE/>
        <w:autoSpaceDN/>
        <w:ind w:firstLine="720"/>
        <w:jc w:val="both"/>
      </w:pPr>
      <w:r>
        <w:t>3) </w:t>
      </w:r>
      <w:r w:rsidR="00186893">
        <w:t>сведения о повышении квалификации и/или профессиональной переподготовке;</w:t>
      </w:r>
    </w:p>
    <w:p w:rsidR="00186893" w:rsidRDefault="004F0CC1" w:rsidP="00186893">
      <w:pPr>
        <w:autoSpaceDE/>
        <w:autoSpaceDN/>
        <w:ind w:firstLine="720"/>
        <w:jc w:val="both"/>
      </w:pPr>
      <w:r>
        <w:t>4) </w:t>
      </w:r>
      <w:r w:rsidR="00186893">
        <w:t>участие в социально значимых общественных мероприятиях, профессиональных конкурсах, конкурсах на получение грантов;</w:t>
      </w:r>
    </w:p>
    <w:p w:rsidR="00186893" w:rsidRDefault="004F0CC1" w:rsidP="00186893">
      <w:pPr>
        <w:autoSpaceDE/>
        <w:autoSpaceDN/>
        <w:ind w:firstLine="720"/>
        <w:jc w:val="both"/>
      </w:pPr>
      <w:r>
        <w:t>5) </w:t>
      </w:r>
      <w:r w:rsidR="00186893">
        <w:t>методические материалы (статьи, материалы конференций, научные труды), разработанные кандидатом;</w:t>
      </w:r>
    </w:p>
    <w:p w:rsidR="00186893" w:rsidRDefault="004A54F3" w:rsidP="00186893">
      <w:pPr>
        <w:autoSpaceDE/>
        <w:autoSpaceDN/>
        <w:ind w:firstLine="720"/>
        <w:jc w:val="both"/>
      </w:pPr>
      <w:r>
        <w:t>6</w:t>
      </w:r>
      <w:r w:rsidR="004F0CC1">
        <w:t>) </w:t>
      </w:r>
      <w:r w:rsidR="00186893">
        <w:t>результаты тестирования</w:t>
      </w:r>
      <w:r>
        <w:t>;</w:t>
      </w:r>
    </w:p>
    <w:p w:rsidR="004A54F3" w:rsidRDefault="004F0CC1" w:rsidP="00186893">
      <w:pPr>
        <w:autoSpaceDE/>
        <w:autoSpaceDN/>
        <w:ind w:firstLine="720"/>
        <w:jc w:val="both"/>
      </w:pPr>
      <w:r>
        <w:t>7) </w:t>
      </w:r>
      <w:r w:rsidR="004A54F3">
        <w:t>результаты комплексной оценки.</w:t>
      </w:r>
    </w:p>
    <w:p w:rsidR="00186893" w:rsidRDefault="00186893" w:rsidP="00186893">
      <w:pPr>
        <w:autoSpaceDE/>
        <w:autoSpaceDN/>
        <w:ind w:firstLine="720"/>
        <w:jc w:val="both"/>
      </w:pPr>
      <w:r>
        <w:t>2</w:t>
      </w:r>
      <w:r w:rsidR="00611ADD">
        <w:t>8</w:t>
      </w:r>
      <w:r w:rsidR="004F0CC1">
        <w:t>. </w:t>
      </w:r>
      <w:r>
        <w:t>Комиссия вправе принять одно из следующих решений:</w:t>
      </w:r>
    </w:p>
    <w:p w:rsidR="00186893" w:rsidRDefault="004F0CC1" w:rsidP="00186893">
      <w:pPr>
        <w:autoSpaceDE/>
        <w:autoSpaceDN/>
        <w:ind w:firstLine="720"/>
        <w:jc w:val="both"/>
      </w:pPr>
      <w:r>
        <w:t>1) </w:t>
      </w:r>
      <w:r w:rsidR="00186893">
        <w:t>кандидат рекомендуется для включения в кадровый резерв;</w:t>
      </w:r>
    </w:p>
    <w:p w:rsidR="00186893" w:rsidRDefault="004F0CC1" w:rsidP="00186893">
      <w:pPr>
        <w:autoSpaceDE/>
        <w:autoSpaceDN/>
        <w:ind w:firstLine="720"/>
        <w:jc w:val="both"/>
      </w:pPr>
      <w:r>
        <w:t>2) </w:t>
      </w:r>
      <w:r w:rsidR="00186893">
        <w:t>кандидат не рекомендуется для включения в кадровый резерв.</w:t>
      </w:r>
    </w:p>
    <w:p w:rsidR="004A54F3" w:rsidRDefault="00186893" w:rsidP="004A54F3">
      <w:pPr>
        <w:autoSpaceDE/>
        <w:autoSpaceDN/>
        <w:ind w:firstLine="720"/>
        <w:jc w:val="both"/>
      </w:pPr>
      <w:r>
        <w:t>2</w:t>
      </w:r>
      <w:r w:rsidR="00611ADD">
        <w:t>9</w:t>
      </w:r>
      <w:r w:rsidR="004F0CC1">
        <w:t>. </w:t>
      </w:r>
      <w:r w:rsidR="004A54F3">
        <w:t xml:space="preserve">Решение </w:t>
      </w:r>
      <w:r w:rsidR="005A747F">
        <w:t xml:space="preserve">конкурсной </w:t>
      </w:r>
      <w:r w:rsidR="004A54F3">
        <w:t>комиссии и результаты голосования вносятся в протокол заседания</w:t>
      </w:r>
      <w:r w:rsidR="005A747F">
        <w:t xml:space="preserve"> конкурсной комиссии</w:t>
      </w:r>
      <w:r w:rsidR="004A54F3">
        <w:t>.</w:t>
      </w:r>
    </w:p>
    <w:p w:rsidR="005A747F" w:rsidRDefault="004A54F3" w:rsidP="004A54F3">
      <w:pPr>
        <w:autoSpaceDE/>
        <w:autoSpaceDN/>
        <w:ind w:firstLine="720"/>
        <w:jc w:val="both"/>
      </w:pPr>
      <w:r>
        <w:t xml:space="preserve">Протокол заседания </w:t>
      </w:r>
      <w:r w:rsidR="005A747F">
        <w:t xml:space="preserve">конкурсной </w:t>
      </w:r>
      <w:r>
        <w:t>комиссии подписывается всеми присутствующими на заседании членами комиссии в день заседания. При подписании протокол</w:t>
      </w:r>
      <w:r w:rsidR="00611ADD">
        <w:t>а</w:t>
      </w:r>
      <w:r>
        <w:t xml:space="preserve"> мнение членов комиссии выражается словами "за" или "против".</w:t>
      </w:r>
    </w:p>
    <w:p w:rsidR="00186893" w:rsidRDefault="00611ADD" w:rsidP="004A54F3">
      <w:pPr>
        <w:autoSpaceDE/>
        <w:autoSpaceDN/>
        <w:ind w:firstLine="720"/>
        <w:jc w:val="both"/>
      </w:pPr>
      <w:r>
        <w:t>30</w:t>
      </w:r>
      <w:r w:rsidR="004F0CC1">
        <w:t>. </w:t>
      </w:r>
      <w:r w:rsidR="00186893">
        <w:t>Член конкурсной комиссии, не согласный с принятым решением, имеет право в письменном виде изложить свое особое мнение, которое прилагается к протоколу заседания конкурсной комиссии.</w:t>
      </w:r>
    </w:p>
    <w:p w:rsidR="00186893" w:rsidRDefault="00611ADD" w:rsidP="00186893">
      <w:pPr>
        <w:autoSpaceDE/>
        <w:autoSpaceDN/>
        <w:ind w:firstLine="720"/>
        <w:jc w:val="both"/>
      </w:pPr>
      <w:r>
        <w:t>3</w:t>
      </w:r>
      <w:r w:rsidR="00814DAA">
        <w:t>1.</w:t>
      </w:r>
      <w:r w:rsidR="004F0CC1">
        <w:t> </w:t>
      </w:r>
      <w:r w:rsidR="00186893">
        <w:t xml:space="preserve">В течение </w:t>
      </w:r>
      <w:r w:rsidR="005A747F">
        <w:t>15</w:t>
      </w:r>
      <w:r w:rsidR="00186893">
        <w:t xml:space="preserve"> календарных дней со дня заседания конкурсной комиссии все материалы по проведению конкурса (в том числе документы, представленные кандидатами, протокол заседания конкурсной комиссии) формируются в дело и передаются секретарем конкурсной комиссии для хранения в </w:t>
      </w:r>
      <w:r w:rsidR="005A747F">
        <w:t>отдел организационной и кадровой работы департамента</w:t>
      </w:r>
      <w:r w:rsidR="00186893">
        <w:t>.</w:t>
      </w:r>
    </w:p>
    <w:p w:rsidR="00B4466F" w:rsidRDefault="00B4466F" w:rsidP="00B4466F">
      <w:pPr>
        <w:autoSpaceDE/>
        <w:autoSpaceDN/>
        <w:ind w:firstLine="720"/>
        <w:jc w:val="both"/>
      </w:pPr>
    </w:p>
    <w:p w:rsidR="00B36CFC" w:rsidRPr="00B36CFC" w:rsidRDefault="00D21543" w:rsidP="00B36CFC">
      <w:pPr>
        <w:autoSpaceDE/>
        <w:autoSpaceDN/>
        <w:ind w:firstLine="720"/>
        <w:jc w:val="center"/>
        <w:rPr>
          <w:b/>
        </w:rPr>
      </w:pPr>
      <w:r>
        <w:rPr>
          <w:b/>
          <w:lang w:val="en-US"/>
        </w:rPr>
        <w:t>I</w:t>
      </w:r>
      <w:r w:rsidR="00E86128">
        <w:rPr>
          <w:b/>
        </w:rPr>
        <w:t>V. </w:t>
      </w:r>
      <w:r w:rsidR="00B36CFC" w:rsidRPr="00B36CFC">
        <w:rPr>
          <w:b/>
        </w:rPr>
        <w:t>Исключение из кадрового резерва</w:t>
      </w:r>
    </w:p>
    <w:p w:rsidR="00B36CFC" w:rsidRDefault="00B36CFC" w:rsidP="00B36CFC">
      <w:pPr>
        <w:autoSpaceDE/>
        <w:autoSpaceDN/>
        <w:ind w:firstLine="720"/>
        <w:jc w:val="both"/>
      </w:pPr>
    </w:p>
    <w:p w:rsidR="00B36CFC" w:rsidRDefault="00611ADD" w:rsidP="00B36CFC">
      <w:pPr>
        <w:autoSpaceDE/>
        <w:autoSpaceDN/>
        <w:ind w:firstLine="720"/>
        <w:jc w:val="both"/>
      </w:pPr>
      <w:r>
        <w:t>32</w:t>
      </w:r>
      <w:r w:rsidR="00E86128">
        <w:t>. </w:t>
      </w:r>
      <w:r w:rsidR="00B36CFC">
        <w:t xml:space="preserve">Исключение лиц, состоящих в кадровом резерве, из кадрового резерва производится на основании приказа </w:t>
      </w:r>
      <w:r w:rsidR="00D21543">
        <w:t>руководителя департамента</w:t>
      </w:r>
      <w:r w:rsidR="00B36CFC">
        <w:t xml:space="preserve"> в следующих случаях:</w:t>
      </w:r>
    </w:p>
    <w:p w:rsidR="00B36CFC" w:rsidRDefault="00E86128" w:rsidP="00B36CFC">
      <w:pPr>
        <w:autoSpaceDE/>
        <w:autoSpaceDN/>
        <w:ind w:firstLine="720"/>
        <w:jc w:val="both"/>
      </w:pPr>
      <w:r>
        <w:t>1) </w:t>
      </w:r>
      <w:r w:rsidR="00B36CFC">
        <w:t>назначение на должность руководителя учреждения;</w:t>
      </w:r>
    </w:p>
    <w:p w:rsidR="00B36CFC" w:rsidRDefault="00E86128" w:rsidP="00B36CFC">
      <w:pPr>
        <w:autoSpaceDE/>
        <w:autoSpaceDN/>
        <w:ind w:firstLine="720"/>
        <w:jc w:val="both"/>
      </w:pPr>
      <w:r>
        <w:lastRenderedPageBreak/>
        <w:t>2) </w:t>
      </w:r>
      <w:r w:rsidR="00B36CFC">
        <w:t>повторный отказ лица, состоящего в кадровом резерве, от предложения по замещению вакантной должности руководителя учреждения;</w:t>
      </w:r>
    </w:p>
    <w:p w:rsidR="00B36CFC" w:rsidRDefault="00B36CFC" w:rsidP="00B36CFC">
      <w:pPr>
        <w:autoSpaceDE/>
        <w:autoSpaceDN/>
        <w:ind w:firstLine="720"/>
        <w:jc w:val="both"/>
      </w:pPr>
      <w:r>
        <w:t>3)</w:t>
      </w:r>
      <w:r w:rsidR="00E86128">
        <w:t> </w:t>
      </w:r>
      <w:r>
        <w:t>на основании личного заявления лица, состоящего в кадровом резерве;</w:t>
      </w:r>
    </w:p>
    <w:p w:rsidR="00B36CFC" w:rsidRDefault="00E86128" w:rsidP="00B36CFC">
      <w:pPr>
        <w:autoSpaceDE/>
        <w:autoSpaceDN/>
        <w:ind w:firstLine="720"/>
        <w:jc w:val="both"/>
      </w:pPr>
      <w:r>
        <w:t>4) </w:t>
      </w:r>
      <w:r w:rsidR="00B36CFC">
        <w:t>истечение срока нахождения в кадровом резерве (по истечении 3-х лет с даты включения в кадровый резерв);</w:t>
      </w:r>
    </w:p>
    <w:p w:rsidR="00B36CFC" w:rsidRDefault="00B36CFC" w:rsidP="00B36CFC">
      <w:pPr>
        <w:autoSpaceDE/>
        <w:autoSpaceDN/>
        <w:ind w:firstLine="720"/>
        <w:jc w:val="both"/>
      </w:pPr>
      <w:r>
        <w:t>5)</w:t>
      </w:r>
      <w:r w:rsidR="00E86128">
        <w:t> </w:t>
      </w:r>
      <w:r>
        <w:t>выявление факта представления лицом, включенным в кадровый резерв, подложных документов или заведомо ложных сведений, послуживших основанием для его включения в кадровый резерв.</w:t>
      </w:r>
    </w:p>
    <w:p w:rsidR="00D21543" w:rsidRDefault="00D21543" w:rsidP="00B36CFC">
      <w:pPr>
        <w:autoSpaceDE/>
        <w:autoSpaceDN/>
        <w:ind w:firstLine="720"/>
        <w:jc w:val="both"/>
      </w:pPr>
      <w:r>
        <w:t>3</w:t>
      </w:r>
      <w:r w:rsidR="00611ADD">
        <w:t>3</w:t>
      </w:r>
      <w:r w:rsidR="00E86128">
        <w:t>. </w:t>
      </w:r>
      <w:r w:rsidR="001E0052">
        <w:t>Р</w:t>
      </w:r>
      <w:r w:rsidRPr="00D21543">
        <w:t xml:space="preserve">абота, связанная </w:t>
      </w:r>
      <w:r>
        <w:t xml:space="preserve">с мониторингом </w:t>
      </w:r>
      <w:r w:rsidR="00B63290">
        <w:t xml:space="preserve">пребывания в кадровом </w:t>
      </w:r>
      <w:r>
        <w:t>резерв</w:t>
      </w:r>
      <w:r w:rsidR="00B63290">
        <w:t>е</w:t>
      </w:r>
      <w:r>
        <w:t xml:space="preserve"> и</w:t>
      </w:r>
      <w:r w:rsidRPr="00D21543">
        <w:t xml:space="preserve"> </w:t>
      </w:r>
      <w:r>
        <w:t>подготовкой проекта приказа об исключении из кадрового резерва</w:t>
      </w:r>
      <w:r w:rsidR="00B63290">
        <w:t>,</w:t>
      </w:r>
      <w:r w:rsidRPr="00D21543">
        <w:t xml:space="preserve"> осуществляется отделом организационной и кадровой работы департамента.</w:t>
      </w:r>
    </w:p>
    <w:p w:rsidR="00B4466F" w:rsidRPr="00056866" w:rsidRDefault="00B36CFC" w:rsidP="00B4466F">
      <w:pPr>
        <w:autoSpaceDE/>
        <w:autoSpaceDN/>
        <w:ind w:firstLine="720"/>
        <w:jc w:val="both"/>
      </w:pPr>
      <w:r>
        <w:t>3</w:t>
      </w:r>
      <w:r w:rsidR="00611ADD">
        <w:t>4</w:t>
      </w:r>
      <w:r w:rsidR="00E86128">
        <w:t>. </w:t>
      </w:r>
      <w:r>
        <w:t xml:space="preserve">Лица, исключенные из кадрового резерва, уведомляются </w:t>
      </w:r>
      <w:r w:rsidR="00814DAA">
        <w:t xml:space="preserve">отделом организационной и кадровой работы департамента </w:t>
      </w:r>
      <w:r>
        <w:t>о принятом р</w:t>
      </w:r>
      <w:r w:rsidR="00D21543">
        <w:t>ешении в течение 1</w:t>
      </w:r>
      <w:r w:rsidR="00B63290">
        <w:t>4</w:t>
      </w:r>
      <w:r>
        <w:t xml:space="preserve"> календарных дней со дня издания </w:t>
      </w:r>
      <w:r w:rsidR="00611ADD">
        <w:t xml:space="preserve">соответствующего </w:t>
      </w:r>
      <w:r>
        <w:t>приказа.</w:t>
      </w:r>
    </w:p>
    <w:sectPr w:rsidR="00B4466F" w:rsidRPr="00056866" w:rsidSect="00381BDF">
      <w:headerReference w:type="default" r:id="rId9"/>
      <w:headerReference w:type="first" r:id="rId10"/>
      <w:pgSz w:w="11907" w:h="16840" w:code="9"/>
      <w:pgMar w:top="1134" w:right="567" w:bottom="1134" w:left="1418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8B3" w:rsidRDefault="000018B3">
      <w:r>
        <w:separator/>
      </w:r>
    </w:p>
  </w:endnote>
  <w:endnote w:type="continuationSeparator" w:id="0">
    <w:p w:rsidR="000018B3" w:rsidRDefault="0000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8B3" w:rsidRDefault="000018B3">
      <w:r>
        <w:separator/>
      </w:r>
    </w:p>
  </w:footnote>
  <w:footnote w:type="continuationSeparator" w:id="0">
    <w:p w:rsidR="000018B3" w:rsidRDefault="00001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456483"/>
      <w:docPartObj>
        <w:docPartGallery w:val="Page Numbers (Top of Page)"/>
        <w:docPartUnique/>
      </w:docPartObj>
    </w:sdtPr>
    <w:sdtEndPr/>
    <w:sdtContent>
      <w:p w:rsidR="00381BDF" w:rsidRDefault="00381B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331">
          <w:rPr>
            <w:noProof/>
          </w:rPr>
          <w:t>7</w:t>
        </w:r>
        <w:r>
          <w:fldChar w:fldCharType="end"/>
        </w:r>
      </w:p>
    </w:sdtContent>
  </w:sdt>
  <w:p w:rsidR="00381BDF" w:rsidRDefault="00381B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DF" w:rsidRDefault="00381BDF">
    <w:pPr>
      <w:pStyle w:val="a4"/>
      <w:jc w:val="center"/>
    </w:pP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0FD10906"/>
    <w:multiLevelType w:val="hybridMultilevel"/>
    <w:tmpl w:val="3A9A87B6"/>
    <w:lvl w:ilvl="0" w:tplc="C4465722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981576"/>
    <w:multiLevelType w:val="hybridMultilevel"/>
    <w:tmpl w:val="497EFF34"/>
    <w:lvl w:ilvl="0" w:tplc="F3FA86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B17467"/>
    <w:multiLevelType w:val="hybridMultilevel"/>
    <w:tmpl w:val="B5EE11B0"/>
    <w:lvl w:ilvl="0" w:tplc="8376B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D8338E"/>
    <w:multiLevelType w:val="hybridMultilevel"/>
    <w:tmpl w:val="F9003940"/>
    <w:lvl w:ilvl="0" w:tplc="0380B9A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018B3"/>
    <w:rsid w:val="00015B09"/>
    <w:rsid w:val="000439E4"/>
    <w:rsid w:val="0004424E"/>
    <w:rsid w:val="00053550"/>
    <w:rsid w:val="00056866"/>
    <w:rsid w:val="000977FA"/>
    <w:rsid w:val="000A01C2"/>
    <w:rsid w:val="000A376E"/>
    <w:rsid w:val="000A5DB5"/>
    <w:rsid w:val="000A6205"/>
    <w:rsid w:val="000B44A4"/>
    <w:rsid w:val="000B5356"/>
    <w:rsid w:val="000E7FED"/>
    <w:rsid w:val="00106B64"/>
    <w:rsid w:val="00120B0F"/>
    <w:rsid w:val="00120EB3"/>
    <w:rsid w:val="00121345"/>
    <w:rsid w:val="00132EB3"/>
    <w:rsid w:val="00135DBC"/>
    <w:rsid w:val="001531BC"/>
    <w:rsid w:val="00154F95"/>
    <w:rsid w:val="00155556"/>
    <w:rsid w:val="0015762C"/>
    <w:rsid w:val="00165A2E"/>
    <w:rsid w:val="00171EE1"/>
    <w:rsid w:val="001818FD"/>
    <w:rsid w:val="00186893"/>
    <w:rsid w:val="001908A4"/>
    <w:rsid w:val="001918D4"/>
    <w:rsid w:val="001C5D45"/>
    <w:rsid w:val="001D38BD"/>
    <w:rsid w:val="001E0052"/>
    <w:rsid w:val="001E5351"/>
    <w:rsid w:val="001F3453"/>
    <w:rsid w:val="0020077A"/>
    <w:rsid w:val="00202DE4"/>
    <w:rsid w:val="00210F49"/>
    <w:rsid w:val="002172DF"/>
    <w:rsid w:val="002432B3"/>
    <w:rsid w:val="00245F92"/>
    <w:rsid w:val="00252A64"/>
    <w:rsid w:val="002628A0"/>
    <w:rsid w:val="002631EB"/>
    <w:rsid w:val="00264521"/>
    <w:rsid w:val="002660AD"/>
    <w:rsid w:val="002666A9"/>
    <w:rsid w:val="00285214"/>
    <w:rsid w:val="00285316"/>
    <w:rsid w:val="00287AF6"/>
    <w:rsid w:val="00287DA6"/>
    <w:rsid w:val="002A6238"/>
    <w:rsid w:val="002B0DF1"/>
    <w:rsid w:val="002C11D2"/>
    <w:rsid w:val="002D0DD5"/>
    <w:rsid w:val="002E3243"/>
    <w:rsid w:val="00303DA4"/>
    <w:rsid w:val="003170A3"/>
    <w:rsid w:val="003173DC"/>
    <w:rsid w:val="00332E8A"/>
    <w:rsid w:val="003339EE"/>
    <w:rsid w:val="0036030E"/>
    <w:rsid w:val="0036348F"/>
    <w:rsid w:val="0036382C"/>
    <w:rsid w:val="00366BF3"/>
    <w:rsid w:val="00377462"/>
    <w:rsid w:val="00381BDF"/>
    <w:rsid w:val="00386E80"/>
    <w:rsid w:val="003918ED"/>
    <w:rsid w:val="00396A5A"/>
    <w:rsid w:val="003A1FAD"/>
    <w:rsid w:val="003A6F51"/>
    <w:rsid w:val="003B4B5C"/>
    <w:rsid w:val="003D3C54"/>
    <w:rsid w:val="003F5514"/>
    <w:rsid w:val="004125DC"/>
    <w:rsid w:val="004324B3"/>
    <w:rsid w:val="00436814"/>
    <w:rsid w:val="0048571D"/>
    <w:rsid w:val="00493663"/>
    <w:rsid w:val="004A54F3"/>
    <w:rsid w:val="004A75E9"/>
    <w:rsid w:val="004B0A6B"/>
    <w:rsid w:val="004C050F"/>
    <w:rsid w:val="004C1DD2"/>
    <w:rsid w:val="004C6D23"/>
    <w:rsid w:val="004D5A4F"/>
    <w:rsid w:val="004D66E9"/>
    <w:rsid w:val="004D7388"/>
    <w:rsid w:val="004F0CC1"/>
    <w:rsid w:val="004F5286"/>
    <w:rsid w:val="00505A5C"/>
    <w:rsid w:val="00506313"/>
    <w:rsid w:val="00516CFC"/>
    <w:rsid w:val="00536D2C"/>
    <w:rsid w:val="00546561"/>
    <w:rsid w:val="00551191"/>
    <w:rsid w:val="005757DF"/>
    <w:rsid w:val="00577C62"/>
    <w:rsid w:val="00586D54"/>
    <w:rsid w:val="005A747F"/>
    <w:rsid w:val="005B0717"/>
    <w:rsid w:val="005B3CDB"/>
    <w:rsid w:val="005B6E4B"/>
    <w:rsid w:val="005C5ED5"/>
    <w:rsid w:val="005E00F2"/>
    <w:rsid w:val="005F5669"/>
    <w:rsid w:val="00611ADD"/>
    <w:rsid w:val="00612E9A"/>
    <w:rsid w:val="006265A0"/>
    <w:rsid w:val="006346FA"/>
    <w:rsid w:val="00645034"/>
    <w:rsid w:val="00647ACB"/>
    <w:rsid w:val="0065699C"/>
    <w:rsid w:val="00656EB4"/>
    <w:rsid w:val="00664D17"/>
    <w:rsid w:val="00693421"/>
    <w:rsid w:val="00695B31"/>
    <w:rsid w:val="006A7DB2"/>
    <w:rsid w:val="006B03A9"/>
    <w:rsid w:val="006B241F"/>
    <w:rsid w:val="006D18A3"/>
    <w:rsid w:val="006E0908"/>
    <w:rsid w:val="006E15DB"/>
    <w:rsid w:val="006E2761"/>
    <w:rsid w:val="006F6848"/>
    <w:rsid w:val="0070449F"/>
    <w:rsid w:val="00707EE6"/>
    <w:rsid w:val="0071043E"/>
    <w:rsid w:val="00720686"/>
    <w:rsid w:val="00734BDA"/>
    <w:rsid w:val="00740A08"/>
    <w:rsid w:val="00741B09"/>
    <w:rsid w:val="0075045E"/>
    <w:rsid w:val="00753BD8"/>
    <w:rsid w:val="0075705E"/>
    <w:rsid w:val="00760E5F"/>
    <w:rsid w:val="00764112"/>
    <w:rsid w:val="00775AFD"/>
    <w:rsid w:val="00775C49"/>
    <w:rsid w:val="00783555"/>
    <w:rsid w:val="00785FB1"/>
    <w:rsid w:val="0079599A"/>
    <w:rsid w:val="007B5DC5"/>
    <w:rsid w:val="007C3551"/>
    <w:rsid w:val="007D46BE"/>
    <w:rsid w:val="007D4C56"/>
    <w:rsid w:val="007E2F03"/>
    <w:rsid w:val="00802086"/>
    <w:rsid w:val="00814DAA"/>
    <w:rsid w:val="00820E4E"/>
    <w:rsid w:val="0082520F"/>
    <w:rsid w:val="00831581"/>
    <w:rsid w:val="008359CF"/>
    <w:rsid w:val="00836057"/>
    <w:rsid w:val="008527A7"/>
    <w:rsid w:val="00861B7B"/>
    <w:rsid w:val="0087184E"/>
    <w:rsid w:val="00871A85"/>
    <w:rsid w:val="008921C8"/>
    <w:rsid w:val="0089675D"/>
    <w:rsid w:val="00897FDB"/>
    <w:rsid w:val="008B51F5"/>
    <w:rsid w:val="008C609D"/>
    <w:rsid w:val="008D3658"/>
    <w:rsid w:val="008D3746"/>
    <w:rsid w:val="008E6532"/>
    <w:rsid w:val="009024F3"/>
    <w:rsid w:val="009076C9"/>
    <w:rsid w:val="00917CC6"/>
    <w:rsid w:val="00923664"/>
    <w:rsid w:val="00925786"/>
    <w:rsid w:val="009515D9"/>
    <w:rsid w:val="00964FBE"/>
    <w:rsid w:val="00983F24"/>
    <w:rsid w:val="0099319A"/>
    <w:rsid w:val="009A4731"/>
    <w:rsid w:val="009D5BDD"/>
    <w:rsid w:val="009E389F"/>
    <w:rsid w:val="009F067E"/>
    <w:rsid w:val="00A0416E"/>
    <w:rsid w:val="00A06B3C"/>
    <w:rsid w:val="00A424CB"/>
    <w:rsid w:val="00A44981"/>
    <w:rsid w:val="00A475FA"/>
    <w:rsid w:val="00A514A6"/>
    <w:rsid w:val="00AA25C4"/>
    <w:rsid w:val="00AC352E"/>
    <w:rsid w:val="00AC49D4"/>
    <w:rsid w:val="00AD3118"/>
    <w:rsid w:val="00AE1777"/>
    <w:rsid w:val="00AE30F4"/>
    <w:rsid w:val="00AE3985"/>
    <w:rsid w:val="00AF0E4C"/>
    <w:rsid w:val="00B03A26"/>
    <w:rsid w:val="00B15635"/>
    <w:rsid w:val="00B23A17"/>
    <w:rsid w:val="00B35655"/>
    <w:rsid w:val="00B36CFC"/>
    <w:rsid w:val="00B40AC8"/>
    <w:rsid w:val="00B4466F"/>
    <w:rsid w:val="00B504A5"/>
    <w:rsid w:val="00B534AF"/>
    <w:rsid w:val="00B63290"/>
    <w:rsid w:val="00B64086"/>
    <w:rsid w:val="00B67C97"/>
    <w:rsid w:val="00B741CB"/>
    <w:rsid w:val="00B76A6C"/>
    <w:rsid w:val="00B76EF0"/>
    <w:rsid w:val="00B8067B"/>
    <w:rsid w:val="00B8110A"/>
    <w:rsid w:val="00B8455E"/>
    <w:rsid w:val="00B84BC9"/>
    <w:rsid w:val="00B87E54"/>
    <w:rsid w:val="00B9672A"/>
    <w:rsid w:val="00BA1D2A"/>
    <w:rsid w:val="00BB26DA"/>
    <w:rsid w:val="00BB720D"/>
    <w:rsid w:val="00BD7B48"/>
    <w:rsid w:val="00BE04E5"/>
    <w:rsid w:val="00BE7D4A"/>
    <w:rsid w:val="00BF271A"/>
    <w:rsid w:val="00C04B8B"/>
    <w:rsid w:val="00C07126"/>
    <w:rsid w:val="00C0753F"/>
    <w:rsid w:val="00C1315F"/>
    <w:rsid w:val="00C147E8"/>
    <w:rsid w:val="00C1724C"/>
    <w:rsid w:val="00C2705E"/>
    <w:rsid w:val="00C35275"/>
    <w:rsid w:val="00C44A0C"/>
    <w:rsid w:val="00C4704B"/>
    <w:rsid w:val="00C5042A"/>
    <w:rsid w:val="00C76AA5"/>
    <w:rsid w:val="00C800F8"/>
    <w:rsid w:val="00CB4132"/>
    <w:rsid w:val="00CB464A"/>
    <w:rsid w:val="00CB6DE3"/>
    <w:rsid w:val="00CE0331"/>
    <w:rsid w:val="00CE7CC4"/>
    <w:rsid w:val="00CF7DC4"/>
    <w:rsid w:val="00D01627"/>
    <w:rsid w:val="00D045F3"/>
    <w:rsid w:val="00D0772E"/>
    <w:rsid w:val="00D21543"/>
    <w:rsid w:val="00D33C9F"/>
    <w:rsid w:val="00D3566C"/>
    <w:rsid w:val="00D35AA1"/>
    <w:rsid w:val="00D4456B"/>
    <w:rsid w:val="00D470F3"/>
    <w:rsid w:val="00D61827"/>
    <w:rsid w:val="00D76F46"/>
    <w:rsid w:val="00D77BBA"/>
    <w:rsid w:val="00D80544"/>
    <w:rsid w:val="00D82F56"/>
    <w:rsid w:val="00D85D84"/>
    <w:rsid w:val="00D869A4"/>
    <w:rsid w:val="00D86B2A"/>
    <w:rsid w:val="00D952D5"/>
    <w:rsid w:val="00DA3C2C"/>
    <w:rsid w:val="00DA62B9"/>
    <w:rsid w:val="00DB047F"/>
    <w:rsid w:val="00DC08E4"/>
    <w:rsid w:val="00DC1EF0"/>
    <w:rsid w:val="00DD55A5"/>
    <w:rsid w:val="00DE21B2"/>
    <w:rsid w:val="00E025CD"/>
    <w:rsid w:val="00E079F5"/>
    <w:rsid w:val="00E24DF9"/>
    <w:rsid w:val="00E54676"/>
    <w:rsid w:val="00E632D6"/>
    <w:rsid w:val="00E82A53"/>
    <w:rsid w:val="00E85A44"/>
    <w:rsid w:val="00E86128"/>
    <w:rsid w:val="00E86D53"/>
    <w:rsid w:val="00E97925"/>
    <w:rsid w:val="00EA6446"/>
    <w:rsid w:val="00EB1142"/>
    <w:rsid w:val="00EC3CFB"/>
    <w:rsid w:val="00EC55BA"/>
    <w:rsid w:val="00EE59AA"/>
    <w:rsid w:val="00EE68B1"/>
    <w:rsid w:val="00EF43E8"/>
    <w:rsid w:val="00F00C1F"/>
    <w:rsid w:val="00F1182E"/>
    <w:rsid w:val="00F12F6B"/>
    <w:rsid w:val="00F251AF"/>
    <w:rsid w:val="00F3224F"/>
    <w:rsid w:val="00F337C0"/>
    <w:rsid w:val="00F41D75"/>
    <w:rsid w:val="00F60C1C"/>
    <w:rsid w:val="00F622C8"/>
    <w:rsid w:val="00F828B2"/>
    <w:rsid w:val="00F82F9C"/>
    <w:rsid w:val="00F901FC"/>
    <w:rsid w:val="00F93B64"/>
    <w:rsid w:val="00FA53A9"/>
    <w:rsid w:val="00FA6814"/>
    <w:rsid w:val="00FD24CF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4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B5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A1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4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B5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A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05EFE0-6B64-4E7A-8B6F-DC30BDED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1830</Words>
  <Characters>13225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2022-09-30T03:53:00Z</cp:lastPrinted>
  <dcterms:created xsi:type="dcterms:W3CDTF">2022-10-12T05:26:00Z</dcterms:created>
  <dcterms:modified xsi:type="dcterms:W3CDTF">2022-10-12T05:26:00Z</dcterms:modified>
</cp:coreProperties>
</file>